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A8E5" w14:textId="77777777" w:rsidR="00833F82" w:rsidRDefault="00833F82" w:rsidP="00833F82">
      <w:pPr>
        <w:jc w:val="center"/>
        <w:rPr>
          <w:rFonts w:ascii="Open Sans" w:eastAsia="Times New Roman" w:hAnsi="Open Sans" w:cs="Open Sans"/>
          <w:b/>
          <w:color w:val="000000" w:themeColor="text1"/>
        </w:rPr>
      </w:pPr>
      <w:r>
        <w:rPr>
          <w:rFonts w:ascii="Open Sans" w:eastAsia="Times New Roman" w:hAnsi="Open Sans" w:cs="Open Sans"/>
          <w:b/>
          <w:color w:val="000000" w:themeColor="text1"/>
        </w:rPr>
        <w:t xml:space="preserve">ACCESS TO FAIR ASSESSMENT, </w:t>
      </w:r>
    </w:p>
    <w:p w14:paraId="3BFB19EE" w14:textId="77777777" w:rsidR="00833F82" w:rsidRDefault="00833F82" w:rsidP="00833F82">
      <w:pPr>
        <w:jc w:val="center"/>
        <w:rPr>
          <w:rFonts w:ascii="Open Sans" w:eastAsia="Times New Roman" w:hAnsi="Open Sans" w:cs="Open Sans"/>
          <w:b/>
          <w:color w:val="000000" w:themeColor="text1"/>
        </w:rPr>
      </w:pPr>
      <w:r>
        <w:rPr>
          <w:rFonts w:ascii="Open Sans" w:eastAsia="Times New Roman" w:hAnsi="Open Sans" w:cs="Open Sans"/>
          <w:b/>
          <w:color w:val="000000" w:themeColor="text1"/>
        </w:rPr>
        <w:t>MALPRACTICE &amp; MALADMINISTRATION POLICY</w:t>
      </w:r>
    </w:p>
    <w:p w14:paraId="2B1E96E7" w14:textId="77777777" w:rsidR="00833F82" w:rsidRDefault="00833F82" w:rsidP="00833F82">
      <w:pPr>
        <w:jc w:val="center"/>
        <w:rPr>
          <w:rFonts w:ascii="Open Sans" w:eastAsia="Times New Roman" w:hAnsi="Open Sans" w:cs="Open Sans"/>
          <w:b/>
          <w:color w:val="F79646"/>
        </w:rPr>
      </w:pPr>
    </w:p>
    <w:p w14:paraId="4F8FF4C8" w14:textId="77777777" w:rsidR="00833F82" w:rsidRDefault="00833F82" w:rsidP="00833F82">
      <w:pPr>
        <w:keepNext/>
        <w:spacing w:before="240" w:after="60"/>
        <w:outlineLvl w:val="2"/>
        <w:rPr>
          <w:rFonts w:ascii="Open Sans" w:eastAsia="Times New Roman" w:hAnsi="Open Sans" w:cs="Open Sans"/>
          <w:b/>
          <w:bCs/>
        </w:rPr>
      </w:pPr>
      <w:r>
        <w:rPr>
          <w:rFonts w:ascii="Open Sans" w:eastAsia="Times New Roman" w:hAnsi="Open Sans" w:cs="Open Sans"/>
          <w:b/>
          <w:bCs/>
        </w:rPr>
        <w:t>A)</w:t>
      </w:r>
      <w:r>
        <w:rPr>
          <w:rFonts w:ascii="Open Sans" w:eastAsia="Times New Roman" w:hAnsi="Open Sans" w:cs="Open Sans"/>
          <w:b/>
          <w:bCs/>
        </w:rPr>
        <w:tab/>
        <w:t>INTRODUCTION</w:t>
      </w:r>
    </w:p>
    <w:p w14:paraId="60AE86D4" w14:textId="77777777" w:rsidR="00833F82" w:rsidRDefault="00833F82" w:rsidP="00833F82">
      <w:pPr>
        <w:rPr>
          <w:rFonts w:ascii="Open Sans" w:eastAsia="Times New Roman" w:hAnsi="Open Sans" w:cs="Open Sans"/>
        </w:rPr>
      </w:pPr>
    </w:p>
    <w:p w14:paraId="22775B9E"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This policy is aimed at our customers, including learners, who are delivering/registered on programmes or courses, approved qualifications or units within or outside the UK and who are involved in suspected or actual malpractice/maladministration. It is also for use by our staff to ensure they deal with all malpractice and maladministration investigations in a consistent manner.</w:t>
      </w:r>
    </w:p>
    <w:p w14:paraId="580285C1"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It sets out the steps our centre, and learners or other personnel must follow when reporting suspected or actual cases of malpractice/maladministration and our responsibilities in dealing with such cases. It also sets out the procedural steps we will follow when reviewing the cases.</w:t>
      </w:r>
    </w:p>
    <w:p w14:paraId="73D21048" w14:textId="77777777" w:rsidR="00833F82" w:rsidRDefault="00833F82" w:rsidP="00833F82">
      <w:pPr>
        <w:spacing w:after="120"/>
        <w:jc w:val="both"/>
        <w:rPr>
          <w:rFonts w:ascii="Open Sans" w:eastAsia="Times New Roman" w:hAnsi="Open Sans" w:cs="Open Sans"/>
        </w:rPr>
      </w:pPr>
    </w:p>
    <w:p w14:paraId="5CC78BD2" w14:textId="77777777" w:rsidR="00833F82" w:rsidRDefault="00833F82" w:rsidP="00833F82">
      <w:pPr>
        <w:keepNext/>
        <w:spacing w:before="240" w:after="60"/>
        <w:outlineLvl w:val="2"/>
        <w:rPr>
          <w:rFonts w:ascii="Open Sans" w:eastAsia="Times New Roman" w:hAnsi="Open Sans" w:cs="Open Sans"/>
          <w:b/>
          <w:bCs/>
        </w:rPr>
      </w:pPr>
      <w:r>
        <w:rPr>
          <w:rFonts w:ascii="Open Sans" w:eastAsia="Times New Roman" w:hAnsi="Open Sans" w:cs="Open Sans"/>
          <w:b/>
          <w:bCs/>
        </w:rPr>
        <w:t>B)</w:t>
      </w:r>
      <w:r>
        <w:rPr>
          <w:rFonts w:ascii="Open Sans" w:eastAsia="Times New Roman" w:hAnsi="Open Sans" w:cs="Open Sans"/>
          <w:b/>
          <w:bCs/>
        </w:rPr>
        <w:tab/>
        <w:t xml:space="preserve">CENTRE’S RESPONSIBILITY AND ACCESS TO FAIR ASSESSMENT </w:t>
      </w:r>
    </w:p>
    <w:p w14:paraId="6E4BE641" w14:textId="77777777" w:rsidR="00833F82" w:rsidRDefault="00833F82" w:rsidP="00833F82">
      <w:pPr>
        <w:rPr>
          <w:rFonts w:ascii="Open Sans" w:eastAsia="Times New Roman" w:hAnsi="Open Sans" w:cs="Open Sans"/>
        </w:rPr>
      </w:pPr>
    </w:p>
    <w:p w14:paraId="70CD4C30"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It is important that all staff involved in the management, assessment and quality assurance of our qualifications, and learners are fully aware of the contents of the policy and we have arrangements in place to prevent and investigate instances of malpractice and maladministration.</w:t>
      </w:r>
    </w:p>
    <w:p w14:paraId="0EF0C1F4"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ab/>
        <w:t xml:space="preserve">Total Futures Ltd will: </w:t>
      </w:r>
    </w:p>
    <w:p w14:paraId="454D7280" w14:textId="77777777" w:rsidR="00833F82" w:rsidRDefault="00833F82" w:rsidP="00833F82">
      <w:pPr>
        <w:widowControl/>
        <w:numPr>
          <w:ilvl w:val="1"/>
          <w:numId w:val="14"/>
        </w:numPr>
        <w:autoSpaceDE/>
        <w:autoSpaceDN/>
        <w:jc w:val="both"/>
        <w:rPr>
          <w:rFonts w:ascii="Open Sans" w:eastAsia="Times New Roman" w:hAnsi="Open Sans" w:cs="Open Sans"/>
        </w:rPr>
      </w:pPr>
      <w:r>
        <w:rPr>
          <w:rFonts w:ascii="Open Sans" w:eastAsia="Times New Roman" w:hAnsi="Open Sans" w:cs="Open Sans"/>
        </w:rPr>
        <w:t>Aim to ensure all assessment of work is carried out fairly and in keeping with the awarding body requirements</w:t>
      </w:r>
    </w:p>
    <w:p w14:paraId="472E6F91" w14:textId="77777777" w:rsidR="00833F82" w:rsidRDefault="00833F82" w:rsidP="00833F82">
      <w:pPr>
        <w:widowControl/>
        <w:numPr>
          <w:ilvl w:val="1"/>
          <w:numId w:val="14"/>
        </w:numPr>
        <w:autoSpaceDE/>
        <w:autoSpaceDN/>
        <w:jc w:val="both"/>
        <w:rPr>
          <w:rFonts w:ascii="Open Sans" w:eastAsia="Times New Roman" w:hAnsi="Open Sans" w:cs="Open Sans"/>
        </w:rPr>
      </w:pPr>
      <w:r>
        <w:rPr>
          <w:rFonts w:ascii="Open Sans" w:eastAsia="Times New Roman" w:hAnsi="Open Sans" w:cs="Open Sans"/>
        </w:rPr>
        <w:t xml:space="preserve">Be clear on the assessment requirements to learners </w:t>
      </w:r>
    </w:p>
    <w:p w14:paraId="5B7AEA10" w14:textId="77777777" w:rsidR="00833F82" w:rsidRDefault="00833F82" w:rsidP="00833F82">
      <w:pPr>
        <w:widowControl/>
        <w:numPr>
          <w:ilvl w:val="1"/>
          <w:numId w:val="14"/>
        </w:numPr>
        <w:autoSpaceDE/>
        <w:autoSpaceDN/>
        <w:jc w:val="both"/>
        <w:rPr>
          <w:rFonts w:ascii="Open Sans" w:eastAsia="Times New Roman" w:hAnsi="Open Sans" w:cs="Open Sans"/>
        </w:rPr>
      </w:pPr>
      <w:r>
        <w:rPr>
          <w:rFonts w:ascii="Open Sans" w:eastAsia="Times New Roman" w:hAnsi="Open Sans" w:cs="Open Sans"/>
        </w:rPr>
        <w:t xml:space="preserve">Internal assessments will be carried out fairly and according to awarding body requirements </w:t>
      </w:r>
    </w:p>
    <w:p w14:paraId="1572403B" w14:textId="77777777" w:rsidR="00833F82" w:rsidRDefault="00833F82" w:rsidP="00833F82">
      <w:pPr>
        <w:widowControl/>
        <w:numPr>
          <w:ilvl w:val="1"/>
          <w:numId w:val="14"/>
        </w:numPr>
        <w:autoSpaceDE/>
        <w:autoSpaceDN/>
        <w:jc w:val="both"/>
        <w:rPr>
          <w:rFonts w:ascii="Open Sans" w:eastAsia="Times New Roman" w:hAnsi="Open Sans" w:cs="Open Sans"/>
        </w:rPr>
      </w:pPr>
      <w:r>
        <w:rPr>
          <w:rFonts w:ascii="Open Sans" w:eastAsia="Times New Roman" w:hAnsi="Open Sans" w:cs="Open Sans"/>
        </w:rPr>
        <w:t xml:space="preserve">Learners will be provided with feedback on their quality of work produced </w:t>
      </w:r>
    </w:p>
    <w:p w14:paraId="5B16D7CC" w14:textId="77777777" w:rsidR="00833F82" w:rsidRDefault="00833F82" w:rsidP="00833F82">
      <w:pPr>
        <w:widowControl/>
        <w:numPr>
          <w:ilvl w:val="1"/>
          <w:numId w:val="14"/>
        </w:numPr>
        <w:autoSpaceDE/>
        <w:autoSpaceDN/>
        <w:jc w:val="both"/>
        <w:rPr>
          <w:rFonts w:ascii="Open Sans" w:eastAsia="Times New Roman" w:hAnsi="Open Sans" w:cs="Open Sans"/>
        </w:rPr>
      </w:pPr>
      <w:r>
        <w:rPr>
          <w:rFonts w:ascii="Open Sans" w:eastAsia="Times New Roman" w:hAnsi="Open Sans" w:cs="Open Sans"/>
        </w:rPr>
        <w:t xml:space="preserve">Externally marked exams will be according to the requirements of the awarding body </w:t>
      </w:r>
    </w:p>
    <w:p w14:paraId="16618813" w14:textId="77777777" w:rsidR="00833F82" w:rsidRDefault="00833F82" w:rsidP="00833F82">
      <w:pPr>
        <w:widowControl/>
        <w:numPr>
          <w:ilvl w:val="1"/>
          <w:numId w:val="14"/>
        </w:numPr>
        <w:autoSpaceDE/>
        <w:autoSpaceDN/>
        <w:jc w:val="both"/>
        <w:rPr>
          <w:rFonts w:ascii="Open Sans" w:eastAsia="Times New Roman" w:hAnsi="Open Sans" w:cs="Open Sans"/>
        </w:rPr>
      </w:pPr>
      <w:r>
        <w:rPr>
          <w:rFonts w:ascii="Open Sans" w:eastAsia="Times New Roman" w:hAnsi="Open Sans" w:cs="Open Sans"/>
        </w:rPr>
        <w:t xml:space="preserve">All portfolio- based work will be assessed fairly against the qualification standards. Tutors and internal verifiers will be fully trained and/or qualified. The IV strategy will be followed by all internal verifiers. </w:t>
      </w:r>
    </w:p>
    <w:p w14:paraId="36AE0803" w14:textId="77777777" w:rsidR="00833F82" w:rsidRDefault="00833F82" w:rsidP="00833F82">
      <w:pPr>
        <w:ind w:left="720"/>
        <w:rPr>
          <w:rFonts w:ascii="Open Sans" w:eastAsia="Times New Roman" w:hAnsi="Open Sans" w:cs="Open Sans"/>
        </w:rPr>
      </w:pPr>
    </w:p>
    <w:p w14:paraId="4D761D07" w14:textId="77777777" w:rsidR="00833F82" w:rsidRDefault="00833F82" w:rsidP="00833F82">
      <w:pPr>
        <w:adjustRightInd w:val="0"/>
        <w:ind w:left="720"/>
        <w:jc w:val="both"/>
        <w:rPr>
          <w:rFonts w:ascii="Open Sans" w:eastAsia="Times New Roman" w:hAnsi="Open Sans" w:cs="Open Sans"/>
          <w:color w:val="000000"/>
          <w:lang w:val="en-GB" w:eastAsia="en-GB"/>
        </w:rPr>
      </w:pPr>
      <w:r>
        <w:rPr>
          <w:rFonts w:ascii="Open Sans" w:eastAsia="Times New Roman" w:hAnsi="Open Sans" w:cs="Open Sans"/>
          <w:color w:val="000000"/>
          <w:lang w:eastAsia="en-GB"/>
        </w:rPr>
        <w:t xml:space="preserve">A fair assessment of learners can only be made if the work is entirely their own. Where any malpractice and maladministration is identified or suspected, this policy will be followed. </w:t>
      </w:r>
    </w:p>
    <w:p w14:paraId="47446963" w14:textId="77777777" w:rsidR="00833F82" w:rsidRDefault="00833F82" w:rsidP="00833F82">
      <w:pPr>
        <w:adjustRightInd w:val="0"/>
        <w:ind w:left="720"/>
        <w:jc w:val="both"/>
        <w:rPr>
          <w:rFonts w:ascii="Open Sans" w:eastAsia="Times New Roman" w:hAnsi="Open Sans" w:cs="Open Sans"/>
        </w:rPr>
      </w:pPr>
    </w:p>
    <w:p w14:paraId="268BDE9F" w14:textId="77777777" w:rsidR="00833F82" w:rsidRDefault="00833F82" w:rsidP="00833F82">
      <w:pPr>
        <w:keepNext/>
        <w:spacing w:before="240" w:after="60"/>
        <w:jc w:val="both"/>
        <w:outlineLvl w:val="2"/>
        <w:rPr>
          <w:rFonts w:ascii="Open Sans" w:eastAsia="Times New Roman" w:hAnsi="Open Sans" w:cs="Open Sans"/>
          <w:b/>
          <w:bCs/>
        </w:rPr>
      </w:pPr>
      <w:r>
        <w:rPr>
          <w:rFonts w:ascii="Open Sans" w:eastAsia="Times New Roman" w:hAnsi="Open Sans" w:cs="Open Sans"/>
          <w:b/>
          <w:bCs/>
        </w:rPr>
        <w:t>C)</w:t>
      </w:r>
      <w:r>
        <w:rPr>
          <w:rFonts w:ascii="Open Sans" w:eastAsia="Times New Roman" w:hAnsi="Open Sans" w:cs="Open Sans"/>
          <w:b/>
          <w:bCs/>
        </w:rPr>
        <w:tab/>
        <w:t>DEFINITION OF MALPRACTICE</w:t>
      </w:r>
    </w:p>
    <w:p w14:paraId="5EE84391" w14:textId="77777777" w:rsidR="00833F82" w:rsidRDefault="00833F82" w:rsidP="00833F82">
      <w:pPr>
        <w:rPr>
          <w:rFonts w:ascii="Open Sans" w:eastAsia="Times New Roman" w:hAnsi="Open Sans" w:cs="Open Sans"/>
        </w:rPr>
      </w:pPr>
    </w:p>
    <w:p w14:paraId="0F74E84C"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lastRenderedPageBreak/>
        <w:t>Malpractice is essentially any activity or practice which deliberately contravenes regulations and compromises the integrity of the internal or external assessment process and/or the validity of certificates.</w:t>
      </w:r>
    </w:p>
    <w:p w14:paraId="13005E30"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It covers any deliberate actions, neglect, default or other practice that compromises, or could compromise:</w:t>
      </w:r>
    </w:p>
    <w:p w14:paraId="102A2238" w14:textId="77777777" w:rsidR="00833F82" w:rsidRDefault="00833F82" w:rsidP="00833F82">
      <w:pPr>
        <w:widowControl/>
        <w:numPr>
          <w:ilvl w:val="1"/>
          <w:numId w:val="15"/>
        </w:numPr>
        <w:autoSpaceDE/>
        <w:autoSpaceDN/>
        <w:jc w:val="both"/>
        <w:rPr>
          <w:rFonts w:ascii="Open Sans" w:eastAsia="Times New Roman" w:hAnsi="Open Sans" w:cs="Open Sans"/>
        </w:rPr>
      </w:pPr>
      <w:r>
        <w:rPr>
          <w:rFonts w:ascii="Open Sans" w:eastAsia="Times New Roman" w:hAnsi="Open Sans" w:cs="Open Sans"/>
        </w:rPr>
        <w:t>the assessment process;</w:t>
      </w:r>
    </w:p>
    <w:p w14:paraId="3B6F7C76" w14:textId="77777777" w:rsidR="00833F82" w:rsidRDefault="00833F82" w:rsidP="00833F82">
      <w:pPr>
        <w:widowControl/>
        <w:numPr>
          <w:ilvl w:val="1"/>
          <w:numId w:val="15"/>
        </w:numPr>
        <w:autoSpaceDE/>
        <w:autoSpaceDN/>
        <w:jc w:val="both"/>
        <w:rPr>
          <w:rFonts w:ascii="Open Sans" w:eastAsia="Times New Roman" w:hAnsi="Open Sans" w:cs="Open Sans"/>
        </w:rPr>
      </w:pPr>
      <w:r>
        <w:rPr>
          <w:rFonts w:ascii="Open Sans" w:eastAsia="Times New Roman" w:hAnsi="Open Sans" w:cs="Open Sans"/>
        </w:rPr>
        <w:t>the integrity of a regulated qualifications;</w:t>
      </w:r>
    </w:p>
    <w:p w14:paraId="3F068499" w14:textId="77777777" w:rsidR="00833F82" w:rsidRDefault="00833F82" w:rsidP="00833F82">
      <w:pPr>
        <w:widowControl/>
        <w:numPr>
          <w:ilvl w:val="1"/>
          <w:numId w:val="15"/>
        </w:numPr>
        <w:autoSpaceDE/>
        <w:autoSpaceDN/>
        <w:jc w:val="both"/>
        <w:rPr>
          <w:rFonts w:ascii="Open Sans" w:eastAsia="Times New Roman" w:hAnsi="Open Sans" w:cs="Open Sans"/>
        </w:rPr>
      </w:pPr>
      <w:r>
        <w:rPr>
          <w:rFonts w:ascii="Open Sans" w:eastAsia="Times New Roman" w:hAnsi="Open Sans" w:cs="Open Sans"/>
        </w:rPr>
        <w:t>the validity of a result or certificate;</w:t>
      </w:r>
    </w:p>
    <w:p w14:paraId="7819B13A" w14:textId="77777777" w:rsidR="00833F82" w:rsidRDefault="00833F82" w:rsidP="00833F82">
      <w:pPr>
        <w:widowControl/>
        <w:numPr>
          <w:ilvl w:val="1"/>
          <w:numId w:val="15"/>
        </w:numPr>
        <w:autoSpaceDE/>
        <w:autoSpaceDN/>
        <w:jc w:val="both"/>
        <w:rPr>
          <w:rFonts w:ascii="Open Sans" w:eastAsia="Times New Roman" w:hAnsi="Open Sans" w:cs="Open Sans"/>
        </w:rPr>
      </w:pPr>
      <w:r>
        <w:rPr>
          <w:rFonts w:ascii="Open Sans" w:eastAsia="Times New Roman" w:hAnsi="Open Sans" w:cs="Open Sans"/>
        </w:rPr>
        <w:t>the qualification or the wider qualifications community.</w:t>
      </w:r>
    </w:p>
    <w:p w14:paraId="0CB1017F" w14:textId="77777777" w:rsidR="00833F82" w:rsidRDefault="00833F82" w:rsidP="00833F82">
      <w:pPr>
        <w:spacing w:after="120"/>
        <w:jc w:val="both"/>
        <w:rPr>
          <w:rFonts w:ascii="Open Sans" w:eastAsia="Times New Roman" w:hAnsi="Open Sans" w:cs="Open Sans"/>
        </w:rPr>
      </w:pPr>
    </w:p>
    <w:p w14:paraId="7D932FB0"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Malpractice may include a range of issues; from the failure to maintain appropriate records or systems, to the deliberate falsification of records in order to claim certificates.</w:t>
      </w:r>
    </w:p>
    <w:p w14:paraId="129968E1"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For the purpose of this policy, this term also covers misconduct and forms of unnecessary discrimination or bias towards certain or groups of learners.</w:t>
      </w:r>
    </w:p>
    <w:p w14:paraId="22592F9F" w14:textId="77777777" w:rsidR="00833F82" w:rsidRDefault="00833F82" w:rsidP="00833F82">
      <w:pPr>
        <w:spacing w:after="120"/>
        <w:jc w:val="both"/>
        <w:rPr>
          <w:rFonts w:ascii="Open Sans" w:eastAsia="Times New Roman" w:hAnsi="Open Sans" w:cs="Open Sans"/>
        </w:rPr>
      </w:pPr>
    </w:p>
    <w:p w14:paraId="52849CDC" w14:textId="77777777" w:rsidR="00833F82" w:rsidRDefault="00833F82" w:rsidP="00833F82">
      <w:pPr>
        <w:spacing w:after="120"/>
        <w:jc w:val="both"/>
        <w:rPr>
          <w:rFonts w:ascii="Open Sans" w:eastAsia="Times New Roman" w:hAnsi="Open Sans" w:cs="Open Sans"/>
          <w:b/>
        </w:rPr>
      </w:pPr>
      <w:r>
        <w:rPr>
          <w:rFonts w:ascii="Open Sans" w:eastAsia="Times New Roman" w:hAnsi="Open Sans" w:cs="Open Sans"/>
          <w:b/>
        </w:rPr>
        <w:t>Examples of malpractice</w:t>
      </w:r>
    </w:p>
    <w:p w14:paraId="4482834E"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Failure to carry out internal assessment, internal moderation or internal verification in accordance with our requirements</w:t>
      </w:r>
    </w:p>
    <w:p w14:paraId="5DF429F1"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Deliberate failure to adhere to our learner registration and certification procedures.</w:t>
      </w:r>
    </w:p>
    <w:p w14:paraId="7AF9DDE3"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Deliberate failure to continually adhere to our centre recognition and/or qualification approval requirements or actions assigned to the centre</w:t>
      </w:r>
    </w:p>
    <w:p w14:paraId="5EC23769"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Deliberate failure to maintain appropriate auditable records, e.g., certification claims and/or forgery of evidence</w:t>
      </w:r>
    </w:p>
    <w:p w14:paraId="5BD4B15A"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Fraudulent claim(s) for certificates</w:t>
      </w:r>
    </w:p>
    <w:p w14:paraId="09A4AD5B"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Intentional withholding of information from us which is critical to maintaining the rigor of quality assurance and standards of qualifications</w:t>
      </w:r>
    </w:p>
    <w:p w14:paraId="0D9B1F81"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Collusion or permitting collusion in exams/assessments</w:t>
      </w:r>
    </w:p>
    <w:p w14:paraId="1314481F"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Learners still working towards qualification after certification claims have been made</w:t>
      </w:r>
    </w:p>
    <w:p w14:paraId="0C1F7FD8"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Plagiarism by learners/staff- see section E</w:t>
      </w:r>
    </w:p>
    <w:p w14:paraId="2F7825E3"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Copying from another learner (including using ICT to do so).</w:t>
      </w:r>
    </w:p>
    <w:p w14:paraId="2F523395"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An individual taking an assessment and/or exam on behalf of another learner</w:t>
      </w:r>
    </w:p>
    <w:p w14:paraId="7F91A4DB" w14:textId="77777777" w:rsidR="00833F82" w:rsidRDefault="00833F82" w:rsidP="00833F82">
      <w:pPr>
        <w:widowControl/>
        <w:numPr>
          <w:ilvl w:val="1"/>
          <w:numId w:val="16"/>
        </w:numPr>
        <w:autoSpaceDE/>
        <w:autoSpaceDN/>
        <w:jc w:val="both"/>
        <w:rPr>
          <w:rFonts w:ascii="Open Sans" w:eastAsia="Times New Roman" w:hAnsi="Open Sans" w:cs="Open Sans"/>
        </w:rPr>
      </w:pPr>
      <w:r>
        <w:rPr>
          <w:rFonts w:ascii="Open Sans" w:eastAsia="Times New Roman" w:hAnsi="Open Sans" w:cs="Open Sans"/>
        </w:rPr>
        <w:t xml:space="preserve">Learner using unauthroised materials, and/or talking to others, and/or copying off other learners during an assessment and/or exam. </w:t>
      </w:r>
    </w:p>
    <w:p w14:paraId="116E5B93" w14:textId="77777777" w:rsidR="00833F82" w:rsidRDefault="00833F82" w:rsidP="00833F82">
      <w:pPr>
        <w:ind w:left="1440"/>
        <w:jc w:val="both"/>
        <w:rPr>
          <w:rFonts w:ascii="Open Sans" w:eastAsia="Times New Roman" w:hAnsi="Open Sans" w:cs="Open Sans"/>
        </w:rPr>
      </w:pPr>
    </w:p>
    <w:p w14:paraId="51BBCD2D" w14:textId="77777777" w:rsidR="00833F82" w:rsidRDefault="00833F82" w:rsidP="00833F82">
      <w:pPr>
        <w:keepNext/>
        <w:spacing w:before="240" w:after="60"/>
        <w:jc w:val="both"/>
        <w:outlineLvl w:val="2"/>
        <w:rPr>
          <w:rFonts w:ascii="Open Sans" w:eastAsia="Times New Roman" w:hAnsi="Open Sans" w:cs="Open Sans"/>
          <w:b/>
          <w:bCs/>
        </w:rPr>
      </w:pPr>
      <w:r>
        <w:rPr>
          <w:rFonts w:ascii="Open Sans" w:eastAsia="Times New Roman" w:hAnsi="Open Sans" w:cs="Open Sans"/>
          <w:b/>
          <w:bCs/>
        </w:rPr>
        <w:t>D)</w:t>
      </w:r>
      <w:r>
        <w:rPr>
          <w:rFonts w:ascii="Open Sans" w:eastAsia="Times New Roman" w:hAnsi="Open Sans" w:cs="Open Sans"/>
          <w:b/>
          <w:bCs/>
        </w:rPr>
        <w:tab/>
        <w:t>DEFINITION OF MALADMINISTRATION</w:t>
      </w:r>
    </w:p>
    <w:p w14:paraId="2CBB08B9" w14:textId="77777777" w:rsidR="00833F82" w:rsidRDefault="00833F82" w:rsidP="00833F82">
      <w:pPr>
        <w:rPr>
          <w:rFonts w:ascii="Open Sans" w:eastAsia="Times New Roman" w:hAnsi="Open Sans" w:cs="Open Sans"/>
        </w:rPr>
      </w:pPr>
    </w:p>
    <w:p w14:paraId="1E4A5EBA"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Maladministration is essentially any activity or practice which results in non-compliance with administrative regulations and requirements and includes the application of persistent </w:t>
      </w:r>
      <w:r>
        <w:rPr>
          <w:rFonts w:ascii="Open Sans" w:eastAsia="Times New Roman" w:hAnsi="Open Sans" w:cs="Open Sans"/>
        </w:rPr>
        <w:lastRenderedPageBreak/>
        <w:t xml:space="preserve">mistakes or poor administration. </w:t>
      </w:r>
    </w:p>
    <w:p w14:paraId="2620BDEB"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ab/>
        <w:t>Examples of maladministration</w:t>
      </w:r>
    </w:p>
    <w:p w14:paraId="5122AAA0" w14:textId="77777777" w:rsidR="00833F82" w:rsidRDefault="00833F82" w:rsidP="00833F82">
      <w:pPr>
        <w:widowControl/>
        <w:numPr>
          <w:ilvl w:val="1"/>
          <w:numId w:val="17"/>
        </w:numPr>
        <w:autoSpaceDE/>
        <w:autoSpaceDN/>
        <w:jc w:val="both"/>
        <w:rPr>
          <w:rFonts w:ascii="Open Sans" w:eastAsia="Times New Roman" w:hAnsi="Open Sans" w:cs="Open Sans"/>
        </w:rPr>
      </w:pPr>
      <w:r>
        <w:rPr>
          <w:rFonts w:ascii="Open Sans" w:eastAsia="Times New Roman" w:hAnsi="Open Sans" w:cs="Open Sans"/>
        </w:rPr>
        <w:t>Persistent failure to adhere to our learner registration and certification procedures.</w:t>
      </w:r>
    </w:p>
    <w:p w14:paraId="39F89631" w14:textId="77777777" w:rsidR="00833F82" w:rsidRDefault="00833F82" w:rsidP="00833F82">
      <w:pPr>
        <w:widowControl/>
        <w:numPr>
          <w:ilvl w:val="1"/>
          <w:numId w:val="17"/>
        </w:numPr>
        <w:autoSpaceDE/>
        <w:autoSpaceDN/>
        <w:jc w:val="both"/>
        <w:rPr>
          <w:rFonts w:ascii="Open Sans" w:eastAsia="Times New Roman" w:hAnsi="Open Sans" w:cs="Open Sans"/>
        </w:rPr>
      </w:pPr>
      <w:r>
        <w:rPr>
          <w:rFonts w:ascii="Open Sans" w:eastAsia="Times New Roman" w:hAnsi="Open Sans" w:cs="Open Sans"/>
        </w:rPr>
        <w:t>Persistent failure to adhere to our centre recognition and/or qualification requirements and/or associated actions assigned to the centre</w:t>
      </w:r>
    </w:p>
    <w:p w14:paraId="10A69604" w14:textId="77777777" w:rsidR="00833F82" w:rsidRDefault="00833F82" w:rsidP="00833F82">
      <w:pPr>
        <w:widowControl/>
        <w:numPr>
          <w:ilvl w:val="1"/>
          <w:numId w:val="17"/>
        </w:numPr>
        <w:autoSpaceDE/>
        <w:autoSpaceDN/>
        <w:jc w:val="both"/>
        <w:rPr>
          <w:rFonts w:ascii="Open Sans" w:eastAsia="Times New Roman" w:hAnsi="Open Sans" w:cs="Open Sans"/>
        </w:rPr>
      </w:pPr>
      <w:r>
        <w:rPr>
          <w:rFonts w:ascii="Open Sans" w:eastAsia="Times New Roman" w:hAnsi="Open Sans" w:cs="Open Sans"/>
        </w:rPr>
        <w:t>Late learner registrations (both infrequent and persistent)</w:t>
      </w:r>
    </w:p>
    <w:p w14:paraId="61D5E47A" w14:textId="77777777" w:rsidR="00833F82" w:rsidRDefault="00833F82" w:rsidP="00833F82">
      <w:pPr>
        <w:widowControl/>
        <w:numPr>
          <w:ilvl w:val="1"/>
          <w:numId w:val="17"/>
        </w:numPr>
        <w:autoSpaceDE/>
        <w:autoSpaceDN/>
        <w:jc w:val="both"/>
        <w:rPr>
          <w:rFonts w:ascii="Open Sans" w:eastAsia="Times New Roman" w:hAnsi="Open Sans" w:cs="Open Sans"/>
        </w:rPr>
      </w:pPr>
      <w:r>
        <w:rPr>
          <w:rFonts w:ascii="Open Sans" w:eastAsia="Times New Roman" w:hAnsi="Open Sans" w:cs="Open Sans"/>
        </w:rPr>
        <w:t>Inaccurate claim for certificates</w:t>
      </w:r>
    </w:p>
    <w:p w14:paraId="65AB1208" w14:textId="77777777" w:rsidR="00833F82" w:rsidRDefault="00833F82" w:rsidP="00833F82">
      <w:pPr>
        <w:widowControl/>
        <w:numPr>
          <w:ilvl w:val="1"/>
          <w:numId w:val="17"/>
        </w:numPr>
        <w:autoSpaceDE/>
        <w:autoSpaceDN/>
        <w:jc w:val="both"/>
        <w:rPr>
          <w:rFonts w:ascii="Open Sans" w:eastAsia="Times New Roman" w:hAnsi="Open Sans" w:cs="Open Sans"/>
        </w:rPr>
      </w:pPr>
      <w:r>
        <w:rPr>
          <w:rFonts w:ascii="Open Sans" w:eastAsia="Times New Roman" w:hAnsi="Open Sans" w:cs="Open Sans"/>
        </w:rPr>
        <w:t>Failure to maintain appropriate auditable records, e.g. certification claims and/or forgery of evidence</w:t>
      </w:r>
    </w:p>
    <w:p w14:paraId="6EDFA474" w14:textId="77777777" w:rsidR="00833F82" w:rsidRDefault="00833F82" w:rsidP="00833F82">
      <w:pPr>
        <w:widowControl/>
        <w:numPr>
          <w:ilvl w:val="1"/>
          <w:numId w:val="17"/>
        </w:numPr>
        <w:autoSpaceDE/>
        <w:autoSpaceDN/>
        <w:jc w:val="both"/>
        <w:rPr>
          <w:rFonts w:ascii="Open Sans" w:eastAsia="Times New Roman" w:hAnsi="Open Sans" w:cs="Open Sans"/>
        </w:rPr>
      </w:pPr>
      <w:r>
        <w:rPr>
          <w:rFonts w:ascii="Open Sans" w:eastAsia="Times New Roman" w:hAnsi="Open Sans" w:cs="Open Sans"/>
        </w:rPr>
        <w:t>Withholding of information, by deliberate act or omission, from us which is required to assure Active</w:t>
      </w:r>
    </w:p>
    <w:p w14:paraId="14B4F765" w14:textId="77777777" w:rsidR="00833F82" w:rsidRDefault="00833F82" w:rsidP="00833F82">
      <w:pPr>
        <w:spacing w:after="120"/>
        <w:ind w:left="1418"/>
        <w:jc w:val="both"/>
        <w:rPr>
          <w:rFonts w:ascii="Open Sans" w:eastAsia="Times New Roman" w:hAnsi="Open Sans" w:cs="Open Sans"/>
        </w:rPr>
      </w:pPr>
    </w:p>
    <w:p w14:paraId="7D839DE7" w14:textId="77777777" w:rsidR="00833F82" w:rsidRDefault="00833F82" w:rsidP="00833F82">
      <w:pPr>
        <w:spacing w:after="120"/>
        <w:jc w:val="both"/>
        <w:rPr>
          <w:rFonts w:ascii="Open Sans" w:eastAsia="Times New Roman" w:hAnsi="Open Sans" w:cs="Open Sans"/>
          <w:b/>
        </w:rPr>
      </w:pPr>
      <w:r>
        <w:rPr>
          <w:rFonts w:ascii="Open Sans" w:eastAsia="Times New Roman" w:hAnsi="Open Sans" w:cs="Open Sans"/>
          <w:b/>
        </w:rPr>
        <w:t xml:space="preserve">E) </w:t>
      </w:r>
      <w:r>
        <w:rPr>
          <w:rFonts w:ascii="Open Sans" w:eastAsia="Times New Roman" w:hAnsi="Open Sans" w:cs="Open Sans"/>
          <w:b/>
        </w:rPr>
        <w:tab/>
        <w:t xml:space="preserve">PLAGIARISM </w:t>
      </w:r>
    </w:p>
    <w:p w14:paraId="3D4D9A4F"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Plagiarism is when an individual uses, without acknowledgement, someone else’s work. If an </w:t>
      </w:r>
      <w:r>
        <w:rPr>
          <w:rFonts w:ascii="Open Sans" w:eastAsia="Times New Roman" w:hAnsi="Open Sans" w:cs="Open Sans"/>
        </w:rPr>
        <w:tab/>
        <w:t xml:space="preserve">individual submits work that includes any of the following, without clearly identifying the source, they have committed plagiarism: </w:t>
      </w:r>
    </w:p>
    <w:p w14:paraId="6525980C" w14:textId="77777777" w:rsidR="00833F82" w:rsidRDefault="00833F82" w:rsidP="00833F82">
      <w:pPr>
        <w:widowControl/>
        <w:numPr>
          <w:ilvl w:val="1"/>
          <w:numId w:val="18"/>
        </w:numPr>
        <w:autoSpaceDE/>
        <w:autoSpaceDN/>
        <w:jc w:val="both"/>
        <w:rPr>
          <w:rFonts w:ascii="Open Sans" w:eastAsia="Times New Roman" w:hAnsi="Open Sans" w:cs="Open Sans"/>
        </w:rPr>
      </w:pPr>
      <w:r>
        <w:rPr>
          <w:rFonts w:ascii="Open Sans" w:eastAsia="Times New Roman" w:hAnsi="Open Sans" w:cs="Open Sans"/>
        </w:rPr>
        <w:t>Copying word for word directly from a text or other source</w:t>
      </w:r>
    </w:p>
    <w:p w14:paraId="6E46EBE8" w14:textId="77777777" w:rsidR="00833F82" w:rsidRDefault="00833F82" w:rsidP="00833F82">
      <w:pPr>
        <w:widowControl/>
        <w:numPr>
          <w:ilvl w:val="1"/>
          <w:numId w:val="18"/>
        </w:numPr>
        <w:autoSpaceDE/>
        <w:autoSpaceDN/>
        <w:jc w:val="both"/>
        <w:rPr>
          <w:rFonts w:ascii="Open Sans" w:eastAsia="Times New Roman" w:hAnsi="Open Sans" w:cs="Open Sans"/>
        </w:rPr>
      </w:pPr>
      <w:r>
        <w:rPr>
          <w:rFonts w:ascii="Open Sans" w:eastAsia="Times New Roman" w:hAnsi="Open Sans" w:cs="Open Sans"/>
        </w:rPr>
        <w:t xml:space="preserve">Using a choice phrase or sentence that they have come across or translated from another source </w:t>
      </w:r>
    </w:p>
    <w:p w14:paraId="31D52489" w14:textId="77777777" w:rsidR="00833F82" w:rsidRDefault="00833F82" w:rsidP="00833F82">
      <w:pPr>
        <w:widowControl/>
        <w:numPr>
          <w:ilvl w:val="1"/>
          <w:numId w:val="18"/>
        </w:numPr>
        <w:autoSpaceDE/>
        <w:autoSpaceDN/>
        <w:jc w:val="both"/>
        <w:rPr>
          <w:rFonts w:ascii="Open Sans" w:eastAsia="Times New Roman" w:hAnsi="Open Sans" w:cs="Open Sans"/>
        </w:rPr>
      </w:pPr>
      <w:r>
        <w:rPr>
          <w:rFonts w:ascii="Open Sans" w:eastAsia="Times New Roman" w:hAnsi="Open Sans" w:cs="Open Sans"/>
        </w:rPr>
        <w:t xml:space="preserve">Copying or downloading figures, photographs, pictures or diagrams from other sources </w:t>
      </w:r>
    </w:p>
    <w:p w14:paraId="58E75BFB" w14:textId="77777777" w:rsidR="00833F82" w:rsidRDefault="00833F82" w:rsidP="00833F82">
      <w:pPr>
        <w:widowControl/>
        <w:numPr>
          <w:ilvl w:val="1"/>
          <w:numId w:val="18"/>
        </w:numPr>
        <w:autoSpaceDE/>
        <w:autoSpaceDN/>
        <w:jc w:val="both"/>
        <w:rPr>
          <w:rFonts w:ascii="Open Sans" w:eastAsia="Times New Roman" w:hAnsi="Open Sans" w:cs="Open Sans"/>
        </w:rPr>
      </w:pPr>
      <w:r>
        <w:rPr>
          <w:rFonts w:ascii="Open Sans" w:eastAsia="Times New Roman" w:hAnsi="Open Sans" w:cs="Open Sans"/>
        </w:rPr>
        <w:t>Copying comments or notes from a tutor/assessor including those from text, tutorials, videos or training sessions</w:t>
      </w:r>
    </w:p>
    <w:p w14:paraId="3EC09F93" w14:textId="77777777" w:rsidR="00833F82" w:rsidRDefault="00833F82" w:rsidP="00833F82">
      <w:pPr>
        <w:widowControl/>
        <w:numPr>
          <w:ilvl w:val="1"/>
          <w:numId w:val="18"/>
        </w:numPr>
        <w:autoSpaceDE/>
        <w:autoSpaceDN/>
        <w:jc w:val="both"/>
        <w:rPr>
          <w:rFonts w:ascii="Open Sans" w:eastAsia="Times New Roman" w:hAnsi="Open Sans" w:cs="Open Sans"/>
        </w:rPr>
      </w:pPr>
      <w:r>
        <w:rPr>
          <w:rFonts w:ascii="Open Sans" w:eastAsia="Times New Roman" w:hAnsi="Open Sans" w:cs="Open Sans"/>
        </w:rPr>
        <w:t xml:space="preserve">Copying notes or assignments from other learners </w:t>
      </w:r>
    </w:p>
    <w:p w14:paraId="7EB699BF" w14:textId="77777777" w:rsidR="00833F82" w:rsidRDefault="00833F82" w:rsidP="00833F82">
      <w:pPr>
        <w:widowControl/>
        <w:numPr>
          <w:ilvl w:val="1"/>
          <w:numId w:val="18"/>
        </w:numPr>
        <w:autoSpaceDE/>
        <w:autoSpaceDN/>
        <w:jc w:val="both"/>
        <w:rPr>
          <w:rFonts w:ascii="Open Sans" w:eastAsia="Times New Roman" w:hAnsi="Open Sans" w:cs="Open Sans"/>
        </w:rPr>
      </w:pPr>
      <w:r>
        <w:rPr>
          <w:rFonts w:ascii="Open Sans" w:eastAsia="Times New Roman" w:hAnsi="Open Sans" w:cs="Open Sans"/>
        </w:rPr>
        <w:t xml:space="preserve">Using text downloaded from the internet, including that exchanged on social networks </w:t>
      </w:r>
    </w:p>
    <w:p w14:paraId="3E35424D" w14:textId="77777777" w:rsidR="00833F82" w:rsidRDefault="00833F82" w:rsidP="00833F82">
      <w:pPr>
        <w:widowControl/>
        <w:numPr>
          <w:ilvl w:val="1"/>
          <w:numId w:val="18"/>
        </w:numPr>
        <w:autoSpaceDE/>
        <w:autoSpaceDN/>
        <w:jc w:val="both"/>
        <w:rPr>
          <w:rFonts w:ascii="Open Sans" w:eastAsia="Times New Roman" w:hAnsi="Open Sans" w:cs="Open Sans"/>
        </w:rPr>
      </w:pPr>
      <w:r>
        <w:rPr>
          <w:rFonts w:ascii="Open Sans" w:eastAsia="Times New Roman" w:hAnsi="Open Sans" w:cs="Open Sans"/>
        </w:rPr>
        <w:t xml:space="preserve">Paying for work from other sources and submitting it as their own </w:t>
      </w:r>
    </w:p>
    <w:p w14:paraId="1C3D5F03" w14:textId="77777777" w:rsidR="00833F82" w:rsidRDefault="00833F82" w:rsidP="00833F82">
      <w:pPr>
        <w:spacing w:after="120"/>
        <w:jc w:val="both"/>
        <w:rPr>
          <w:rFonts w:ascii="Open Sans" w:eastAsia="Times New Roman" w:hAnsi="Open Sans" w:cs="Open Sans"/>
        </w:rPr>
      </w:pPr>
    </w:p>
    <w:p w14:paraId="7972C429"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If you suspect or know an individual has committed plagiarism then the process outlined in section F must be followed. </w:t>
      </w:r>
    </w:p>
    <w:p w14:paraId="42DC6370" w14:textId="77777777" w:rsidR="00833F82" w:rsidRDefault="00833F82" w:rsidP="00833F82">
      <w:pPr>
        <w:spacing w:after="120"/>
        <w:jc w:val="both"/>
        <w:rPr>
          <w:rFonts w:ascii="Open Sans" w:eastAsia="Times New Roman" w:hAnsi="Open Sans" w:cs="Open Sans"/>
        </w:rPr>
      </w:pPr>
    </w:p>
    <w:p w14:paraId="1BDF93FC" w14:textId="77777777" w:rsidR="00833F82" w:rsidRDefault="00833F82" w:rsidP="00833F82">
      <w:pPr>
        <w:keepNext/>
        <w:spacing w:before="240" w:after="60"/>
        <w:jc w:val="both"/>
        <w:outlineLvl w:val="2"/>
        <w:rPr>
          <w:rFonts w:ascii="Open Sans" w:eastAsia="Times New Roman" w:hAnsi="Open Sans" w:cs="Open Sans"/>
          <w:b/>
          <w:bCs/>
        </w:rPr>
      </w:pPr>
      <w:r>
        <w:rPr>
          <w:rFonts w:ascii="Open Sans" w:eastAsia="Times New Roman" w:hAnsi="Open Sans" w:cs="Open Sans"/>
          <w:b/>
          <w:bCs/>
        </w:rPr>
        <w:t>F)</w:t>
      </w:r>
      <w:r>
        <w:rPr>
          <w:rFonts w:ascii="Open Sans" w:eastAsia="Times New Roman" w:hAnsi="Open Sans" w:cs="Open Sans"/>
          <w:b/>
          <w:bCs/>
        </w:rPr>
        <w:tab/>
        <w:t xml:space="preserve">PROCESS FOR MAKING AN ALLEGATION OF MALPRACTICE OR </w:t>
      </w:r>
      <w:r>
        <w:rPr>
          <w:rFonts w:ascii="Open Sans" w:eastAsia="Times New Roman" w:hAnsi="Open Sans" w:cs="Open Sans"/>
          <w:b/>
          <w:bCs/>
        </w:rPr>
        <w:tab/>
        <w:t>MALADMINISTRATION</w:t>
      </w:r>
    </w:p>
    <w:p w14:paraId="6B3CEB48" w14:textId="77777777" w:rsidR="00833F82" w:rsidRDefault="00833F82" w:rsidP="00833F82">
      <w:pPr>
        <w:keepNext/>
        <w:spacing w:before="240" w:after="60"/>
        <w:jc w:val="both"/>
        <w:outlineLvl w:val="2"/>
        <w:rPr>
          <w:rFonts w:ascii="Open Sans" w:eastAsia="Times New Roman" w:hAnsi="Open Sans" w:cs="Open Sans"/>
          <w:b/>
          <w:bCs/>
        </w:rPr>
      </w:pPr>
      <w:r>
        <w:rPr>
          <w:rFonts w:ascii="Open Sans" w:eastAsia="Times New Roman" w:hAnsi="Open Sans" w:cs="Open Sans"/>
        </w:rPr>
        <w:t>Anybody who identifies or is made aware of suspected or actual cases of malpractice or maladministration identified in this policy, at any time, must immediately notify the Quality Manager and if applicable, the lead IQA. In doing so they should complete the malpractice report form and enclose appropriate supporting evidence.</w:t>
      </w:r>
    </w:p>
    <w:p w14:paraId="1B1B26F7" w14:textId="77777777" w:rsidR="00833F82" w:rsidRDefault="00833F82" w:rsidP="00833F82">
      <w:pPr>
        <w:rPr>
          <w:rFonts w:ascii="Open Sans" w:eastAsia="Times New Roman" w:hAnsi="Open Sans" w:cs="Open Sans"/>
        </w:rPr>
      </w:pPr>
      <w:r>
        <w:rPr>
          <w:rFonts w:ascii="Open Sans" w:eastAsia="Times New Roman" w:hAnsi="Open Sans" w:cs="Open Sans"/>
        </w:rPr>
        <w:t>All allegations must include (where possible):</w:t>
      </w:r>
    </w:p>
    <w:p w14:paraId="7BB2844E" w14:textId="77777777" w:rsidR="00833F82" w:rsidRDefault="00833F82" w:rsidP="00833F82">
      <w:pPr>
        <w:rPr>
          <w:rFonts w:ascii="Open Sans" w:eastAsia="Times New Roman" w:hAnsi="Open Sans" w:cs="Open Sans"/>
        </w:rPr>
      </w:pPr>
    </w:p>
    <w:p w14:paraId="0A8A957B" w14:textId="77777777" w:rsidR="00833F82" w:rsidRDefault="00833F82" w:rsidP="00833F82">
      <w:pPr>
        <w:widowControl/>
        <w:numPr>
          <w:ilvl w:val="1"/>
          <w:numId w:val="19"/>
        </w:numPr>
        <w:autoSpaceDE/>
        <w:autoSpaceDN/>
        <w:jc w:val="both"/>
        <w:rPr>
          <w:rFonts w:ascii="Open Sans" w:eastAsia="Times New Roman" w:hAnsi="Open Sans" w:cs="Open Sans"/>
        </w:rPr>
      </w:pPr>
      <w:r>
        <w:rPr>
          <w:rFonts w:ascii="Open Sans" w:eastAsia="Times New Roman" w:hAnsi="Open Sans" w:cs="Open Sans"/>
        </w:rPr>
        <w:lastRenderedPageBreak/>
        <w:t>staff members name and job role - if they are involved in the case</w:t>
      </w:r>
    </w:p>
    <w:p w14:paraId="01954DF4" w14:textId="77777777" w:rsidR="00833F82" w:rsidRDefault="00833F82" w:rsidP="00833F82">
      <w:pPr>
        <w:widowControl/>
        <w:numPr>
          <w:ilvl w:val="1"/>
          <w:numId w:val="19"/>
        </w:numPr>
        <w:autoSpaceDE/>
        <w:autoSpaceDN/>
        <w:jc w:val="both"/>
        <w:rPr>
          <w:rFonts w:ascii="Open Sans" w:eastAsia="Times New Roman" w:hAnsi="Open Sans" w:cs="Open Sans"/>
        </w:rPr>
      </w:pPr>
      <w:r>
        <w:rPr>
          <w:rFonts w:ascii="Open Sans" w:eastAsia="Times New Roman" w:hAnsi="Open Sans" w:cs="Open Sans"/>
        </w:rPr>
        <w:t>Details of the course/qualification affected or nature of the service affected</w:t>
      </w:r>
    </w:p>
    <w:p w14:paraId="57DC3AF1" w14:textId="77777777" w:rsidR="00833F82" w:rsidRDefault="00833F82" w:rsidP="00833F82">
      <w:pPr>
        <w:widowControl/>
        <w:numPr>
          <w:ilvl w:val="1"/>
          <w:numId w:val="19"/>
        </w:numPr>
        <w:autoSpaceDE/>
        <w:autoSpaceDN/>
        <w:jc w:val="both"/>
        <w:rPr>
          <w:rFonts w:ascii="Open Sans" w:eastAsia="Times New Roman" w:hAnsi="Open Sans" w:cs="Open Sans"/>
        </w:rPr>
      </w:pPr>
      <w:r>
        <w:rPr>
          <w:rFonts w:ascii="Open Sans" w:eastAsia="Times New Roman" w:hAnsi="Open Sans" w:cs="Open Sans"/>
        </w:rPr>
        <w:t>Nature of the suspected or actual malpractice and associated dates details and outcome of any initial investigation carried out by the centre or anybody else involved in the case, including any mitigating circumstances</w:t>
      </w:r>
    </w:p>
    <w:p w14:paraId="36CE1D53" w14:textId="77777777" w:rsidR="00833F82" w:rsidRDefault="00833F82" w:rsidP="00833F82">
      <w:pPr>
        <w:ind w:left="1440"/>
        <w:jc w:val="both"/>
        <w:rPr>
          <w:rFonts w:ascii="Open Sans" w:eastAsia="Times New Roman" w:hAnsi="Open Sans" w:cs="Open Sans"/>
        </w:rPr>
      </w:pPr>
    </w:p>
    <w:p w14:paraId="1C47BC11" w14:textId="77777777" w:rsidR="00833F82" w:rsidRDefault="00833F82" w:rsidP="00833F82">
      <w:pPr>
        <w:jc w:val="both"/>
        <w:rPr>
          <w:rFonts w:ascii="Open Sans" w:eastAsia="Times New Roman" w:hAnsi="Open Sans" w:cs="Open Sans"/>
        </w:rPr>
      </w:pPr>
      <w:r>
        <w:rPr>
          <w:rFonts w:ascii="Open Sans" w:eastAsia="Times New Roman" w:hAnsi="Open Sans" w:cs="Open Sans"/>
        </w:rPr>
        <w:t>The Quality Manager and/or lead IQA will then conduct an initial investigation prior to ensure that staffs involved in the initial investigation are competent and have no personal interest in the outcome of the investigation.</w:t>
      </w:r>
    </w:p>
    <w:p w14:paraId="07069386" w14:textId="77777777" w:rsidR="00833F82" w:rsidRDefault="00833F82" w:rsidP="00833F82">
      <w:pPr>
        <w:jc w:val="both"/>
        <w:rPr>
          <w:rFonts w:ascii="Open Sans" w:eastAsia="Times New Roman" w:hAnsi="Open Sans" w:cs="Open Sans"/>
        </w:rPr>
      </w:pPr>
    </w:p>
    <w:p w14:paraId="225629C3"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In all cases of suspected malpractice and maladministration reported we’ll protect the identity of the ‘informant’ in accordance with our duty of confidentiality and/or any other legal duty.</w:t>
      </w:r>
    </w:p>
    <w:p w14:paraId="5E8CEC83" w14:textId="77777777" w:rsidR="00833F82" w:rsidRDefault="00833F82" w:rsidP="00833F82">
      <w:pPr>
        <w:spacing w:after="120"/>
        <w:jc w:val="both"/>
        <w:rPr>
          <w:rFonts w:ascii="Open Sans" w:eastAsia="Times New Roman" w:hAnsi="Open Sans" w:cs="Open Sans"/>
        </w:rPr>
      </w:pPr>
    </w:p>
    <w:p w14:paraId="5F5A5327" w14:textId="77777777" w:rsidR="00833F82" w:rsidRDefault="00833F82" w:rsidP="00833F82">
      <w:pPr>
        <w:keepNext/>
        <w:spacing w:before="240" w:after="60"/>
        <w:jc w:val="both"/>
        <w:outlineLvl w:val="2"/>
        <w:rPr>
          <w:rFonts w:ascii="Open Sans" w:eastAsia="Times New Roman" w:hAnsi="Open Sans" w:cs="Open Sans"/>
          <w:b/>
          <w:bCs/>
        </w:rPr>
      </w:pPr>
      <w:r>
        <w:rPr>
          <w:rFonts w:ascii="Open Sans" w:eastAsia="Times New Roman" w:hAnsi="Open Sans" w:cs="Open Sans"/>
          <w:b/>
          <w:bCs/>
        </w:rPr>
        <w:t>G)</w:t>
      </w:r>
      <w:r>
        <w:rPr>
          <w:rFonts w:ascii="Open Sans" w:eastAsia="Times New Roman" w:hAnsi="Open Sans" w:cs="Open Sans"/>
          <w:b/>
          <w:bCs/>
        </w:rPr>
        <w:tab/>
        <w:t>CONFIDENTIALITY AND WHISTLE BLOWING</w:t>
      </w:r>
    </w:p>
    <w:p w14:paraId="2734D8C9" w14:textId="77777777" w:rsidR="00833F82" w:rsidRDefault="00833F82" w:rsidP="00833F82">
      <w:pPr>
        <w:rPr>
          <w:rFonts w:ascii="Open Sans" w:eastAsia="Times New Roman" w:hAnsi="Open Sans" w:cs="Open Sans"/>
        </w:rPr>
      </w:pPr>
    </w:p>
    <w:p w14:paraId="316D53CA"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Sometimes a person making an allegation of malpractice or maladministration may wish to remain anonymous. Although it is always preferable to reveal your identity and contact details to us; however, if you are concerned about possible adverse consequences you may request that </w:t>
      </w:r>
      <w:r>
        <w:rPr>
          <w:rFonts w:ascii="Open Sans" w:eastAsia="Times New Roman" w:hAnsi="Open Sans" w:cs="Open Sans"/>
        </w:rPr>
        <w:tab/>
        <w:t>the Quality Manager and/or lead IQA do not divulge your identity.</w:t>
      </w:r>
    </w:p>
    <w:p w14:paraId="4A342BC6" w14:textId="77777777" w:rsidR="00833F82" w:rsidRDefault="00833F82" w:rsidP="00833F82">
      <w:pPr>
        <w:spacing w:after="120"/>
        <w:jc w:val="both"/>
        <w:rPr>
          <w:rFonts w:ascii="Open Sans" w:eastAsia="Times New Roman" w:hAnsi="Open Sans" w:cs="Open Sans"/>
        </w:rPr>
      </w:pPr>
    </w:p>
    <w:p w14:paraId="4E801808"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While we are prepared to investigate issues which are reported to us anonymously we shall always try to confirm an allegation by means of a separate investigation before taking up the </w:t>
      </w:r>
      <w:r>
        <w:rPr>
          <w:rFonts w:ascii="Open Sans" w:eastAsia="Times New Roman" w:hAnsi="Open Sans" w:cs="Open Sans"/>
        </w:rPr>
        <w:tab/>
        <w:t>matter with those the allegation relates.</w:t>
      </w:r>
    </w:p>
    <w:p w14:paraId="2326C13A" w14:textId="77777777" w:rsidR="00833F82" w:rsidRDefault="00833F82" w:rsidP="00833F82">
      <w:pPr>
        <w:rPr>
          <w:rFonts w:ascii="Open Sans" w:eastAsia="Times New Roman" w:hAnsi="Open Sans" w:cs="Open Sans"/>
        </w:rPr>
      </w:pPr>
    </w:p>
    <w:p w14:paraId="20CF8B24" w14:textId="77777777" w:rsidR="00833F82" w:rsidRDefault="00833F82" w:rsidP="00833F82">
      <w:pPr>
        <w:keepNext/>
        <w:spacing w:before="240" w:after="60"/>
        <w:jc w:val="both"/>
        <w:outlineLvl w:val="2"/>
        <w:rPr>
          <w:rFonts w:ascii="Open Sans" w:eastAsia="Times New Roman" w:hAnsi="Open Sans" w:cs="Open Sans"/>
          <w:b/>
          <w:bCs/>
        </w:rPr>
      </w:pPr>
      <w:r>
        <w:rPr>
          <w:rFonts w:ascii="Open Sans" w:eastAsia="Times New Roman" w:hAnsi="Open Sans" w:cs="Open Sans"/>
          <w:b/>
          <w:bCs/>
        </w:rPr>
        <w:t>H)</w:t>
      </w:r>
      <w:r>
        <w:rPr>
          <w:rFonts w:ascii="Open Sans" w:eastAsia="Times New Roman" w:hAnsi="Open Sans" w:cs="Open Sans"/>
          <w:b/>
          <w:bCs/>
        </w:rPr>
        <w:tab/>
        <w:t>RESPONSIBILITY FOR THE INVESTIGATION</w:t>
      </w:r>
    </w:p>
    <w:p w14:paraId="551998FA" w14:textId="77777777" w:rsidR="00833F82" w:rsidRDefault="00833F82" w:rsidP="00833F82">
      <w:pPr>
        <w:rPr>
          <w:rFonts w:ascii="Open Sans" w:eastAsia="Times New Roman" w:hAnsi="Open Sans" w:cs="Open Sans"/>
        </w:rPr>
      </w:pPr>
    </w:p>
    <w:p w14:paraId="520E91CD"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In accordance with regulatory requirements all suspected cases of maladministration and malpractice will be examined promptly by Total Futures Ltd to establish if malpractice or maladministration has occurred and will take all reasonable steps to prevent any adverse effect </w:t>
      </w:r>
      <w:r>
        <w:rPr>
          <w:rFonts w:ascii="Open Sans" w:eastAsia="Times New Roman" w:hAnsi="Open Sans" w:cs="Open Sans"/>
        </w:rPr>
        <w:tab/>
        <w:t>from the occurrence.</w:t>
      </w:r>
    </w:p>
    <w:p w14:paraId="13FC3D4B"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We will acknowledge receipt, as appropriate, to external parties within 48 hours or as timelines required by external parties. </w:t>
      </w:r>
    </w:p>
    <w:p w14:paraId="4EC8153A"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Our Quality Manager will be responsible for ensuring the investigation is carried out in a prompt and effective manner and in accordance with the procedures in this policy and will allocate a </w:t>
      </w:r>
      <w:r>
        <w:rPr>
          <w:rFonts w:ascii="Open Sans" w:eastAsia="Times New Roman" w:hAnsi="Open Sans" w:cs="Open Sans"/>
        </w:rPr>
        <w:tab/>
        <w:t xml:space="preserve">relevant member of staff to lead the investigation and establish whether or not the malpractice or maladministration has occurred, and review any supporting evidence received or gathered. </w:t>
      </w:r>
    </w:p>
    <w:p w14:paraId="6CE327A3" w14:textId="77777777" w:rsidR="00833F82" w:rsidRDefault="00833F82" w:rsidP="00833F82">
      <w:pPr>
        <w:spacing w:after="120"/>
        <w:jc w:val="both"/>
        <w:rPr>
          <w:rFonts w:ascii="Open Sans" w:eastAsia="Times New Roman" w:hAnsi="Open Sans" w:cs="Open Sans"/>
        </w:rPr>
      </w:pPr>
    </w:p>
    <w:p w14:paraId="617482B0" w14:textId="77777777" w:rsidR="00833F82" w:rsidRDefault="00833F82" w:rsidP="00833F82">
      <w:pPr>
        <w:keepNext/>
        <w:spacing w:before="240" w:after="60"/>
        <w:jc w:val="both"/>
        <w:outlineLvl w:val="2"/>
        <w:rPr>
          <w:rFonts w:ascii="Open Sans" w:eastAsia="Times New Roman" w:hAnsi="Open Sans" w:cs="Open Sans"/>
          <w:b/>
          <w:bCs/>
        </w:rPr>
      </w:pPr>
      <w:r>
        <w:rPr>
          <w:rFonts w:ascii="Open Sans" w:eastAsia="Times New Roman" w:hAnsi="Open Sans" w:cs="Open Sans"/>
          <w:b/>
          <w:bCs/>
        </w:rPr>
        <w:lastRenderedPageBreak/>
        <w:t>I)</w:t>
      </w:r>
      <w:r>
        <w:rPr>
          <w:rFonts w:ascii="Open Sans" w:eastAsia="Times New Roman" w:hAnsi="Open Sans" w:cs="Open Sans"/>
          <w:b/>
          <w:bCs/>
        </w:rPr>
        <w:tab/>
        <w:t>NOTIFYING RELEVANT PARTIES</w:t>
      </w:r>
    </w:p>
    <w:p w14:paraId="4DC6781F" w14:textId="77777777" w:rsidR="00833F82" w:rsidRDefault="00833F82" w:rsidP="00833F82">
      <w:pPr>
        <w:keepNext/>
        <w:spacing w:before="240" w:after="60"/>
        <w:jc w:val="both"/>
        <w:outlineLvl w:val="2"/>
        <w:rPr>
          <w:rFonts w:ascii="Open Sans" w:eastAsia="Times New Roman" w:hAnsi="Open Sans" w:cs="Open Sans"/>
        </w:rPr>
      </w:pPr>
      <w:r>
        <w:rPr>
          <w:rFonts w:ascii="Open Sans" w:eastAsia="Times New Roman" w:hAnsi="Open Sans" w:cs="Open Sans"/>
        </w:rPr>
        <w:t>Where applicable, our Quality Manager and/or IQA will inform the appropriate regulatory authorities and the awarding body if we believe there has been an incident of malpractice or maladministration which could either invalidate the award of a qualification or if it could affect another awarding organisation.</w:t>
      </w:r>
    </w:p>
    <w:p w14:paraId="51FB2377" w14:textId="77777777" w:rsidR="00833F82" w:rsidRDefault="00833F82" w:rsidP="00833F82">
      <w:pPr>
        <w:keepNext/>
        <w:spacing w:before="240" w:after="60"/>
        <w:jc w:val="both"/>
        <w:outlineLvl w:val="2"/>
        <w:rPr>
          <w:rFonts w:ascii="Open Sans" w:eastAsia="Times New Roman" w:hAnsi="Open Sans" w:cs="Open Sans"/>
          <w:b/>
          <w:bCs/>
        </w:rPr>
      </w:pPr>
    </w:p>
    <w:p w14:paraId="2A8C5CC8"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Where the allegation may affect another awarding organisation and their provision we will also inform them in accordance with the regulatory requirements and obligations imposed by the regulator. If we do not know the details of organisation’s that might be affected we will ask the regulator to help us identify relevant parties that should be informed.</w:t>
      </w:r>
    </w:p>
    <w:p w14:paraId="65D0223F" w14:textId="77777777" w:rsidR="00833F82" w:rsidRDefault="00833F82" w:rsidP="00833F82">
      <w:pPr>
        <w:spacing w:after="120"/>
        <w:jc w:val="both"/>
        <w:rPr>
          <w:rFonts w:ascii="Open Sans" w:eastAsia="Times New Roman" w:hAnsi="Open Sans" w:cs="Open Sans"/>
        </w:rPr>
      </w:pPr>
    </w:p>
    <w:p w14:paraId="7CBEB090" w14:textId="77777777" w:rsidR="00833F82" w:rsidRDefault="00833F82" w:rsidP="00833F82">
      <w:pPr>
        <w:keepNext/>
        <w:spacing w:before="240" w:after="60"/>
        <w:jc w:val="both"/>
        <w:outlineLvl w:val="2"/>
        <w:rPr>
          <w:rFonts w:ascii="Open Sans" w:eastAsia="Times New Roman" w:hAnsi="Open Sans" w:cs="Open Sans"/>
          <w:b/>
          <w:bCs/>
        </w:rPr>
      </w:pPr>
      <w:r>
        <w:rPr>
          <w:rFonts w:ascii="Open Sans" w:eastAsia="Times New Roman" w:hAnsi="Open Sans" w:cs="Open Sans"/>
          <w:b/>
          <w:bCs/>
        </w:rPr>
        <w:t>J)</w:t>
      </w:r>
      <w:r>
        <w:rPr>
          <w:rFonts w:ascii="Open Sans" w:eastAsia="Times New Roman" w:hAnsi="Open Sans" w:cs="Open Sans"/>
          <w:b/>
          <w:bCs/>
        </w:rPr>
        <w:tab/>
        <w:t>INVESTIGATION TIMELINES AND SUMMARY PROCESS</w:t>
      </w:r>
    </w:p>
    <w:p w14:paraId="3A8870CF" w14:textId="77777777" w:rsidR="00833F82" w:rsidRDefault="00833F82" w:rsidP="00833F82">
      <w:pPr>
        <w:rPr>
          <w:rFonts w:ascii="Open Sans" w:eastAsia="Times New Roman" w:hAnsi="Open Sans" w:cs="Open Sans"/>
        </w:rPr>
      </w:pPr>
    </w:p>
    <w:p w14:paraId="1F5C8FA4"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We aim to action and resolve all stages of the investigation within 10 working days of receipt of the allegation. </w:t>
      </w:r>
    </w:p>
    <w:p w14:paraId="3CFF4345"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The fundamental principle of all investigations is to conduct them in a fair, reasonable and legal manner, ensuring that all relevant evidence is considered without bias. In doing so investigations will be based around the following broad objectives:</w:t>
      </w:r>
    </w:p>
    <w:p w14:paraId="27C48CDA" w14:textId="77777777" w:rsidR="00833F82" w:rsidRDefault="00833F82" w:rsidP="00833F82">
      <w:pPr>
        <w:widowControl/>
        <w:numPr>
          <w:ilvl w:val="1"/>
          <w:numId w:val="20"/>
        </w:numPr>
        <w:autoSpaceDE/>
        <w:autoSpaceDN/>
        <w:jc w:val="both"/>
        <w:rPr>
          <w:rFonts w:ascii="Open Sans" w:eastAsia="Times New Roman" w:hAnsi="Open Sans" w:cs="Open Sans"/>
        </w:rPr>
      </w:pPr>
      <w:r>
        <w:rPr>
          <w:rFonts w:ascii="Open Sans" w:eastAsia="Times New Roman" w:hAnsi="Open Sans" w:cs="Open Sans"/>
        </w:rPr>
        <w:t>To establish the facts relating to allegations/complaints in order to determine whether any irregularities have occurred.</w:t>
      </w:r>
    </w:p>
    <w:p w14:paraId="3A5C586B" w14:textId="77777777" w:rsidR="00833F82" w:rsidRDefault="00833F82" w:rsidP="00833F82">
      <w:pPr>
        <w:widowControl/>
        <w:numPr>
          <w:ilvl w:val="1"/>
          <w:numId w:val="20"/>
        </w:numPr>
        <w:autoSpaceDE/>
        <w:autoSpaceDN/>
        <w:jc w:val="both"/>
        <w:rPr>
          <w:rFonts w:ascii="Open Sans" w:eastAsia="Times New Roman" w:hAnsi="Open Sans" w:cs="Open Sans"/>
        </w:rPr>
      </w:pPr>
      <w:r>
        <w:rPr>
          <w:rFonts w:ascii="Open Sans" w:eastAsia="Times New Roman" w:hAnsi="Open Sans" w:cs="Open Sans"/>
        </w:rPr>
        <w:t>To identify the cause of the irregularities and those involved.</w:t>
      </w:r>
    </w:p>
    <w:p w14:paraId="03B8D6D1" w14:textId="77777777" w:rsidR="00833F82" w:rsidRDefault="00833F82" w:rsidP="00833F82">
      <w:pPr>
        <w:widowControl/>
        <w:numPr>
          <w:ilvl w:val="1"/>
          <w:numId w:val="20"/>
        </w:numPr>
        <w:autoSpaceDE/>
        <w:autoSpaceDN/>
        <w:jc w:val="both"/>
        <w:rPr>
          <w:rFonts w:ascii="Open Sans" w:eastAsia="Times New Roman" w:hAnsi="Open Sans" w:cs="Open Sans"/>
        </w:rPr>
      </w:pPr>
      <w:r>
        <w:rPr>
          <w:rFonts w:ascii="Open Sans" w:eastAsia="Times New Roman" w:hAnsi="Open Sans" w:cs="Open Sans"/>
        </w:rPr>
        <w:t>To establish the scale of the irregularities.</w:t>
      </w:r>
    </w:p>
    <w:p w14:paraId="6515D083" w14:textId="77777777" w:rsidR="00833F82" w:rsidRDefault="00833F82" w:rsidP="00833F82">
      <w:pPr>
        <w:widowControl/>
        <w:numPr>
          <w:ilvl w:val="1"/>
          <w:numId w:val="20"/>
        </w:numPr>
        <w:autoSpaceDE/>
        <w:autoSpaceDN/>
        <w:jc w:val="both"/>
        <w:rPr>
          <w:rFonts w:ascii="Open Sans" w:eastAsia="Times New Roman" w:hAnsi="Open Sans" w:cs="Open Sans"/>
        </w:rPr>
      </w:pPr>
      <w:r>
        <w:rPr>
          <w:rFonts w:ascii="Open Sans" w:eastAsia="Times New Roman" w:hAnsi="Open Sans" w:cs="Open Sans"/>
        </w:rPr>
        <w:t xml:space="preserve">To evaluate any action already taken </w:t>
      </w:r>
    </w:p>
    <w:p w14:paraId="10ED2176" w14:textId="77777777" w:rsidR="00833F82" w:rsidRDefault="00833F82" w:rsidP="00833F82">
      <w:pPr>
        <w:widowControl/>
        <w:numPr>
          <w:ilvl w:val="1"/>
          <w:numId w:val="20"/>
        </w:numPr>
        <w:autoSpaceDE/>
        <w:autoSpaceDN/>
        <w:jc w:val="both"/>
        <w:rPr>
          <w:rFonts w:ascii="Open Sans" w:eastAsia="Times New Roman" w:hAnsi="Open Sans" w:cs="Open Sans"/>
        </w:rPr>
      </w:pPr>
      <w:r>
        <w:rPr>
          <w:rFonts w:ascii="Open Sans" w:eastAsia="Times New Roman" w:hAnsi="Open Sans" w:cs="Open Sans"/>
        </w:rPr>
        <w:t>To determine whether remedial action is required to reduce the risk to current registered learners and to preserve the integrity of Total Futures Ltd and the qualification.</w:t>
      </w:r>
    </w:p>
    <w:p w14:paraId="7429669C" w14:textId="77777777" w:rsidR="00833F82" w:rsidRDefault="00833F82" w:rsidP="00833F82">
      <w:pPr>
        <w:widowControl/>
        <w:numPr>
          <w:ilvl w:val="1"/>
          <w:numId w:val="20"/>
        </w:numPr>
        <w:autoSpaceDE/>
        <w:autoSpaceDN/>
        <w:jc w:val="both"/>
        <w:rPr>
          <w:rFonts w:ascii="Open Sans" w:eastAsia="Times New Roman" w:hAnsi="Open Sans" w:cs="Open Sans"/>
        </w:rPr>
      </w:pPr>
      <w:r>
        <w:rPr>
          <w:rFonts w:ascii="Open Sans" w:eastAsia="Times New Roman" w:hAnsi="Open Sans" w:cs="Open Sans"/>
        </w:rPr>
        <w:t>To identify any adverse patterns or trends.</w:t>
      </w:r>
    </w:p>
    <w:p w14:paraId="73525818" w14:textId="77777777" w:rsidR="00833F82" w:rsidRDefault="00833F82" w:rsidP="00833F82">
      <w:pPr>
        <w:spacing w:after="120"/>
        <w:jc w:val="both"/>
        <w:rPr>
          <w:rFonts w:ascii="Open Sans" w:eastAsia="Times New Roman" w:hAnsi="Open Sans" w:cs="Open Sans"/>
        </w:rPr>
      </w:pPr>
    </w:p>
    <w:p w14:paraId="390A8070"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The investigation may involve a request for further information from relevant parties and/or interviews with personnel involved in the investigation. Therefore, we will:</w:t>
      </w:r>
    </w:p>
    <w:p w14:paraId="62EE1BEE" w14:textId="77777777" w:rsidR="00833F82" w:rsidRDefault="00833F82" w:rsidP="00833F82">
      <w:pPr>
        <w:spacing w:after="120"/>
        <w:jc w:val="both"/>
        <w:rPr>
          <w:rFonts w:ascii="Open Sans" w:eastAsia="Times New Roman" w:hAnsi="Open Sans" w:cs="Open Sans"/>
        </w:rPr>
      </w:pPr>
    </w:p>
    <w:p w14:paraId="63B27218" w14:textId="77777777" w:rsidR="00833F82" w:rsidRDefault="00833F82" w:rsidP="00833F82">
      <w:pPr>
        <w:widowControl/>
        <w:numPr>
          <w:ilvl w:val="1"/>
          <w:numId w:val="21"/>
        </w:numPr>
        <w:autoSpaceDE/>
        <w:autoSpaceDN/>
        <w:jc w:val="both"/>
        <w:rPr>
          <w:rFonts w:ascii="Open Sans" w:eastAsia="Times New Roman" w:hAnsi="Open Sans" w:cs="Open Sans"/>
        </w:rPr>
      </w:pPr>
      <w:r>
        <w:rPr>
          <w:rFonts w:ascii="Open Sans" w:eastAsia="Times New Roman" w:hAnsi="Open Sans" w:cs="Open Sans"/>
        </w:rPr>
        <w:t xml:space="preserve">Ensure all material collected as part of an investigation must be kept secure. </w:t>
      </w:r>
    </w:p>
    <w:p w14:paraId="4FCFED7E" w14:textId="77777777" w:rsidR="00833F82" w:rsidRDefault="00833F82" w:rsidP="00833F82">
      <w:pPr>
        <w:widowControl/>
        <w:numPr>
          <w:ilvl w:val="1"/>
          <w:numId w:val="21"/>
        </w:numPr>
        <w:autoSpaceDE/>
        <w:autoSpaceDN/>
        <w:jc w:val="both"/>
        <w:rPr>
          <w:rFonts w:ascii="Open Sans" w:eastAsia="Times New Roman" w:hAnsi="Open Sans" w:cs="Open Sans"/>
        </w:rPr>
      </w:pPr>
      <w:r>
        <w:rPr>
          <w:rFonts w:ascii="Open Sans" w:eastAsia="Times New Roman" w:hAnsi="Open Sans" w:cs="Open Sans"/>
        </w:rPr>
        <w:t>If an investigation leads to invalidation of certificates, or criminal or civil prosecution, all records and original documentation relating to the case will be retained until the case and any appeals have been heard and for five years thereafter.</w:t>
      </w:r>
    </w:p>
    <w:p w14:paraId="76D6CE64" w14:textId="77777777" w:rsidR="00833F82" w:rsidRDefault="00833F82" w:rsidP="00833F82">
      <w:pPr>
        <w:widowControl/>
        <w:numPr>
          <w:ilvl w:val="1"/>
          <w:numId w:val="21"/>
        </w:numPr>
        <w:autoSpaceDE/>
        <w:autoSpaceDN/>
        <w:jc w:val="both"/>
        <w:rPr>
          <w:rFonts w:ascii="Open Sans" w:eastAsia="Times New Roman" w:hAnsi="Open Sans" w:cs="Open Sans"/>
        </w:rPr>
      </w:pPr>
      <w:r>
        <w:rPr>
          <w:rFonts w:ascii="Open Sans" w:eastAsia="Times New Roman" w:hAnsi="Open Sans" w:cs="Open Sans"/>
        </w:rPr>
        <w:t>Expect all parties, who are either directly or indirectly involved in the investigation, to fully co-operate with us.</w:t>
      </w:r>
    </w:p>
    <w:p w14:paraId="29B8C771" w14:textId="77777777" w:rsidR="00833F82" w:rsidRDefault="00833F82" w:rsidP="00833F82">
      <w:pPr>
        <w:ind w:left="1440"/>
        <w:rPr>
          <w:rFonts w:ascii="Open Sans" w:eastAsia="Times New Roman" w:hAnsi="Open Sans" w:cs="Open Sans"/>
        </w:rPr>
      </w:pPr>
    </w:p>
    <w:p w14:paraId="30C8104B"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lastRenderedPageBreak/>
        <w:t xml:space="preserve">Either at notification of a suspected or actual case of malpractice or maladministration and/or at any time during the investigation, we reserve the right to withhold a learner’s, and/or cohort’s, results. </w:t>
      </w:r>
    </w:p>
    <w:p w14:paraId="0625E9B6"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Where a member of Total Futures Ltd staff or Associate is under investigation we may suspend them or move them to other duties until the investigation is complete.</w:t>
      </w:r>
    </w:p>
    <w:p w14:paraId="7783A422"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Throughout the investigation, the Quality Manager will be responsible for overseeing the work of the investigation team to ensure that due process is being followed, appropriate evidence has </w:t>
      </w:r>
      <w:r>
        <w:rPr>
          <w:rFonts w:ascii="Open Sans" w:eastAsia="Times New Roman" w:hAnsi="Open Sans" w:cs="Open Sans"/>
        </w:rPr>
        <w:tab/>
        <w:t xml:space="preserve">been gathered and reviewed and for liaising with and keeping informed relevant external parties as well as ensuring all investigation outcomes are recorded on the investigation report. </w:t>
      </w:r>
    </w:p>
    <w:p w14:paraId="103CB553" w14:textId="77777777" w:rsidR="00833F82" w:rsidRDefault="00833F82" w:rsidP="00833F82">
      <w:pPr>
        <w:spacing w:after="120"/>
        <w:jc w:val="both"/>
        <w:rPr>
          <w:rFonts w:ascii="Open Sans" w:eastAsia="Times New Roman" w:hAnsi="Open Sans" w:cs="Open Sans"/>
        </w:rPr>
      </w:pPr>
    </w:p>
    <w:p w14:paraId="0404E621" w14:textId="77777777" w:rsidR="00833F82" w:rsidRDefault="00833F82" w:rsidP="00833F82">
      <w:pPr>
        <w:spacing w:after="120"/>
        <w:jc w:val="both"/>
        <w:rPr>
          <w:rFonts w:ascii="Open Sans" w:eastAsia="Times New Roman" w:hAnsi="Open Sans" w:cs="Open Sans"/>
          <w:b/>
        </w:rPr>
      </w:pPr>
      <w:r>
        <w:rPr>
          <w:rFonts w:ascii="Open Sans" w:eastAsia="Times New Roman" w:hAnsi="Open Sans" w:cs="Open Sans"/>
          <w:b/>
        </w:rPr>
        <w:t>K)</w:t>
      </w:r>
      <w:r>
        <w:rPr>
          <w:rFonts w:ascii="Open Sans" w:eastAsia="Times New Roman" w:hAnsi="Open Sans" w:cs="Open Sans"/>
          <w:b/>
        </w:rPr>
        <w:tab/>
        <w:t>INVESTIGATION REPORT</w:t>
      </w:r>
    </w:p>
    <w:p w14:paraId="4AFD4393" w14:textId="77777777" w:rsidR="00833F82" w:rsidRDefault="00833F82" w:rsidP="00833F82">
      <w:pPr>
        <w:spacing w:after="120"/>
        <w:jc w:val="both"/>
        <w:rPr>
          <w:rFonts w:ascii="Open Sans" w:eastAsia="Times New Roman" w:hAnsi="Open Sans" w:cs="Open Sans"/>
          <w:b/>
        </w:rPr>
      </w:pPr>
      <w:r>
        <w:rPr>
          <w:rFonts w:ascii="Open Sans" w:eastAsia="Times New Roman" w:hAnsi="Open Sans" w:cs="Open Sans"/>
        </w:rPr>
        <w:t>After an investigation, we’ll produce a draft report for the parties concerned to check the factual accuracy. Any subsequent amendments will be agreed between the parties concerned and ourselves. The report will:</w:t>
      </w:r>
    </w:p>
    <w:p w14:paraId="71163218" w14:textId="77777777" w:rsidR="00833F82" w:rsidRDefault="00833F82" w:rsidP="00833F82">
      <w:pPr>
        <w:widowControl/>
        <w:numPr>
          <w:ilvl w:val="1"/>
          <w:numId w:val="22"/>
        </w:numPr>
        <w:autoSpaceDE/>
        <w:autoSpaceDN/>
        <w:jc w:val="both"/>
        <w:rPr>
          <w:rFonts w:ascii="Open Sans" w:eastAsia="Times New Roman" w:hAnsi="Open Sans" w:cs="Open Sans"/>
        </w:rPr>
      </w:pPr>
      <w:r>
        <w:rPr>
          <w:rFonts w:ascii="Open Sans" w:eastAsia="Times New Roman" w:hAnsi="Open Sans" w:cs="Open Sans"/>
        </w:rPr>
        <w:t>Identify where the breach, if any, occurred.</w:t>
      </w:r>
    </w:p>
    <w:p w14:paraId="7B8CBECC" w14:textId="77777777" w:rsidR="00833F82" w:rsidRDefault="00833F82" w:rsidP="00833F82">
      <w:pPr>
        <w:widowControl/>
        <w:numPr>
          <w:ilvl w:val="1"/>
          <w:numId w:val="22"/>
        </w:numPr>
        <w:autoSpaceDE/>
        <w:autoSpaceDN/>
        <w:jc w:val="both"/>
        <w:rPr>
          <w:rFonts w:ascii="Open Sans" w:eastAsia="Times New Roman" w:hAnsi="Open Sans" w:cs="Open Sans"/>
        </w:rPr>
      </w:pPr>
      <w:r>
        <w:rPr>
          <w:rFonts w:ascii="Open Sans" w:eastAsia="Times New Roman" w:hAnsi="Open Sans" w:cs="Open Sans"/>
        </w:rPr>
        <w:t>Confirm the facts of the case.</w:t>
      </w:r>
    </w:p>
    <w:p w14:paraId="61809084" w14:textId="77777777" w:rsidR="00833F82" w:rsidRDefault="00833F82" w:rsidP="00833F82">
      <w:pPr>
        <w:widowControl/>
        <w:numPr>
          <w:ilvl w:val="1"/>
          <w:numId w:val="22"/>
        </w:numPr>
        <w:autoSpaceDE/>
        <w:autoSpaceDN/>
        <w:jc w:val="both"/>
        <w:rPr>
          <w:rFonts w:ascii="Open Sans" w:eastAsia="Times New Roman" w:hAnsi="Open Sans" w:cs="Open Sans"/>
        </w:rPr>
      </w:pPr>
      <w:r>
        <w:rPr>
          <w:rFonts w:ascii="Open Sans" w:eastAsia="Times New Roman" w:hAnsi="Open Sans" w:cs="Open Sans"/>
        </w:rPr>
        <w:t>Identify who is responsible for the breach (if any)</w:t>
      </w:r>
    </w:p>
    <w:p w14:paraId="1C351443" w14:textId="77777777" w:rsidR="00833F82" w:rsidRDefault="00833F82" w:rsidP="00833F82">
      <w:pPr>
        <w:widowControl/>
        <w:numPr>
          <w:ilvl w:val="1"/>
          <w:numId w:val="22"/>
        </w:numPr>
        <w:autoSpaceDE/>
        <w:autoSpaceDN/>
        <w:jc w:val="both"/>
        <w:rPr>
          <w:rFonts w:ascii="Open Sans" w:eastAsia="Times New Roman" w:hAnsi="Open Sans" w:cs="Open Sans"/>
        </w:rPr>
      </w:pPr>
      <w:r>
        <w:rPr>
          <w:rFonts w:ascii="Open Sans" w:eastAsia="Times New Roman" w:hAnsi="Open Sans" w:cs="Open Sans"/>
        </w:rPr>
        <w:t>Confirm an appropriate level of remedial action to be applied.</w:t>
      </w:r>
    </w:p>
    <w:p w14:paraId="3B570EEE" w14:textId="77777777" w:rsidR="00833F82" w:rsidRDefault="00833F82" w:rsidP="00833F82">
      <w:pPr>
        <w:ind w:left="1440"/>
        <w:rPr>
          <w:rFonts w:ascii="Open Sans" w:eastAsia="Times New Roman" w:hAnsi="Open Sans" w:cs="Open Sans"/>
        </w:rPr>
      </w:pPr>
    </w:p>
    <w:p w14:paraId="15E489F8"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We’ll make the final report available to the parties concerned and to the regulatory authorities and other external agencies as required.</w:t>
      </w:r>
    </w:p>
    <w:p w14:paraId="7B8DA9D6"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If it was an independent/third party that notified us of the suspected or actual case of malpractice, </w:t>
      </w:r>
      <w:r>
        <w:rPr>
          <w:rFonts w:ascii="Open Sans" w:eastAsia="Times New Roman" w:hAnsi="Open Sans" w:cs="Open Sans"/>
        </w:rPr>
        <w:tab/>
        <w:t>we’ll also inform them of the outcome – normally within 10 working days of making our decision - in doing so we may withhold some details if to disclose such information would breach a duty of confidentiality or any other legal duty.</w:t>
      </w:r>
    </w:p>
    <w:p w14:paraId="04B9602C"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 xml:space="preserve">If it’s an internal investigation against a member of our staff the report will be agreed by the Operations Director, along with the relevant internal managers and appropriate internal disciplinary </w:t>
      </w:r>
      <w:r>
        <w:rPr>
          <w:rFonts w:ascii="Open Sans" w:eastAsia="Times New Roman" w:hAnsi="Open Sans" w:cs="Open Sans"/>
        </w:rPr>
        <w:tab/>
        <w:t>procedures will be implemented.</w:t>
      </w:r>
    </w:p>
    <w:p w14:paraId="56AB1AFA" w14:textId="77777777" w:rsidR="00833F82" w:rsidRDefault="00833F82" w:rsidP="00833F82">
      <w:pPr>
        <w:spacing w:after="120"/>
        <w:jc w:val="both"/>
        <w:rPr>
          <w:rFonts w:ascii="Open Sans" w:eastAsia="Times New Roman" w:hAnsi="Open Sans" w:cs="Open Sans"/>
        </w:rPr>
      </w:pPr>
    </w:p>
    <w:p w14:paraId="7D36BBFD" w14:textId="77777777" w:rsidR="00833F82" w:rsidRDefault="00833F82" w:rsidP="00833F82">
      <w:pPr>
        <w:keepNext/>
        <w:spacing w:before="240" w:after="60"/>
        <w:jc w:val="both"/>
        <w:outlineLvl w:val="2"/>
        <w:rPr>
          <w:rFonts w:ascii="Open Sans" w:eastAsia="Times New Roman" w:hAnsi="Open Sans" w:cs="Open Sans"/>
          <w:b/>
          <w:bCs/>
        </w:rPr>
      </w:pPr>
      <w:r>
        <w:rPr>
          <w:rFonts w:ascii="Open Sans" w:eastAsia="Times New Roman" w:hAnsi="Open Sans" w:cs="Open Sans"/>
          <w:b/>
          <w:bCs/>
        </w:rPr>
        <w:t>L)</w:t>
      </w:r>
      <w:r>
        <w:rPr>
          <w:rFonts w:ascii="Open Sans" w:eastAsia="Times New Roman" w:hAnsi="Open Sans" w:cs="Open Sans"/>
          <w:b/>
          <w:bCs/>
        </w:rPr>
        <w:tab/>
        <w:t>INVESTIGATION OUTCOMES</w:t>
      </w:r>
    </w:p>
    <w:p w14:paraId="37D6CA94" w14:textId="77777777" w:rsidR="00833F82" w:rsidRDefault="00833F82" w:rsidP="00833F82">
      <w:pPr>
        <w:spacing w:after="120"/>
        <w:jc w:val="both"/>
        <w:rPr>
          <w:rFonts w:ascii="Open Sans" w:eastAsia="Times New Roman" w:hAnsi="Open Sans" w:cs="Open Sans"/>
        </w:rPr>
      </w:pPr>
    </w:p>
    <w:p w14:paraId="4626585F"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If the investigation confirms that malpractice or maladministration has taken place, we will consider what action to take in order to:</w:t>
      </w:r>
    </w:p>
    <w:p w14:paraId="48190EBA" w14:textId="77777777" w:rsidR="00833F82" w:rsidRDefault="00833F82" w:rsidP="00833F82">
      <w:pPr>
        <w:widowControl/>
        <w:numPr>
          <w:ilvl w:val="1"/>
          <w:numId w:val="23"/>
        </w:numPr>
        <w:autoSpaceDE/>
        <w:autoSpaceDN/>
        <w:rPr>
          <w:rFonts w:ascii="Open Sans" w:eastAsia="Times New Roman" w:hAnsi="Open Sans" w:cs="Open Sans"/>
        </w:rPr>
      </w:pPr>
      <w:r>
        <w:rPr>
          <w:rFonts w:ascii="Open Sans" w:eastAsia="Times New Roman" w:hAnsi="Open Sans" w:cs="Open Sans"/>
        </w:rPr>
        <w:t>Minimise the risk to the integrity of certification now and in the future.</w:t>
      </w:r>
    </w:p>
    <w:p w14:paraId="0456C3B9" w14:textId="77777777" w:rsidR="00833F82" w:rsidRDefault="00833F82" w:rsidP="00833F82">
      <w:pPr>
        <w:widowControl/>
        <w:numPr>
          <w:ilvl w:val="1"/>
          <w:numId w:val="23"/>
        </w:numPr>
        <w:autoSpaceDE/>
        <w:autoSpaceDN/>
        <w:rPr>
          <w:rFonts w:ascii="Open Sans" w:eastAsia="Times New Roman" w:hAnsi="Open Sans" w:cs="Open Sans"/>
        </w:rPr>
      </w:pPr>
      <w:r>
        <w:rPr>
          <w:rFonts w:ascii="Open Sans" w:eastAsia="Times New Roman" w:hAnsi="Open Sans" w:cs="Open Sans"/>
        </w:rPr>
        <w:t>Maintain public confidence in the delivery and awarding of qualifications.</w:t>
      </w:r>
    </w:p>
    <w:p w14:paraId="0F9F54FF" w14:textId="77777777" w:rsidR="00833F82" w:rsidRDefault="00833F82" w:rsidP="00833F82">
      <w:pPr>
        <w:widowControl/>
        <w:numPr>
          <w:ilvl w:val="1"/>
          <w:numId w:val="23"/>
        </w:numPr>
        <w:autoSpaceDE/>
        <w:autoSpaceDN/>
        <w:rPr>
          <w:rFonts w:ascii="Open Sans" w:eastAsia="Times New Roman" w:hAnsi="Open Sans" w:cs="Open Sans"/>
        </w:rPr>
      </w:pPr>
      <w:r>
        <w:rPr>
          <w:rFonts w:ascii="Open Sans" w:eastAsia="Times New Roman" w:hAnsi="Open Sans" w:cs="Open Sans"/>
        </w:rPr>
        <w:t>Discourage others from carrying out similar instances of malpractice or maladministration.</w:t>
      </w:r>
    </w:p>
    <w:p w14:paraId="6E8C645F" w14:textId="77777777" w:rsidR="00833F82" w:rsidRDefault="00833F82" w:rsidP="00833F82">
      <w:pPr>
        <w:widowControl/>
        <w:numPr>
          <w:ilvl w:val="1"/>
          <w:numId w:val="23"/>
        </w:numPr>
        <w:autoSpaceDE/>
        <w:autoSpaceDN/>
        <w:rPr>
          <w:rFonts w:ascii="Open Sans" w:eastAsia="Times New Roman" w:hAnsi="Open Sans" w:cs="Open Sans"/>
        </w:rPr>
      </w:pPr>
      <w:r>
        <w:rPr>
          <w:rFonts w:ascii="Open Sans" w:eastAsia="Times New Roman" w:hAnsi="Open Sans" w:cs="Open Sans"/>
        </w:rPr>
        <w:t>Ensure there has been no gain from compromising our standards.</w:t>
      </w:r>
    </w:p>
    <w:p w14:paraId="1AF37106" w14:textId="77777777" w:rsidR="00833F82" w:rsidRDefault="00833F82" w:rsidP="00833F82">
      <w:pPr>
        <w:spacing w:after="120"/>
        <w:jc w:val="both"/>
        <w:rPr>
          <w:rFonts w:ascii="Open Sans" w:eastAsia="Times New Roman" w:hAnsi="Open Sans" w:cs="Open Sans"/>
        </w:rPr>
      </w:pPr>
    </w:p>
    <w:p w14:paraId="0843A4DC" w14:textId="77777777" w:rsidR="00833F82" w:rsidRDefault="00833F82" w:rsidP="00833F82">
      <w:pPr>
        <w:spacing w:after="120"/>
        <w:jc w:val="both"/>
        <w:rPr>
          <w:rFonts w:ascii="Open Sans" w:eastAsia="Times New Roman" w:hAnsi="Open Sans" w:cs="Open Sans"/>
          <w:b/>
        </w:rPr>
      </w:pPr>
      <w:r>
        <w:rPr>
          <w:rFonts w:ascii="Open Sans" w:eastAsia="Times New Roman" w:hAnsi="Open Sans" w:cs="Open Sans"/>
          <w:b/>
        </w:rPr>
        <w:t>M)</w:t>
      </w:r>
      <w:r>
        <w:rPr>
          <w:rFonts w:ascii="Open Sans" w:eastAsia="Times New Roman" w:hAnsi="Open Sans" w:cs="Open Sans"/>
          <w:b/>
        </w:rPr>
        <w:tab/>
        <w:t>THE ACTION WE TAKE MAY INCLUDE:</w:t>
      </w:r>
    </w:p>
    <w:p w14:paraId="26184FCF" w14:textId="77777777" w:rsidR="00833F82" w:rsidRDefault="00833F82" w:rsidP="00833F82">
      <w:pPr>
        <w:widowControl/>
        <w:numPr>
          <w:ilvl w:val="1"/>
          <w:numId w:val="24"/>
        </w:numPr>
        <w:autoSpaceDE/>
        <w:autoSpaceDN/>
        <w:jc w:val="both"/>
        <w:rPr>
          <w:rFonts w:ascii="Open Sans" w:eastAsia="Times New Roman" w:hAnsi="Open Sans" w:cs="Open Sans"/>
        </w:rPr>
      </w:pPr>
      <w:r>
        <w:rPr>
          <w:rFonts w:ascii="Open Sans" w:eastAsia="Times New Roman" w:hAnsi="Open Sans" w:cs="Open Sans"/>
        </w:rPr>
        <w:t>Imposing actions in order to address the instance of malpractice/maladministration and to prevent it from reoccurring</w:t>
      </w:r>
    </w:p>
    <w:p w14:paraId="0DBA8168" w14:textId="77777777" w:rsidR="00833F82" w:rsidRDefault="00833F82" w:rsidP="00833F82">
      <w:pPr>
        <w:widowControl/>
        <w:numPr>
          <w:ilvl w:val="1"/>
          <w:numId w:val="24"/>
        </w:numPr>
        <w:autoSpaceDE/>
        <w:autoSpaceDN/>
        <w:jc w:val="both"/>
        <w:rPr>
          <w:rFonts w:ascii="Open Sans" w:eastAsia="Times New Roman" w:hAnsi="Open Sans" w:cs="Open Sans"/>
        </w:rPr>
      </w:pPr>
      <w:r>
        <w:rPr>
          <w:rFonts w:ascii="Open Sans" w:eastAsia="Times New Roman" w:hAnsi="Open Sans" w:cs="Open Sans"/>
        </w:rPr>
        <w:t xml:space="preserve">In cases where certificates are deemed to be invalid, inform the Awarding Organisation concerned and the regulatory authorities why they’re invalid and any action to be taken for reassessment and/or for the withdrawal of the certificates. We’ll also let the affected learners know the action we’re taking and that their original certificates are invalid and ask – where possible – to return the invalid certificates to Total Futures Ltd. </w:t>
      </w:r>
    </w:p>
    <w:p w14:paraId="47033804" w14:textId="77777777" w:rsidR="00833F82" w:rsidRDefault="00833F82" w:rsidP="00833F82">
      <w:pPr>
        <w:widowControl/>
        <w:numPr>
          <w:ilvl w:val="1"/>
          <w:numId w:val="24"/>
        </w:numPr>
        <w:autoSpaceDE/>
        <w:autoSpaceDN/>
        <w:jc w:val="both"/>
        <w:rPr>
          <w:rFonts w:ascii="Open Sans" w:eastAsia="Times New Roman" w:hAnsi="Open Sans" w:cs="Open Sans"/>
        </w:rPr>
      </w:pPr>
      <w:r>
        <w:rPr>
          <w:rFonts w:ascii="Open Sans" w:eastAsia="Times New Roman" w:hAnsi="Open Sans" w:cs="Open Sans"/>
        </w:rPr>
        <w:t>Informing relevant third parties (e.g. funding bodies) of our findings in case they need to take relevant action in relation to the centre.</w:t>
      </w:r>
    </w:p>
    <w:p w14:paraId="6188C4FF" w14:textId="77777777" w:rsidR="00833F82" w:rsidRDefault="00833F82" w:rsidP="00833F82">
      <w:pPr>
        <w:ind w:left="1440"/>
        <w:jc w:val="both"/>
        <w:rPr>
          <w:rFonts w:ascii="Open Sans" w:eastAsia="Times New Roman" w:hAnsi="Open Sans" w:cs="Open Sans"/>
        </w:rPr>
      </w:pPr>
    </w:p>
    <w:p w14:paraId="56FA58C8" w14:textId="77777777" w:rsidR="00833F82" w:rsidRDefault="00833F82" w:rsidP="00833F82">
      <w:pPr>
        <w:jc w:val="both"/>
        <w:rPr>
          <w:rFonts w:ascii="Open Sans" w:eastAsia="Times New Roman" w:hAnsi="Open Sans" w:cs="Open Sans"/>
        </w:rPr>
      </w:pPr>
      <w:r>
        <w:rPr>
          <w:rFonts w:ascii="Open Sans" w:eastAsia="Times New Roman" w:hAnsi="Open Sans" w:cs="Open Sans"/>
        </w:rPr>
        <w:t>In addition, to the above the Quality Manager and Management involved will record any lessons learnt from the investigation and pass these onto relevant internal colleagues to help prevent the same instance of maladministration or malpractice from reoccurring.</w:t>
      </w:r>
    </w:p>
    <w:p w14:paraId="5D2CCAF2" w14:textId="77777777" w:rsidR="00833F82" w:rsidRDefault="00833F82" w:rsidP="00833F82">
      <w:pPr>
        <w:spacing w:after="120"/>
        <w:ind w:left="709"/>
        <w:jc w:val="both"/>
        <w:rPr>
          <w:rFonts w:ascii="Open Sans" w:eastAsia="Times New Roman" w:hAnsi="Open Sans" w:cs="Open Sans"/>
        </w:rPr>
      </w:pPr>
    </w:p>
    <w:p w14:paraId="1A727B09" w14:textId="77777777" w:rsidR="00833F82" w:rsidRDefault="00833F82" w:rsidP="00833F82">
      <w:pPr>
        <w:spacing w:after="120"/>
        <w:jc w:val="both"/>
        <w:rPr>
          <w:rFonts w:ascii="Open Sans" w:eastAsia="Times New Roman" w:hAnsi="Open Sans" w:cs="Open Sans"/>
        </w:rPr>
      </w:pPr>
      <w:r>
        <w:rPr>
          <w:rFonts w:ascii="Open Sans" w:eastAsia="Times New Roman" w:hAnsi="Open Sans" w:cs="Open Sans"/>
        </w:rPr>
        <w:t>If the relevant party wishes to appeal against our decision to impose sanctions, please refer to our Complaints Procedure.</w:t>
      </w:r>
    </w:p>
    <w:p w14:paraId="34E6C8EF" w14:textId="77777777" w:rsidR="00833F82" w:rsidRDefault="00833F82" w:rsidP="00833F82">
      <w:pPr>
        <w:rPr>
          <w:rFonts w:ascii="Open Sans" w:eastAsia="Times New Roman" w:hAnsi="Open Sans" w:cs="Open Sans"/>
        </w:rPr>
      </w:pPr>
    </w:p>
    <w:p w14:paraId="4002B2F8"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Version Control </w:t>
      </w:r>
    </w:p>
    <w:p w14:paraId="4298A5D7" w14:textId="77777777" w:rsidR="00E4549F" w:rsidRPr="00093756" w:rsidRDefault="00E4549F" w:rsidP="00A66865">
      <w:pPr>
        <w:rPr>
          <w:rFonts w:ascii="Open Sans" w:eastAsiaTheme="minorEastAsia" w:hAnsi="Open Sans" w:cs="Open Sans"/>
          <w:b/>
          <w:bCs/>
          <w:lang w:eastAsia="en-GB"/>
        </w:rPr>
      </w:pPr>
    </w:p>
    <w:tbl>
      <w:tblPr>
        <w:tblStyle w:val="TableGrid"/>
        <w:tblW w:w="0" w:type="auto"/>
        <w:tblLook w:val="04A0" w:firstRow="1" w:lastRow="0" w:firstColumn="1" w:lastColumn="0" w:noHBand="0" w:noVBand="1"/>
      </w:tblPr>
      <w:tblGrid>
        <w:gridCol w:w="4508"/>
        <w:gridCol w:w="4508"/>
      </w:tblGrid>
      <w:tr w:rsidR="00E4549F" w:rsidRPr="00093756" w14:paraId="16D68372" w14:textId="77777777" w:rsidTr="00930E50">
        <w:tc>
          <w:tcPr>
            <w:tcW w:w="4508" w:type="dxa"/>
          </w:tcPr>
          <w:p w14:paraId="751F097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Version History</w:t>
            </w:r>
          </w:p>
        </w:tc>
        <w:tc>
          <w:tcPr>
            <w:tcW w:w="4508" w:type="dxa"/>
          </w:tcPr>
          <w:p w14:paraId="42BAE45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Content Changed</w:t>
            </w:r>
          </w:p>
        </w:tc>
      </w:tr>
      <w:tr w:rsidR="00E4549F" w:rsidRPr="00093756" w14:paraId="21C4741C" w14:textId="77777777" w:rsidTr="00930E50">
        <w:tc>
          <w:tcPr>
            <w:tcW w:w="4508" w:type="dxa"/>
          </w:tcPr>
          <w:p w14:paraId="3E7D7BD7" w14:textId="77E17B1E"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1 – J</w:t>
            </w:r>
            <w:r w:rsidR="005659E3">
              <w:rPr>
                <w:rFonts w:ascii="Open Sans" w:eastAsiaTheme="minorEastAsia" w:hAnsi="Open Sans" w:cs="Open Sans"/>
                <w:lang w:eastAsia="en-GB"/>
              </w:rPr>
              <w:t xml:space="preserve">uly </w:t>
            </w:r>
            <w:r w:rsidRPr="00A66865">
              <w:rPr>
                <w:rFonts w:ascii="Open Sans" w:eastAsiaTheme="minorEastAsia" w:hAnsi="Open Sans" w:cs="Open Sans"/>
                <w:lang w:eastAsia="en-GB"/>
              </w:rPr>
              <w:t>202</w:t>
            </w:r>
            <w:r w:rsidR="005659E3">
              <w:rPr>
                <w:rFonts w:ascii="Open Sans" w:eastAsiaTheme="minorEastAsia" w:hAnsi="Open Sans" w:cs="Open Sans"/>
                <w:lang w:eastAsia="en-GB"/>
              </w:rPr>
              <w:t>1</w:t>
            </w:r>
          </w:p>
        </w:tc>
        <w:tc>
          <w:tcPr>
            <w:tcW w:w="4508" w:type="dxa"/>
          </w:tcPr>
          <w:p w14:paraId="6F04AF42" w14:textId="77777777"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Policy produced</w:t>
            </w:r>
          </w:p>
        </w:tc>
      </w:tr>
      <w:tr w:rsidR="00E4549F" w:rsidRPr="00093756" w14:paraId="345D7AF8" w14:textId="77777777" w:rsidTr="00930E50">
        <w:tc>
          <w:tcPr>
            <w:tcW w:w="4508" w:type="dxa"/>
          </w:tcPr>
          <w:p w14:paraId="08A716D7" w14:textId="2032B661" w:rsidR="00E4549F" w:rsidRPr="00A66865" w:rsidRDefault="00484A2E" w:rsidP="00A66865">
            <w:pPr>
              <w:ind w:left="360"/>
              <w:rPr>
                <w:rFonts w:ascii="Open Sans" w:eastAsiaTheme="minorEastAsia" w:hAnsi="Open Sans" w:cs="Open Sans"/>
                <w:lang w:eastAsia="en-GB"/>
              </w:rPr>
            </w:pPr>
            <w:r>
              <w:rPr>
                <w:rFonts w:ascii="Open Sans" w:eastAsiaTheme="minorEastAsia" w:hAnsi="Open Sans" w:cs="Open Sans"/>
                <w:lang w:eastAsia="en-GB"/>
              </w:rPr>
              <w:t>2</w:t>
            </w:r>
            <w:r w:rsidR="00CA71CE">
              <w:rPr>
                <w:rFonts w:ascii="Open Sans" w:eastAsiaTheme="minorEastAsia" w:hAnsi="Open Sans" w:cs="Open Sans"/>
                <w:lang w:eastAsia="en-GB"/>
              </w:rPr>
              <w:t xml:space="preserve"> – June 202</w:t>
            </w:r>
            <w:r w:rsidR="00F17F5A">
              <w:rPr>
                <w:rFonts w:ascii="Open Sans" w:eastAsiaTheme="minorEastAsia" w:hAnsi="Open Sans" w:cs="Open Sans"/>
                <w:lang w:eastAsia="en-GB"/>
              </w:rPr>
              <w:t>2</w:t>
            </w:r>
          </w:p>
        </w:tc>
        <w:tc>
          <w:tcPr>
            <w:tcW w:w="4508" w:type="dxa"/>
          </w:tcPr>
          <w:p w14:paraId="0D23E038" w14:textId="5A03E903" w:rsidR="00E4549F" w:rsidRPr="00A66865" w:rsidRDefault="00CA71CE" w:rsidP="00A66865">
            <w:pPr>
              <w:ind w:left="360"/>
              <w:rPr>
                <w:rFonts w:ascii="Open Sans" w:eastAsiaTheme="minorEastAsia" w:hAnsi="Open Sans" w:cs="Open Sans"/>
                <w:lang w:eastAsia="en-GB"/>
              </w:rPr>
            </w:pPr>
            <w:r>
              <w:rPr>
                <w:rFonts w:ascii="Open Sans" w:eastAsiaTheme="minorEastAsia" w:hAnsi="Open Sans" w:cs="Open Sans"/>
                <w:lang w:eastAsia="en-GB"/>
              </w:rPr>
              <w:t>Policy Reviewed</w:t>
            </w:r>
          </w:p>
        </w:tc>
      </w:tr>
      <w:tr w:rsidR="00F17F5A" w:rsidRPr="00093756" w14:paraId="11A58987" w14:textId="77777777" w:rsidTr="00930E50">
        <w:tc>
          <w:tcPr>
            <w:tcW w:w="4508" w:type="dxa"/>
          </w:tcPr>
          <w:p w14:paraId="6C626627" w14:textId="45B1977F" w:rsidR="00F17F5A" w:rsidRDefault="00F17F5A" w:rsidP="00A66865">
            <w:pPr>
              <w:ind w:left="360"/>
              <w:rPr>
                <w:rFonts w:ascii="Open Sans" w:eastAsiaTheme="minorEastAsia" w:hAnsi="Open Sans" w:cs="Open Sans"/>
                <w:lang w:eastAsia="en-GB"/>
              </w:rPr>
            </w:pPr>
            <w:r>
              <w:rPr>
                <w:rFonts w:ascii="Open Sans" w:eastAsiaTheme="minorEastAsia" w:hAnsi="Open Sans" w:cs="Open Sans"/>
                <w:lang w:eastAsia="en-GB"/>
              </w:rPr>
              <w:t>3 – June 2023</w:t>
            </w:r>
          </w:p>
        </w:tc>
        <w:tc>
          <w:tcPr>
            <w:tcW w:w="4508" w:type="dxa"/>
          </w:tcPr>
          <w:p w14:paraId="15F5CC26" w14:textId="1C2E3F86" w:rsidR="00F17F5A" w:rsidRDefault="00F17F5A" w:rsidP="00A66865">
            <w:pPr>
              <w:ind w:left="360"/>
              <w:rPr>
                <w:rFonts w:ascii="Open Sans" w:eastAsiaTheme="minorEastAsia" w:hAnsi="Open Sans" w:cs="Open Sans"/>
                <w:lang w:eastAsia="en-GB"/>
              </w:rPr>
            </w:pPr>
            <w:r>
              <w:rPr>
                <w:rFonts w:ascii="Open Sans" w:eastAsiaTheme="minorEastAsia" w:hAnsi="Open Sans" w:cs="Open Sans"/>
                <w:lang w:eastAsia="en-GB"/>
              </w:rPr>
              <w:t>Policy Reviewed</w:t>
            </w:r>
          </w:p>
        </w:tc>
      </w:tr>
    </w:tbl>
    <w:p w14:paraId="01433F89" w14:textId="77777777" w:rsidR="00E4549F" w:rsidRPr="00093756" w:rsidRDefault="00E4549F" w:rsidP="00A66865">
      <w:pPr>
        <w:rPr>
          <w:rFonts w:ascii="Open Sans" w:eastAsiaTheme="minorEastAsia" w:hAnsi="Open Sans" w:cs="Open Sans"/>
          <w:lang w:eastAsia="en-GB"/>
        </w:rPr>
      </w:pPr>
    </w:p>
    <w:p w14:paraId="0BE90A2B"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Review and Ratification</w:t>
      </w:r>
    </w:p>
    <w:tbl>
      <w:tblPr>
        <w:tblStyle w:val="TableGrid"/>
        <w:tblW w:w="0" w:type="auto"/>
        <w:tblLook w:val="04A0" w:firstRow="1" w:lastRow="0" w:firstColumn="1" w:lastColumn="0" w:noHBand="0" w:noVBand="1"/>
      </w:tblPr>
      <w:tblGrid>
        <w:gridCol w:w="4508"/>
        <w:gridCol w:w="4508"/>
      </w:tblGrid>
      <w:tr w:rsidR="00E4549F" w:rsidRPr="00093756" w14:paraId="211E50A4" w14:textId="77777777" w:rsidTr="00930E50">
        <w:tc>
          <w:tcPr>
            <w:tcW w:w="4508" w:type="dxa"/>
          </w:tcPr>
          <w:p w14:paraId="0637CB39"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Next Review Date</w:t>
            </w:r>
          </w:p>
        </w:tc>
        <w:tc>
          <w:tcPr>
            <w:tcW w:w="4508" w:type="dxa"/>
          </w:tcPr>
          <w:p w14:paraId="257C0025"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Reason for Review</w:t>
            </w:r>
          </w:p>
        </w:tc>
      </w:tr>
      <w:tr w:rsidR="00E4549F" w:rsidRPr="00093756" w14:paraId="489D2625" w14:textId="77777777" w:rsidTr="00930E50">
        <w:tc>
          <w:tcPr>
            <w:tcW w:w="4508" w:type="dxa"/>
          </w:tcPr>
          <w:p w14:paraId="23086076" w14:textId="1232365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June 202</w:t>
            </w:r>
            <w:r w:rsidR="00484A2E">
              <w:rPr>
                <w:rFonts w:ascii="Open Sans" w:eastAsiaTheme="minorEastAsia" w:hAnsi="Open Sans" w:cs="Open Sans"/>
                <w:lang w:eastAsia="en-GB"/>
              </w:rPr>
              <w:t>4</w:t>
            </w:r>
          </w:p>
        </w:tc>
        <w:tc>
          <w:tcPr>
            <w:tcW w:w="4508" w:type="dxa"/>
          </w:tcPr>
          <w:p w14:paraId="13694588" w14:textId="77777777"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 xml:space="preserve">Full review </w:t>
            </w:r>
          </w:p>
        </w:tc>
      </w:tr>
    </w:tbl>
    <w:p w14:paraId="4FCD3052" w14:textId="77777777" w:rsidR="00E4549F" w:rsidRPr="00093756" w:rsidRDefault="00E4549F" w:rsidP="00A66865">
      <w:pPr>
        <w:rPr>
          <w:rFonts w:ascii="Open Sans" w:eastAsiaTheme="minorEastAsia" w:hAnsi="Open Sans" w:cs="Open Sans"/>
          <w:lang w:eastAsia="en-GB"/>
        </w:rPr>
      </w:pPr>
    </w:p>
    <w:p w14:paraId="0DC397E7" w14:textId="5E2A591C"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Dated:</w:t>
      </w:r>
      <w:r w:rsidRPr="00A66865">
        <w:rPr>
          <w:rFonts w:ascii="Open Sans" w:eastAsiaTheme="minorEastAsia" w:hAnsi="Open Sans" w:cs="Open Sans"/>
          <w:lang w:eastAsia="en-GB"/>
        </w:rPr>
        <w:t xml:space="preserve"> </w:t>
      </w:r>
      <w:r w:rsidR="00484A2E">
        <w:rPr>
          <w:rFonts w:ascii="Open Sans" w:eastAsiaTheme="minorEastAsia" w:hAnsi="Open Sans" w:cs="Open Sans"/>
          <w:lang w:eastAsia="en-GB"/>
        </w:rPr>
        <w:t>June</w:t>
      </w:r>
      <w:r w:rsidR="007529CC" w:rsidRPr="00A66865">
        <w:rPr>
          <w:rFonts w:ascii="Open Sans" w:eastAsiaTheme="minorEastAsia" w:hAnsi="Open Sans" w:cs="Open Sans"/>
          <w:lang w:eastAsia="en-GB"/>
        </w:rPr>
        <w:t xml:space="preserve"> 2023</w:t>
      </w:r>
    </w:p>
    <w:p w14:paraId="23A731CA" w14:textId="77777777" w:rsidR="00E4549F" w:rsidRPr="00093756" w:rsidRDefault="00E4549F" w:rsidP="00A66865">
      <w:pPr>
        <w:rPr>
          <w:rFonts w:ascii="Open Sans" w:eastAsiaTheme="minorEastAsia" w:hAnsi="Open Sans" w:cs="Open Sans"/>
          <w:lang w:eastAsia="en-GB"/>
        </w:rPr>
      </w:pPr>
    </w:p>
    <w:p w14:paraId="602DE70D" w14:textId="2DEF1E81"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Signed: </w:t>
      </w:r>
      <w:r w:rsidR="003F361A">
        <w:rPr>
          <w:noProof/>
          <w:lang w:eastAsia="en-GB"/>
        </w:rPr>
        <w:drawing>
          <wp:inline distT="0" distB="0" distL="0" distR="0" wp14:anchorId="4971FE99" wp14:editId="66442584">
            <wp:extent cx="777667" cy="742950"/>
            <wp:effectExtent l="0" t="0" r="3810" b="0"/>
            <wp:docPr id="3" name="Picture 3" descr="A spider on a white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pider on a white su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780788" cy="745931"/>
                    </a:xfrm>
                    <a:prstGeom prst="rect">
                      <a:avLst/>
                    </a:prstGeom>
                  </pic:spPr>
                </pic:pic>
              </a:graphicData>
            </a:graphic>
          </wp:inline>
        </w:drawing>
      </w:r>
    </w:p>
    <w:p w14:paraId="5C05C14D" w14:textId="77777777" w:rsidR="00E4549F" w:rsidRPr="00093756" w:rsidRDefault="00E4549F" w:rsidP="00A66865">
      <w:pPr>
        <w:rPr>
          <w:rFonts w:ascii="Open Sans" w:eastAsiaTheme="minorEastAsia" w:hAnsi="Open Sans" w:cs="Open Sans"/>
          <w:lang w:eastAsia="en-GB"/>
        </w:rPr>
      </w:pPr>
    </w:p>
    <w:p w14:paraId="63D5902C" w14:textId="709FA04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Name:</w:t>
      </w:r>
      <w:r w:rsidRPr="00A66865">
        <w:rPr>
          <w:rFonts w:ascii="Open Sans" w:eastAsiaTheme="minorEastAsia" w:hAnsi="Open Sans" w:cs="Open Sans"/>
          <w:lang w:eastAsia="en-GB"/>
        </w:rPr>
        <w:t xml:space="preserve"> </w:t>
      </w:r>
      <w:r w:rsidR="007529CC" w:rsidRPr="00A66865">
        <w:rPr>
          <w:rFonts w:ascii="Open Sans" w:eastAsiaTheme="minorEastAsia" w:hAnsi="Open Sans" w:cs="Open Sans"/>
          <w:lang w:eastAsia="en-GB"/>
        </w:rPr>
        <w:t>Garry Brown</w:t>
      </w:r>
    </w:p>
    <w:p w14:paraId="7C1635FB" w14:textId="39B0B5EC" w:rsidR="00D61A13" w:rsidRPr="00A66865" w:rsidRDefault="00E4549F" w:rsidP="00A66865">
      <w:pPr>
        <w:ind w:left="360"/>
        <w:rPr>
          <w:rFonts w:ascii="Arial" w:hAnsi="Arial" w:cs="Arial"/>
          <w:sz w:val="20"/>
        </w:rPr>
      </w:pPr>
      <w:r w:rsidRPr="00A66865">
        <w:rPr>
          <w:rFonts w:ascii="Open Sans" w:eastAsiaTheme="minorEastAsia" w:hAnsi="Open Sans" w:cs="Open Sans"/>
          <w:b/>
          <w:bCs/>
          <w:lang w:eastAsia="en-GB"/>
        </w:rPr>
        <w:t>Position:</w:t>
      </w:r>
      <w:r w:rsidRPr="00A66865">
        <w:rPr>
          <w:rFonts w:ascii="Open Sans" w:eastAsiaTheme="minorEastAsia" w:hAnsi="Open Sans" w:cs="Open Sans"/>
          <w:lang w:eastAsia="en-GB"/>
        </w:rPr>
        <w:t xml:space="preserve"> Director</w:t>
      </w:r>
      <w:r w:rsidR="007529CC" w:rsidRPr="00A66865">
        <w:rPr>
          <w:rFonts w:ascii="Open Sans" w:eastAsiaTheme="minorEastAsia" w:hAnsi="Open Sans" w:cs="Open Sans"/>
          <w:lang w:eastAsia="en-GB"/>
        </w:rPr>
        <w:t xml:space="preserve"> of Skills</w:t>
      </w:r>
    </w:p>
    <w:sectPr w:rsidR="00D61A13" w:rsidRPr="00A66865">
      <w:headerReference w:type="default" r:id="rId11"/>
      <w:footerReference w:type="default" r:id="rId12"/>
      <w:pgSz w:w="11910" w:h="16840"/>
      <w:pgMar w:top="2000" w:right="1320" w:bottom="1420" w:left="1340" w:header="204"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3206" w14:textId="77777777" w:rsidR="00592091" w:rsidRDefault="00592091">
      <w:r>
        <w:separator/>
      </w:r>
    </w:p>
  </w:endnote>
  <w:endnote w:type="continuationSeparator" w:id="0">
    <w:p w14:paraId="40B79038" w14:textId="77777777" w:rsidR="00592091" w:rsidRDefault="0059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894" w14:textId="6B69CDFC" w:rsidR="00D61A13" w:rsidRDefault="00DD1914">
    <w:pPr>
      <w:pStyle w:val="BodyText"/>
      <w:spacing w:line="14" w:lineRule="auto"/>
      <w:ind w:left="0"/>
      <w:rPr>
        <w:sz w:val="20"/>
      </w:rPr>
    </w:pPr>
    <w:r>
      <w:rPr>
        <w:noProof/>
      </w:rPr>
      <mc:AlternateContent>
        <mc:Choice Requires="wps">
          <w:drawing>
            <wp:anchor distT="0" distB="0" distL="114300" distR="114300" simplePos="0" relativeHeight="487512064" behindDoc="1" locked="0" layoutInCell="1" allowOverlap="1" wp14:anchorId="4817BDD2" wp14:editId="561F8580">
              <wp:simplePos x="0" y="0"/>
              <wp:positionH relativeFrom="page">
                <wp:posOffset>533400</wp:posOffset>
              </wp:positionH>
              <wp:positionV relativeFrom="page">
                <wp:posOffset>9944100</wp:posOffset>
              </wp:positionV>
              <wp:extent cx="1590675" cy="669290"/>
              <wp:effectExtent l="0" t="0" r="9525" b="1651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BDD2" id="_x0000_t202" coordsize="21600,21600" o:spt="202" path="m,l,21600r21600,l21600,xe">
              <v:stroke joinstyle="miter"/>
              <v:path gradientshapeok="t" o:connecttype="rect"/>
            </v:shapetype>
            <v:shape id="docshape4" o:spid="_x0000_s1026" type="#_x0000_t202" style="position:absolute;margin-left:42pt;margin-top:783pt;width:125.25pt;height:52.7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" filled="f" stroked="f">
              <v:textbox inset="0,0,0,0">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v:textbox>
              <w10:wrap anchorx="page" anchory="page"/>
            </v:shape>
          </w:pict>
        </mc:Fallback>
      </mc:AlternateContent>
    </w:r>
    <w:r w:rsidR="00E82E53">
      <w:rPr>
        <w:noProof/>
      </w:rPr>
      <mc:AlternateContent>
        <mc:Choice Requires="wps">
          <w:drawing>
            <wp:anchor distT="0" distB="0" distL="114300" distR="114300" simplePos="0" relativeHeight="487511040" behindDoc="1" locked="0" layoutInCell="1" allowOverlap="1" wp14:anchorId="6110D1EF" wp14:editId="2083FC76">
              <wp:simplePos x="0" y="0"/>
              <wp:positionH relativeFrom="page">
                <wp:posOffset>0</wp:posOffset>
              </wp:positionH>
              <wp:positionV relativeFrom="page">
                <wp:posOffset>9782175</wp:posOffset>
              </wp:positionV>
              <wp:extent cx="7560310" cy="78740"/>
              <wp:effectExtent l="0" t="0" r="254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81101" id="docshape2" o:spid="_x0000_s1026" style="position:absolute;margin-left:0;margin-top:770.25pt;width:595.3pt;height:6.2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" fillcolor="red" stroked="f">
              <w10:wrap anchorx="page" anchory="page"/>
            </v:rect>
          </w:pict>
        </mc:Fallback>
      </mc:AlternateContent>
    </w:r>
    <w:r w:rsidR="00E82E53">
      <w:rPr>
        <w:noProof/>
      </w:rPr>
      <mc:AlternateContent>
        <mc:Choice Requires="wps">
          <w:drawing>
            <wp:anchor distT="0" distB="0" distL="114300" distR="114300" simplePos="0" relativeHeight="487511552" behindDoc="1" locked="0" layoutInCell="1" allowOverlap="1" wp14:anchorId="5D52AF30" wp14:editId="61571588">
              <wp:simplePos x="0" y="0"/>
              <wp:positionH relativeFrom="page">
                <wp:posOffset>5631815</wp:posOffset>
              </wp:positionH>
              <wp:positionV relativeFrom="page">
                <wp:posOffset>9922510</wp:posOffset>
              </wp:positionV>
              <wp:extent cx="1592580" cy="6883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B059" w14:textId="067360AF" w:rsidR="00D61A13" w:rsidRDefault="00000000">
                          <w:pPr>
                            <w:spacing w:before="19" w:line="256" w:lineRule="auto"/>
                            <w:ind w:left="77" w:right="18" w:hanging="58"/>
                            <w:jc w:val="right"/>
                            <w:rPr>
                              <w:rFonts w:ascii="Abel"/>
                              <w:sz w:val="26"/>
                            </w:rPr>
                          </w:pPr>
                          <w:hyperlink r:id="rId1"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F30" id="docshape3" o:spid="_x0000_s1027" type="#_x0000_t202" style="position:absolute;margin-left:443.45pt;margin-top:781.3pt;width:125.4pt;height:54.2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" filled="f" stroked="f">
              <v:textbox inset="0,0,0,0">
                <w:txbxContent>
                  <w:p w14:paraId="674FB059" w14:textId="067360AF" w:rsidR="00D61A13" w:rsidRDefault="00000000">
                    <w:pPr>
                      <w:spacing w:before="19" w:line="256" w:lineRule="auto"/>
                      <w:ind w:left="77" w:right="18" w:hanging="58"/>
                      <w:jc w:val="right"/>
                      <w:rPr>
                        <w:rFonts w:ascii="Abel"/>
                        <w:sz w:val="26"/>
                      </w:rPr>
                    </w:pPr>
                    <w:hyperlink r:id="rId2"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3ADA" w14:textId="77777777" w:rsidR="00592091" w:rsidRDefault="00592091">
      <w:r>
        <w:separator/>
      </w:r>
    </w:p>
  </w:footnote>
  <w:footnote w:type="continuationSeparator" w:id="0">
    <w:p w14:paraId="6AA68964" w14:textId="77777777" w:rsidR="00592091" w:rsidRDefault="00592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69F" w14:textId="6FDF1EEE" w:rsidR="00866DD3" w:rsidRDefault="00DD1914" w:rsidP="00866DD3">
    <w:pPr>
      <w:pStyle w:val="Footer"/>
      <w:ind w:left="720"/>
      <w:jc w:val="center"/>
      <w:rPr>
        <w:rFonts w:ascii="Britannic Bold" w:hAnsi="Britannic Bold"/>
        <w:sz w:val="36"/>
        <w:szCs w:val="36"/>
      </w:rPr>
    </w:pPr>
    <w:r>
      <w:rPr>
        <w:noProof/>
      </w:rPr>
      <w:drawing>
        <wp:anchor distT="0" distB="0" distL="114300" distR="114300" simplePos="0" relativeHeight="487513088" behindDoc="0" locked="0" layoutInCell="1" allowOverlap="1" wp14:anchorId="19E909A2" wp14:editId="5DB2790F">
          <wp:simplePos x="0" y="0"/>
          <wp:positionH relativeFrom="margin">
            <wp:align>center</wp:align>
          </wp:positionH>
          <wp:positionV relativeFrom="paragraph">
            <wp:posOffset>137160</wp:posOffset>
          </wp:positionV>
          <wp:extent cx="2191056" cy="39058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91056" cy="390580"/>
                  </a:xfrm>
                  <a:prstGeom prst="rect">
                    <a:avLst/>
                  </a:prstGeom>
                </pic:spPr>
              </pic:pic>
            </a:graphicData>
          </a:graphic>
        </wp:anchor>
      </w:drawing>
    </w:r>
  </w:p>
  <w:p w14:paraId="41E04C9D" w14:textId="6939F7AA" w:rsidR="00D61A13" w:rsidRDefault="00E82E53">
    <w:pPr>
      <w:pStyle w:val="BodyText"/>
      <w:spacing w:line="14" w:lineRule="auto"/>
      <w:ind w:left="0"/>
      <w:rPr>
        <w:sz w:val="20"/>
      </w:rPr>
    </w:pPr>
    <w:r>
      <w:rPr>
        <w:noProof/>
      </w:rPr>
      <mc:AlternateContent>
        <mc:Choice Requires="wps">
          <w:drawing>
            <wp:anchor distT="0" distB="0" distL="114300" distR="114300" simplePos="0" relativeHeight="487510528" behindDoc="1" locked="0" layoutInCell="1" allowOverlap="1" wp14:anchorId="5E5E41D8" wp14:editId="341434E7">
              <wp:simplePos x="0" y="0"/>
              <wp:positionH relativeFrom="page">
                <wp:posOffset>0</wp:posOffset>
              </wp:positionH>
              <wp:positionV relativeFrom="page">
                <wp:posOffset>911225</wp:posOffset>
              </wp:positionV>
              <wp:extent cx="7560310" cy="78740"/>
              <wp:effectExtent l="0" t="0" r="254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3908" id="docshape1" o:spid="_x0000_s1026" style="position:absolute;margin-left:0;margin-top:71.75pt;width:595.3pt;height:6.2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" fillcolor="re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3FE"/>
    <w:multiLevelType w:val="hybridMultilevel"/>
    <w:tmpl w:val="513848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0F7FB5"/>
    <w:multiLevelType w:val="hybridMultilevel"/>
    <w:tmpl w:val="30E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2069C"/>
    <w:multiLevelType w:val="hybridMultilevel"/>
    <w:tmpl w:val="61C656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9813AB"/>
    <w:multiLevelType w:val="hybridMultilevel"/>
    <w:tmpl w:val="7626FA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4C2170"/>
    <w:multiLevelType w:val="hybridMultilevel"/>
    <w:tmpl w:val="F2B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57AA1"/>
    <w:multiLevelType w:val="hybridMultilevel"/>
    <w:tmpl w:val="768430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516BD2"/>
    <w:multiLevelType w:val="hybridMultilevel"/>
    <w:tmpl w:val="5FEEB7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CE3302"/>
    <w:multiLevelType w:val="hybridMultilevel"/>
    <w:tmpl w:val="2AE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37A74"/>
    <w:multiLevelType w:val="hybridMultilevel"/>
    <w:tmpl w:val="08F4F4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8B57AF"/>
    <w:multiLevelType w:val="hybridMultilevel"/>
    <w:tmpl w:val="111A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0DEFBEE">
      <w:numFmt w:val="bullet"/>
      <w:lvlText w:val="•"/>
      <w:lvlJc w:val="left"/>
      <w:pPr>
        <w:ind w:left="2370" w:hanging="570"/>
      </w:pPr>
      <w:rPr>
        <w:rFonts w:ascii="Open Sans" w:eastAsiaTheme="minorHAnsi" w:hAnsi="Open Sans" w:cs="Open Sa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9064B"/>
    <w:multiLevelType w:val="hybridMultilevel"/>
    <w:tmpl w:val="2768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66129"/>
    <w:multiLevelType w:val="hybridMultilevel"/>
    <w:tmpl w:val="6678A9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DE7D9E"/>
    <w:multiLevelType w:val="hybridMultilevel"/>
    <w:tmpl w:val="B9101E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FC5D06"/>
    <w:multiLevelType w:val="hybridMultilevel"/>
    <w:tmpl w:val="117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2583E"/>
    <w:multiLevelType w:val="hybridMultilevel"/>
    <w:tmpl w:val="1CF2E1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962917"/>
    <w:multiLevelType w:val="hybridMultilevel"/>
    <w:tmpl w:val="95AC618A"/>
    <w:lvl w:ilvl="0" w:tplc="67D4AE6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31067"/>
    <w:multiLevelType w:val="hybridMultilevel"/>
    <w:tmpl w:val="F686067C"/>
    <w:lvl w:ilvl="0" w:tplc="215E6F3E">
      <w:numFmt w:val="bullet"/>
      <w:lvlText w:val="•"/>
      <w:lvlJc w:val="left"/>
      <w:pPr>
        <w:ind w:left="1540" w:hanging="720"/>
      </w:pPr>
      <w:rPr>
        <w:rFonts w:ascii="Lucida Sans" w:eastAsia="Lucida Sans" w:hAnsi="Lucida Sans" w:cs="Lucida Sans" w:hint="default"/>
        <w:b w:val="0"/>
        <w:bCs w:val="0"/>
        <w:i w:val="0"/>
        <w:iCs w:val="0"/>
        <w:w w:val="59"/>
        <w:sz w:val="22"/>
        <w:szCs w:val="22"/>
        <w:lang w:val="en-US" w:eastAsia="en-US" w:bidi="ar-SA"/>
      </w:rPr>
    </w:lvl>
    <w:lvl w:ilvl="1" w:tplc="13A05A2E">
      <w:numFmt w:val="bullet"/>
      <w:lvlText w:val="•"/>
      <w:lvlJc w:val="left"/>
      <w:pPr>
        <w:ind w:left="2310" w:hanging="720"/>
      </w:pPr>
      <w:rPr>
        <w:rFonts w:hint="default"/>
        <w:lang w:val="en-US" w:eastAsia="en-US" w:bidi="ar-SA"/>
      </w:rPr>
    </w:lvl>
    <w:lvl w:ilvl="2" w:tplc="FCFC0BD8">
      <w:numFmt w:val="bullet"/>
      <w:lvlText w:val="•"/>
      <w:lvlJc w:val="left"/>
      <w:pPr>
        <w:ind w:left="3081" w:hanging="720"/>
      </w:pPr>
      <w:rPr>
        <w:rFonts w:hint="default"/>
        <w:lang w:val="en-US" w:eastAsia="en-US" w:bidi="ar-SA"/>
      </w:rPr>
    </w:lvl>
    <w:lvl w:ilvl="3" w:tplc="CBB6BBFE">
      <w:numFmt w:val="bullet"/>
      <w:lvlText w:val="•"/>
      <w:lvlJc w:val="left"/>
      <w:pPr>
        <w:ind w:left="3851" w:hanging="720"/>
      </w:pPr>
      <w:rPr>
        <w:rFonts w:hint="default"/>
        <w:lang w:val="en-US" w:eastAsia="en-US" w:bidi="ar-SA"/>
      </w:rPr>
    </w:lvl>
    <w:lvl w:ilvl="4" w:tplc="7F4C1C26">
      <w:numFmt w:val="bullet"/>
      <w:lvlText w:val="•"/>
      <w:lvlJc w:val="left"/>
      <w:pPr>
        <w:ind w:left="4622" w:hanging="720"/>
      </w:pPr>
      <w:rPr>
        <w:rFonts w:hint="default"/>
        <w:lang w:val="en-US" w:eastAsia="en-US" w:bidi="ar-SA"/>
      </w:rPr>
    </w:lvl>
    <w:lvl w:ilvl="5" w:tplc="6828296C">
      <w:numFmt w:val="bullet"/>
      <w:lvlText w:val="•"/>
      <w:lvlJc w:val="left"/>
      <w:pPr>
        <w:ind w:left="5393" w:hanging="720"/>
      </w:pPr>
      <w:rPr>
        <w:rFonts w:hint="default"/>
        <w:lang w:val="en-US" w:eastAsia="en-US" w:bidi="ar-SA"/>
      </w:rPr>
    </w:lvl>
    <w:lvl w:ilvl="6" w:tplc="5B5AE626">
      <w:numFmt w:val="bullet"/>
      <w:lvlText w:val="•"/>
      <w:lvlJc w:val="left"/>
      <w:pPr>
        <w:ind w:left="6163" w:hanging="720"/>
      </w:pPr>
      <w:rPr>
        <w:rFonts w:hint="default"/>
        <w:lang w:val="en-US" w:eastAsia="en-US" w:bidi="ar-SA"/>
      </w:rPr>
    </w:lvl>
    <w:lvl w:ilvl="7" w:tplc="C88C1810">
      <w:numFmt w:val="bullet"/>
      <w:lvlText w:val="•"/>
      <w:lvlJc w:val="left"/>
      <w:pPr>
        <w:ind w:left="6934" w:hanging="720"/>
      </w:pPr>
      <w:rPr>
        <w:rFonts w:hint="default"/>
        <w:lang w:val="en-US" w:eastAsia="en-US" w:bidi="ar-SA"/>
      </w:rPr>
    </w:lvl>
    <w:lvl w:ilvl="8" w:tplc="9648CB68">
      <w:numFmt w:val="bullet"/>
      <w:lvlText w:val="•"/>
      <w:lvlJc w:val="left"/>
      <w:pPr>
        <w:ind w:left="7705" w:hanging="720"/>
      </w:pPr>
      <w:rPr>
        <w:rFonts w:hint="default"/>
        <w:lang w:val="en-US" w:eastAsia="en-US" w:bidi="ar-SA"/>
      </w:rPr>
    </w:lvl>
  </w:abstractNum>
  <w:abstractNum w:abstractNumId="17" w15:restartNumberingAfterBreak="0">
    <w:nsid w:val="58782F8E"/>
    <w:multiLevelType w:val="hybridMultilevel"/>
    <w:tmpl w:val="2DCE89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D4273F"/>
    <w:multiLevelType w:val="hybridMultilevel"/>
    <w:tmpl w:val="A450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D5761"/>
    <w:multiLevelType w:val="hybridMultilevel"/>
    <w:tmpl w:val="81C87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47C2D"/>
    <w:multiLevelType w:val="hybridMultilevel"/>
    <w:tmpl w:val="5E74FB68"/>
    <w:lvl w:ilvl="0" w:tplc="D1DEBF1C">
      <w:numFmt w:val="bullet"/>
      <w:lvlText w:val="•"/>
      <w:lvlJc w:val="left"/>
      <w:pPr>
        <w:ind w:left="1080" w:hanging="720"/>
      </w:pPr>
      <w:rPr>
        <w:rFonts w:ascii="Open Sans" w:eastAsiaTheme="minorHAnsi" w:hAnsi="Open Sans" w:cs="Open Sans" w:hint="default"/>
      </w:rPr>
    </w:lvl>
    <w:lvl w:ilvl="1" w:tplc="77E87734">
      <w:numFmt w:val="bullet"/>
      <w:lvlText w:val=""/>
      <w:lvlJc w:val="left"/>
      <w:pPr>
        <w:ind w:left="1800" w:hanging="720"/>
      </w:pPr>
      <w:rPr>
        <w:rFonts w:ascii="Symbol" w:eastAsiaTheme="minorHAnsi"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B1CE9"/>
    <w:multiLevelType w:val="hybridMultilevel"/>
    <w:tmpl w:val="B74A22CC"/>
    <w:lvl w:ilvl="0" w:tplc="D1DEBF1C">
      <w:numFmt w:val="bullet"/>
      <w:lvlText w:val="•"/>
      <w:lvlJc w:val="left"/>
      <w:pPr>
        <w:ind w:left="1440" w:hanging="720"/>
      </w:pPr>
      <w:rPr>
        <w:rFonts w:ascii="Open Sans" w:eastAsiaTheme="minorHAnsi" w:hAnsi="Open Sans" w:cs="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063222"/>
    <w:multiLevelType w:val="hybridMultilevel"/>
    <w:tmpl w:val="ECD8A5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E6373EB"/>
    <w:multiLevelType w:val="hybridMultilevel"/>
    <w:tmpl w:val="9C3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65837">
    <w:abstractNumId w:val="16"/>
  </w:num>
  <w:num w:numId="2" w16cid:durableId="1238785783">
    <w:abstractNumId w:val="15"/>
  </w:num>
  <w:num w:numId="3" w16cid:durableId="2126608990">
    <w:abstractNumId w:val="4"/>
  </w:num>
  <w:num w:numId="4" w16cid:durableId="648285020">
    <w:abstractNumId w:val="20"/>
  </w:num>
  <w:num w:numId="5" w16cid:durableId="1151867407">
    <w:abstractNumId w:val="21"/>
  </w:num>
  <w:num w:numId="6" w16cid:durableId="1785073032">
    <w:abstractNumId w:val="9"/>
  </w:num>
  <w:num w:numId="7" w16cid:durableId="1300458338">
    <w:abstractNumId w:val="19"/>
  </w:num>
  <w:num w:numId="8" w16cid:durableId="1496993549">
    <w:abstractNumId w:val="23"/>
  </w:num>
  <w:num w:numId="9" w16cid:durableId="1525632206">
    <w:abstractNumId w:val="13"/>
  </w:num>
  <w:num w:numId="10" w16cid:durableId="1321887514">
    <w:abstractNumId w:val="1"/>
  </w:num>
  <w:num w:numId="11" w16cid:durableId="184825994">
    <w:abstractNumId w:val="7"/>
  </w:num>
  <w:num w:numId="12" w16cid:durableId="479924609">
    <w:abstractNumId w:val="10"/>
  </w:num>
  <w:num w:numId="13" w16cid:durableId="1764060896">
    <w:abstractNumId w:val="18"/>
  </w:num>
  <w:num w:numId="14" w16cid:durableId="2021195893">
    <w:abstractNumId w:val="14"/>
  </w:num>
  <w:num w:numId="15" w16cid:durableId="681786352">
    <w:abstractNumId w:val="5"/>
  </w:num>
  <w:num w:numId="16" w16cid:durableId="424964008">
    <w:abstractNumId w:val="8"/>
  </w:num>
  <w:num w:numId="17" w16cid:durableId="1171026135">
    <w:abstractNumId w:val="0"/>
  </w:num>
  <w:num w:numId="18" w16cid:durableId="744258345">
    <w:abstractNumId w:val="2"/>
  </w:num>
  <w:num w:numId="19" w16cid:durableId="511264867">
    <w:abstractNumId w:val="12"/>
  </w:num>
  <w:num w:numId="20" w16cid:durableId="980619639">
    <w:abstractNumId w:val="3"/>
  </w:num>
  <w:num w:numId="21" w16cid:durableId="887451090">
    <w:abstractNumId w:val="22"/>
  </w:num>
  <w:num w:numId="22" w16cid:durableId="1397317039">
    <w:abstractNumId w:val="11"/>
  </w:num>
  <w:num w:numId="23" w16cid:durableId="1543010920">
    <w:abstractNumId w:val="17"/>
  </w:num>
  <w:num w:numId="24" w16cid:durableId="1097142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13"/>
    <w:rsid w:val="000C6823"/>
    <w:rsid w:val="000D7BD7"/>
    <w:rsid w:val="002D628A"/>
    <w:rsid w:val="0030157E"/>
    <w:rsid w:val="00393799"/>
    <w:rsid w:val="003F361A"/>
    <w:rsid w:val="004116B2"/>
    <w:rsid w:val="00484A2E"/>
    <w:rsid w:val="004E53E9"/>
    <w:rsid w:val="004F1962"/>
    <w:rsid w:val="00556A7E"/>
    <w:rsid w:val="005659E3"/>
    <w:rsid w:val="00592091"/>
    <w:rsid w:val="00633829"/>
    <w:rsid w:val="006A5624"/>
    <w:rsid w:val="0074051B"/>
    <w:rsid w:val="007529CC"/>
    <w:rsid w:val="00787AE7"/>
    <w:rsid w:val="00833F82"/>
    <w:rsid w:val="00866DD3"/>
    <w:rsid w:val="008A160F"/>
    <w:rsid w:val="009C5CA1"/>
    <w:rsid w:val="009D25B5"/>
    <w:rsid w:val="00A242F8"/>
    <w:rsid w:val="00A66865"/>
    <w:rsid w:val="00B274F3"/>
    <w:rsid w:val="00BF363E"/>
    <w:rsid w:val="00C2404C"/>
    <w:rsid w:val="00C71061"/>
    <w:rsid w:val="00CA71CE"/>
    <w:rsid w:val="00D61A13"/>
    <w:rsid w:val="00D846D1"/>
    <w:rsid w:val="00D91073"/>
    <w:rsid w:val="00DD1914"/>
    <w:rsid w:val="00E4549F"/>
    <w:rsid w:val="00E82E53"/>
    <w:rsid w:val="00E9052C"/>
    <w:rsid w:val="00F17F5A"/>
    <w:rsid w:val="00F419C1"/>
    <w:rsid w:val="00FA60DE"/>
    <w:rsid w:val="00FC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67017"/>
  <w15:docId w15:val="{D1031042-9402-4EF0-99D4-6D5DA4FF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218"/>
      <w:ind w:left="10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4"/>
      <w:ind w:right="18" w:hanging="58"/>
      <w:jc w:val="right"/>
    </w:pPr>
    <w:rPr>
      <w:rFonts w:ascii="Abel" w:eastAsia="Abel" w:hAnsi="Abel" w:cs="Abel"/>
      <w:sz w:val="26"/>
      <w:szCs w:val="26"/>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before="22" w:line="257" w:lineRule="exact"/>
      <w:ind w:left="107"/>
    </w:pPr>
  </w:style>
  <w:style w:type="paragraph" w:styleId="Header">
    <w:name w:val="header"/>
    <w:basedOn w:val="Normal"/>
    <w:link w:val="HeaderChar"/>
    <w:uiPriority w:val="99"/>
    <w:unhideWhenUsed/>
    <w:rsid w:val="00866DD3"/>
    <w:pPr>
      <w:tabs>
        <w:tab w:val="center" w:pos="4513"/>
        <w:tab w:val="right" w:pos="9026"/>
      </w:tabs>
    </w:pPr>
  </w:style>
  <w:style w:type="character" w:customStyle="1" w:styleId="HeaderChar">
    <w:name w:val="Header Char"/>
    <w:basedOn w:val="DefaultParagraphFont"/>
    <w:link w:val="Header"/>
    <w:uiPriority w:val="99"/>
    <w:rsid w:val="00866DD3"/>
    <w:rPr>
      <w:rFonts w:ascii="Lucida Sans" w:eastAsia="Lucida Sans" w:hAnsi="Lucida Sans" w:cs="Lucida Sans"/>
    </w:rPr>
  </w:style>
  <w:style w:type="paragraph" w:styleId="Footer">
    <w:name w:val="footer"/>
    <w:basedOn w:val="Normal"/>
    <w:link w:val="FooterChar"/>
    <w:uiPriority w:val="99"/>
    <w:unhideWhenUsed/>
    <w:rsid w:val="00866DD3"/>
    <w:pPr>
      <w:tabs>
        <w:tab w:val="center" w:pos="4513"/>
        <w:tab w:val="right" w:pos="9026"/>
      </w:tabs>
    </w:pPr>
  </w:style>
  <w:style w:type="character" w:customStyle="1" w:styleId="FooterChar">
    <w:name w:val="Footer Char"/>
    <w:basedOn w:val="DefaultParagraphFont"/>
    <w:link w:val="Footer"/>
    <w:uiPriority w:val="99"/>
    <w:rsid w:val="00866DD3"/>
    <w:rPr>
      <w:rFonts w:ascii="Lucida Sans" w:eastAsia="Lucida Sans" w:hAnsi="Lucida Sans" w:cs="Lucida Sans"/>
    </w:rPr>
  </w:style>
  <w:style w:type="character" w:styleId="Hyperlink">
    <w:name w:val="Hyperlink"/>
    <w:basedOn w:val="DefaultParagraphFont"/>
    <w:uiPriority w:val="99"/>
    <w:unhideWhenUsed/>
    <w:rsid w:val="00DD1914"/>
    <w:rPr>
      <w:color w:val="0000FF" w:themeColor="hyperlink"/>
      <w:u w:val="single"/>
    </w:rPr>
  </w:style>
  <w:style w:type="character" w:styleId="UnresolvedMention">
    <w:name w:val="Unresolved Mention"/>
    <w:basedOn w:val="DefaultParagraphFont"/>
    <w:uiPriority w:val="99"/>
    <w:semiHidden/>
    <w:unhideWhenUsed/>
    <w:rsid w:val="00DD1914"/>
    <w:rPr>
      <w:color w:val="605E5C"/>
      <w:shd w:val="clear" w:color="auto" w:fill="E1DFDD"/>
    </w:rPr>
  </w:style>
  <w:style w:type="table" w:styleId="TableGrid">
    <w:name w:val="Table Grid"/>
    <w:basedOn w:val="TableNormal"/>
    <w:uiPriority w:val="39"/>
    <w:rsid w:val="00E454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49F"/>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otalfutures.co.uk" TargetMode="External"/><Relationship Id="rId1" Type="http://schemas.openxmlformats.org/officeDocument/2006/relationships/hyperlink" Target="http://www.totalfutu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B3466EF24D1145924E32A2D7F11B9D" ma:contentTypeVersion="4" ma:contentTypeDescription="Create a new document." ma:contentTypeScope="" ma:versionID="7e01c45fe4999a5560243c681abc6fb0">
  <xsd:schema xmlns:xsd="http://www.w3.org/2001/XMLSchema" xmlns:xs="http://www.w3.org/2001/XMLSchema" xmlns:p="http://schemas.microsoft.com/office/2006/metadata/properties" xmlns:ns2="901534a4-0a40-4cdd-9c06-6e6b4bb03924" targetNamespace="http://schemas.microsoft.com/office/2006/metadata/properties" ma:root="true" ma:fieldsID="45e956af5789a2bbed1f2b53d0ab871d" ns2:_="">
    <xsd:import namespace="901534a4-0a40-4cdd-9c06-6e6b4bb0392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534a4-0a40-4cdd-9c06-6e6b4bb03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F81E-B4F0-4A24-9127-039152414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463B28-EB7B-4B78-B9F4-B17CBB849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534a4-0a40-4cdd-9c06-6e6b4bb03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C3E9A-FB3C-4325-9868-3490EBB1B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12199</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Garry Brown</cp:lastModifiedBy>
  <cp:revision>5</cp:revision>
  <dcterms:created xsi:type="dcterms:W3CDTF">2023-07-11T10:43:00Z</dcterms:created>
  <dcterms:modified xsi:type="dcterms:W3CDTF">2023-07-11T10:45:00Z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for Microsoft 365</vt:lpwstr>
  </property>
  <property fmtid="{D5CDD505-2E9C-101B-9397-08002B2CF9AE}" pid="4" name="LastSaved">
    <vt:filetime>2022-07-05T00:00:00Z</vt:filetime>
  </property>
  <property fmtid="{D5CDD505-2E9C-101B-9397-08002B2CF9AE}" pid="5" name="Producer">
    <vt:lpwstr>Microsoft® Word for Microsoft 365</vt:lpwstr>
  </property>
  <property fmtid="{D5CDD505-2E9C-101B-9397-08002B2CF9AE}" pid="6" name="ContentTypeId">
    <vt:lpwstr>0x0101003BB3466EF24D1145924E32A2D7F11B9D</vt:lpwstr>
  </property>
</Properties>
</file>