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7495" w14:textId="77777777" w:rsidR="00BC5939" w:rsidRDefault="007E0BB9">
      <w:pPr>
        <w:pStyle w:val="Heading5"/>
        <w:ind w:left="1" w:hanging="3"/>
        <w:rPr>
          <w:color w:val="980000"/>
        </w:rPr>
      </w:pPr>
      <w:r>
        <w:rPr>
          <w:color w:val="980000"/>
        </w:rPr>
        <w:t xml:space="preserve">Event Project Charter </w:t>
      </w:r>
    </w:p>
    <w:p w14:paraId="5F3A57A9" w14:textId="77777777" w:rsidR="00BC5939" w:rsidRDefault="00BC5939">
      <w:pPr>
        <w:widowControl w:val="0"/>
        <w:spacing w:before="40"/>
        <w:ind w:left="0" w:hanging="2"/>
        <w:rPr>
          <w:rFonts w:ascii="Arial Black" w:eastAsia="Arial Black" w:hAnsi="Arial Black" w:cs="Arial Black"/>
        </w:rPr>
      </w:pPr>
    </w:p>
    <w:tbl>
      <w:tblPr>
        <w:tblStyle w:val="a4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580"/>
        <w:gridCol w:w="990"/>
        <w:gridCol w:w="4440"/>
      </w:tblGrid>
      <w:tr w:rsidR="00BC5939" w:rsidRPr="009F2785" w14:paraId="6C6A64DA" w14:textId="77777777">
        <w:tc>
          <w:tcPr>
            <w:tcW w:w="1905" w:type="dxa"/>
            <w:shd w:val="clear" w:color="auto" w:fill="E6B8AF"/>
          </w:tcPr>
          <w:p w14:paraId="5C41DEEF" w14:textId="77777777" w:rsidR="00BC5939" w:rsidRPr="009F2785" w:rsidRDefault="007E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20" w:line="240" w:lineRule="auto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  <w:b/>
              </w:rPr>
              <w:t>Project</w:t>
            </w:r>
          </w:p>
        </w:tc>
        <w:tc>
          <w:tcPr>
            <w:tcW w:w="8010" w:type="dxa"/>
            <w:gridSpan w:val="3"/>
            <w:shd w:val="clear" w:color="auto" w:fill="FFFFFF"/>
          </w:tcPr>
          <w:p w14:paraId="66127048" w14:textId="5B4571C1" w:rsidR="00BC5939" w:rsidRPr="009F2785" w:rsidRDefault="007E0BB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iCs/>
                <w:sz w:val="24"/>
                <w:szCs w:val="24"/>
              </w:rPr>
            </w:pPr>
            <w:r w:rsidRPr="009F2785">
              <w:rPr>
                <w:rFonts w:eastAsia="Arial"/>
                <w:iCs/>
                <w:sz w:val="24"/>
                <w:szCs w:val="24"/>
              </w:rPr>
              <w:t>L</w:t>
            </w:r>
            <w:r w:rsidR="00303F7C" w:rsidRPr="009F2785">
              <w:rPr>
                <w:rFonts w:eastAsia="Arial"/>
                <w:iCs/>
                <w:sz w:val="24"/>
                <w:szCs w:val="24"/>
              </w:rPr>
              <w:t xml:space="preserve">anguages of Abuse Film Project </w:t>
            </w:r>
          </w:p>
        </w:tc>
      </w:tr>
      <w:tr w:rsidR="00BC5939" w:rsidRPr="009F2785" w14:paraId="4CFA1A3B" w14:textId="77777777">
        <w:tc>
          <w:tcPr>
            <w:tcW w:w="1905" w:type="dxa"/>
            <w:shd w:val="clear" w:color="auto" w:fill="E6B8AF"/>
          </w:tcPr>
          <w:p w14:paraId="48ABF236" w14:textId="6E5B8FCF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  <w:b/>
              </w:rPr>
              <w:t xml:space="preserve">Created By </w:t>
            </w:r>
          </w:p>
        </w:tc>
        <w:tc>
          <w:tcPr>
            <w:tcW w:w="2580" w:type="dxa"/>
            <w:shd w:val="clear" w:color="auto" w:fill="F6DADA"/>
          </w:tcPr>
          <w:p w14:paraId="39F50DF4" w14:textId="77777777" w:rsidR="009F2785" w:rsidRDefault="007E0BB9" w:rsidP="00303F7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Kim Crayne</w:t>
            </w:r>
            <w:r w:rsidR="00303F7C" w:rsidRPr="009F2785">
              <w:rPr>
                <w:rFonts w:eastAsia="Arial"/>
                <w:iCs/>
              </w:rPr>
              <w:t xml:space="preserve">, </w:t>
            </w:r>
          </w:p>
          <w:p w14:paraId="414A873A" w14:textId="77777777" w:rsidR="00303F7C" w:rsidRDefault="00303F7C" w:rsidP="00303F7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Events Committee Chair</w:t>
            </w:r>
          </w:p>
          <w:p w14:paraId="0777D491" w14:textId="36CD3AE1" w:rsidR="00EF3519" w:rsidRPr="009F2785" w:rsidRDefault="00EF3519" w:rsidP="00303F7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Project Manager</w:t>
            </w:r>
          </w:p>
        </w:tc>
        <w:tc>
          <w:tcPr>
            <w:tcW w:w="990" w:type="dxa"/>
            <w:shd w:val="clear" w:color="auto" w:fill="E6B8AF"/>
          </w:tcPr>
          <w:p w14:paraId="1B227514" w14:textId="7E6BF8D5" w:rsidR="00BC5939" w:rsidRPr="009F2785" w:rsidRDefault="007E0BB9">
            <w:pPr>
              <w:widowControl w:val="0"/>
              <w:spacing w:before="40" w:after="20"/>
              <w:ind w:left="0" w:hanging="2"/>
            </w:pPr>
            <w:r w:rsidRPr="009F2785">
              <w:rPr>
                <w:rFonts w:eastAsia="Arial"/>
                <w:b/>
              </w:rPr>
              <w:t>Date</w:t>
            </w:r>
            <w:r w:rsidR="00923727" w:rsidRPr="009F2785">
              <w:rPr>
                <w:rFonts w:eastAsia="Arial"/>
                <w:b/>
              </w:rPr>
              <w:t xml:space="preserve"> Created</w:t>
            </w:r>
          </w:p>
        </w:tc>
        <w:tc>
          <w:tcPr>
            <w:tcW w:w="4440" w:type="dxa"/>
            <w:shd w:val="clear" w:color="auto" w:fill="F6DADA"/>
          </w:tcPr>
          <w:p w14:paraId="13F22ECD" w14:textId="546D8671" w:rsidR="00BC5939" w:rsidRPr="009F2785" w:rsidRDefault="0092372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August 2020</w:t>
            </w:r>
          </w:p>
        </w:tc>
      </w:tr>
      <w:tr w:rsidR="00BC5939" w:rsidRPr="009F2785" w14:paraId="76E0EB9A" w14:textId="77777777">
        <w:tc>
          <w:tcPr>
            <w:tcW w:w="1905" w:type="dxa"/>
            <w:shd w:val="clear" w:color="auto" w:fill="E6B8AF"/>
          </w:tcPr>
          <w:p w14:paraId="31CD2645" w14:textId="77777777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  <w:b/>
              </w:rPr>
              <w:t>Phone</w:t>
            </w:r>
          </w:p>
        </w:tc>
        <w:tc>
          <w:tcPr>
            <w:tcW w:w="2580" w:type="dxa"/>
          </w:tcPr>
          <w:p w14:paraId="264200EE" w14:textId="77777777" w:rsidR="00BC5939" w:rsidRPr="009F2785" w:rsidRDefault="007E0BB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909-560-7454</w:t>
            </w:r>
          </w:p>
        </w:tc>
        <w:tc>
          <w:tcPr>
            <w:tcW w:w="990" w:type="dxa"/>
            <w:shd w:val="clear" w:color="auto" w:fill="E6B8AF"/>
          </w:tcPr>
          <w:p w14:paraId="4D2A7876" w14:textId="77777777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  <w:b/>
              </w:rPr>
              <w:t>Email</w:t>
            </w:r>
          </w:p>
        </w:tc>
        <w:tc>
          <w:tcPr>
            <w:tcW w:w="4440" w:type="dxa"/>
            <w:shd w:val="clear" w:color="auto" w:fill="FFFFFF"/>
          </w:tcPr>
          <w:p w14:paraId="715C2413" w14:textId="77777777" w:rsidR="00BC5939" w:rsidRPr="009F2785" w:rsidRDefault="007E0BB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Kim@givingvoicesproject.onmicrosoft.com</w:t>
            </w:r>
          </w:p>
        </w:tc>
      </w:tr>
    </w:tbl>
    <w:p w14:paraId="2DBB7925" w14:textId="77777777" w:rsidR="00BC5939" w:rsidRPr="009F2785" w:rsidRDefault="007E0BB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58"/>
          <w:tab w:val="left" w:pos="5508"/>
          <w:tab w:val="left" w:pos="6678"/>
          <w:tab w:val="left" w:pos="9558"/>
        </w:tabs>
        <w:spacing w:before="40" w:after="20" w:line="240" w:lineRule="auto"/>
        <w:ind w:left="0" w:hanging="2"/>
        <w:rPr>
          <w:rFonts w:eastAsia="Arial"/>
          <w:i/>
          <w:color w:val="333399"/>
        </w:rPr>
      </w:pPr>
      <w:r w:rsidRPr="009F2785">
        <w:rPr>
          <w:rFonts w:eastAsia="Arial"/>
          <w:color w:val="000000"/>
        </w:rPr>
        <w:tab/>
      </w:r>
      <w:r w:rsidRPr="009F2785">
        <w:rPr>
          <w:rFonts w:eastAsia="Arial"/>
          <w:i/>
          <w:color w:val="333399"/>
        </w:rPr>
        <w:tab/>
      </w:r>
      <w:r w:rsidRPr="009F2785">
        <w:rPr>
          <w:rFonts w:eastAsia="Arial"/>
          <w:color w:val="000000"/>
        </w:rPr>
        <w:tab/>
      </w:r>
    </w:p>
    <w:tbl>
      <w:tblPr>
        <w:tblStyle w:val="a5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010"/>
      </w:tblGrid>
      <w:tr w:rsidR="00BC5939" w:rsidRPr="009F2785" w14:paraId="533DA574" w14:textId="77777777">
        <w:tc>
          <w:tcPr>
            <w:tcW w:w="1935" w:type="dxa"/>
            <w:shd w:val="clear" w:color="auto" w:fill="E6B8AF"/>
          </w:tcPr>
          <w:p w14:paraId="0C234035" w14:textId="77777777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  <w:r w:rsidRPr="009F2785">
              <w:rPr>
                <w:rFonts w:eastAsia="Arial"/>
                <w:b/>
              </w:rPr>
              <w:t xml:space="preserve">LOA Description </w:t>
            </w:r>
          </w:p>
        </w:tc>
        <w:tc>
          <w:tcPr>
            <w:tcW w:w="8010" w:type="dxa"/>
          </w:tcPr>
          <w:p w14:paraId="449A1BB0" w14:textId="4EEABD1C" w:rsidR="00303F7C" w:rsidRPr="009F2785" w:rsidRDefault="007E0BB9" w:rsidP="00303F7C">
            <w:pPr>
              <w:spacing w:before="40" w:after="20"/>
              <w:ind w:leftChars="0" w:left="0" w:firstLineChars="0" w:firstLine="0"/>
              <w:rPr>
                <w:rFonts w:eastAsia="Arial"/>
                <w:color w:val="393939"/>
                <w:highlight w:val="white"/>
              </w:rPr>
            </w:pPr>
            <w:r w:rsidRPr="009F2785">
              <w:rPr>
                <w:rFonts w:eastAsia="Arial"/>
                <w:color w:val="393939"/>
                <w:highlight w:val="white"/>
              </w:rPr>
              <w:t xml:space="preserve">The </w:t>
            </w:r>
            <w:r w:rsidRPr="009F2785">
              <w:rPr>
                <w:rFonts w:eastAsia="Arial"/>
                <w:b/>
                <w:color w:val="393939"/>
                <w:highlight w:val="white"/>
              </w:rPr>
              <w:t>Languages of Abuse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 </w:t>
            </w:r>
            <w:r w:rsidR="00303F7C" w:rsidRPr="009F2785">
              <w:rPr>
                <w:rFonts w:eastAsia="Arial"/>
                <w:color w:val="393939"/>
                <w:highlight w:val="white"/>
              </w:rPr>
              <w:t xml:space="preserve">is </w:t>
            </w:r>
            <w:r w:rsidRPr="009F2785">
              <w:rPr>
                <w:rFonts w:eastAsia="Arial"/>
                <w:color w:val="393939"/>
                <w:highlight w:val="white"/>
              </w:rPr>
              <w:t>an Education</w:t>
            </w:r>
            <w:r w:rsidR="00303F7C" w:rsidRPr="009F2785">
              <w:rPr>
                <w:rFonts w:eastAsia="Arial"/>
                <w:color w:val="393939"/>
                <w:highlight w:val="white"/>
              </w:rPr>
              <w:t>al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 &amp; Awareness Fundraising </w:t>
            </w:r>
            <w:r w:rsidR="00303F7C" w:rsidRPr="009F2785">
              <w:rPr>
                <w:rFonts w:eastAsia="Arial"/>
                <w:color w:val="393939"/>
                <w:highlight w:val="white"/>
              </w:rPr>
              <w:t>C</w:t>
            </w:r>
            <w:r w:rsidRPr="009F2785">
              <w:rPr>
                <w:rFonts w:eastAsia="Arial"/>
                <w:color w:val="393939"/>
                <w:highlight w:val="white"/>
              </w:rPr>
              <w:t>ampaign</w:t>
            </w:r>
            <w:r w:rsidR="00303F7C" w:rsidRPr="009F2785">
              <w:rPr>
                <w:rFonts w:eastAsia="Arial"/>
                <w:color w:val="393939"/>
                <w:highlight w:val="white"/>
              </w:rPr>
              <w:t xml:space="preserve"> that was created in 2015 and has three previous productions. 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 </w:t>
            </w:r>
            <w:r w:rsidR="00303F7C" w:rsidRPr="009F2785">
              <w:rPr>
                <w:rFonts w:eastAsia="Arial"/>
                <w:color w:val="393939"/>
                <w:highlight w:val="white"/>
              </w:rPr>
              <w:t xml:space="preserve">It is 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theatrical production that </w:t>
            </w:r>
            <w:r w:rsidR="00303F7C" w:rsidRPr="009F2785">
              <w:rPr>
                <w:rFonts w:eastAsia="Arial"/>
                <w:color w:val="393939"/>
                <w:highlight w:val="white"/>
              </w:rPr>
              <w:t>tells the stories of survivors of abuse through vignettes of spoken word, interpretive dance, monologues, and skits</w:t>
            </w:r>
            <w:r w:rsidRPr="009F2785">
              <w:rPr>
                <w:rFonts w:eastAsia="Arial"/>
                <w:color w:val="393939"/>
                <w:highlight w:val="white"/>
              </w:rPr>
              <w:t>.</w:t>
            </w:r>
            <w:r w:rsidR="00303F7C" w:rsidRPr="009F2785">
              <w:rPr>
                <w:rFonts w:eastAsia="Arial"/>
                <w:color w:val="393939"/>
                <w:highlight w:val="white"/>
              </w:rPr>
              <w:t xml:space="preserve"> </w:t>
            </w:r>
          </w:p>
          <w:p w14:paraId="3F62FAD5" w14:textId="7CA42D1E" w:rsidR="00BC5939" w:rsidRPr="009F2785" w:rsidRDefault="00303F7C" w:rsidP="00303F7C">
            <w:pPr>
              <w:spacing w:before="40" w:after="20"/>
              <w:ind w:leftChars="0" w:left="0" w:firstLineChars="0" w:firstLine="0"/>
              <w:rPr>
                <w:rFonts w:eastAsia="Arial"/>
                <w:color w:val="333399"/>
              </w:rPr>
            </w:pPr>
            <w:r w:rsidRPr="009F2785">
              <w:rPr>
                <w:rFonts w:eastAsia="Arial"/>
                <w:color w:val="393939"/>
                <w:highlight w:val="white"/>
              </w:rPr>
              <w:t>The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 xml:space="preserve"> aim 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is 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>to raise awareness through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 the personal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 xml:space="preserve"> stories </w:t>
            </w:r>
            <w:r w:rsidRPr="009F2785">
              <w:rPr>
                <w:rFonts w:eastAsia="Arial"/>
                <w:color w:val="393939"/>
                <w:highlight w:val="white"/>
              </w:rPr>
              <w:t>submitted by survivors as to the effects that abuse has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 xml:space="preserve">. </w:t>
            </w:r>
            <w:r w:rsidRPr="009F2785">
              <w:rPr>
                <w:rFonts w:eastAsia="Arial"/>
                <w:color w:val="393939"/>
              </w:rPr>
              <w:t xml:space="preserve">It is important that the stories are diverse and </w:t>
            </w:r>
            <w:r w:rsidR="00923727" w:rsidRPr="009F2785">
              <w:rPr>
                <w:rFonts w:eastAsia="Arial"/>
                <w:color w:val="393939"/>
              </w:rPr>
              <w:t xml:space="preserve">reflect all areas of abuse and those that experience abuse. </w:t>
            </w:r>
          </w:p>
        </w:tc>
      </w:tr>
      <w:tr w:rsidR="00BC5939" w:rsidRPr="009F2785" w14:paraId="4A50764B" w14:textId="77777777">
        <w:tc>
          <w:tcPr>
            <w:tcW w:w="1935" w:type="dxa"/>
            <w:shd w:val="clear" w:color="auto" w:fill="E6B8AF"/>
          </w:tcPr>
          <w:p w14:paraId="7F013871" w14:textId="68A7037C" w:rsidR="00BC5939" w:rsidRPr="009F2785" w:rsidRDefault="00923727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  <w:r w:rsidRPr="009F2785">
              <w:rPr>
                <w:rFonts w:eastAsia="Arial"/>
                <w:b/>
              </w:rPr>
              <w:t>2020 P</w:t>
            </w:r>
            <w:r w:rsidR="007E0BB9" w:rsidRPr="009F2785">
              <w:rPr>
                <w:rFonts w:eastAsia="Arial"/>
                <w:b/>
              </w:rPr>
              <w:t xml:space="preserve">roject </w:t>
            </w:r>
            <w:r w:rsidRPr="009F2785">
              <w:rPr>
                <w:rFonts w:eastAsia="Arial"/>
                <w:b/>
              </w:rPr>
              <w:t>D</w:t>
            </w:r>
            <w:r w:rsidR="007E0BB9" w:rsidRPr="009F2785">
              <w:rPr>
                <w:rFonts w:eastAsia="Arial"/>
                <w:b/>
              </w:rPr>
              <w:t>escription</w:t>
            </w:r>
          </w:p>
        </w:tc>
        <w:tc>
          <w:tcPr>
            <w:tcW w:w="8010" w:type="dxa"/>
          </w:tcPr>
          <w:p w14:paraId="6CDF3711" w14:textId="31CFCC9D" w:rsidR="00BC5939" w:rsidRPr="009F2785" w:rsidRDefault="00923727">
            <w:pPr>
              <w:spacing w:before="40" w:after="20"/>
              <w:ind w:left="0" w:hanging="2"/>
              <w:rPr>
                <w:rFonts w:eastAsia="Arial"/>
                <w:color w:val="393939"/>
                <w:highlight w:val="white"/>
              </w:rPr>
            </w:pPr>
            <w:r w:rsidRPr="009F2785">
              <w:rPr>
                <w:rFonts w:eastAsia="Arial"/>
                <w:color w:val="393939"/>
                <w:highlight w:val="white"/>
              </w:rPr>
              <w:t xml:space="preserve">Due to COVID-19 the organization was forced to pivot its delivery of LOA. After concerns from the performers, 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 xml:space="preserve">we 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decided to </w:t>
            </w:r>
            <w:r w:rsidR="00EF3519">
              <w:rPr>
                <w:rFonts w:eastAsia="Arial"/>
                <w:color w:val="393939"/>
                <w:highlight w:val="white"/>
              </w:rPr>
              <w:t>convert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 it into a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 xml:space="preserve"> film project. </w:t>
            </w:r>
            <w:r w:rsidRPr="009F2785">
              <w:rPr>
                <w:rFonts w:eastAsia="Arial"/>
                <w:color w:val="393939"/>
                <w:highlight w:val="white"/>
              </w:rPr>
              <w:t>We are calling it a “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>Docutheater</w:t>
            </w:r>
            <w:r w:rsidRPr="009F2785">
              <w:rPr>
                <w:rFonts w:eastAsia="Arial"/>
                <w:color w:val="393939"/>
                <w:highlight w:val="white"/>
              </w:rPr>
              <w:t>ical” film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 xml:space="preserve">. 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It will 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>combin</w:t>
            </w:r>
            <w:r w:rsidRPr="009F2785">
              <w:rPr>
                <w:rFonts w:eastAsia="Arial"/>
                <w:color w:val="393939"/>
                <w:highlight w:val="white"/>
              </w:rPr>
              <w:t>e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 xml:space="preserve"> of behind the scenes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 look of rehearsals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>, personal accounts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 from actors, musicians, and survivors</w:t>
            </w:r>
            <w:r w:rsidR="007E0BB9" w:rsidRPr="009F2785">
              <w:rPr>
                <w:rFonts w:eastAsia="Arial"/>
                <w:color w:val="393939"/>
                <w:highlight w:val="white"/>
              </w:rPr>
              <w:t>.</w:t>
            </w:r>
          </w:p>
        </w:tc>
      </w:tr>
      <w:tr w:rsidR="00BC5939" w:rsidRPr="009F2785" w14:paraId="26FF306A" w14:textId="77777777">
        <w:tc>
          <w:tcPr>
            <w:tcW w:w="1935" w:type="dxa"/>
            <w:shd w:val="clear" w:color="auto" w:fill="E6B8AF"/>
          </w:tcPr>
          <w:p w14:paraId="03375BF7" w14:textId="572A51C2" w:rsidR="00BC5939" w:rsidRPr="009F2785" w:rsidRDefault="00923727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  <w:r w:rsidRPr="009F2785">
              <w:rPr>
                <w:rFonts w:eastAsia="Arial"/>
                <w:b/>
              </w:rPr>
              <w:t>Release Date</w:t>
            </w:r>
          </w:p>
        </w:tc>
        <w:tc>
          <w:tcPr>
            <w:tcW w:w="8010" w:type="dxa"/>
          </w:tcPr>
          <w:p w14:paraId="7DCFC681" w14:textId="0D7A70D1" w:rsidR="00BC5939" w:rsidRPr="009F2785" w:rsidRDefault="00923727">
            <w:pPr>
              <w:spacing w:before="40" w:after="20"/>
              <w:ind w:left="0" w:hanging="2"/>
              <w:rPr>
                <w:rFonts w:eastAsia="Roboto"/>
                <w:color w:val="222222"/>
                <w:highlight w:val="white"/>
              </w:rPr>
            </w:pPr>
            <w:r w:rsidRPr="009F2785">
              <w:rPr>
                <w:rFonts w:eastAsia="Roboto"/>
                <w:color w:val="222222"/>
                <w:highlight w:val="white"/>
              </w:rPr>
              <w:t>February 2021</w:t>
            </w:r>
          </w:p>
        </w:tc>
      </w:tr>
      <w:tr w:rsidR="00BC5939" w:rsidRPr="009F2785" w14:paraId="100F36C5" w14:textId="77777777">
        <w:tc>
          <w:tcPr>
            <w:tcW w:w="1935" w:type="dxa"/>
            <w:shd w:val="clear" w:color="auto" w:fill="E6B8AF"/>
          </w:tcPr>
          <w:p w14:paraId="26F10C21" w14:textId="1DC05254" w:rsidR="00BC5939" w:rsidRPr="009F2785" w:rsidRDefault="00923727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  <w:r w:rsidRPr="009F2785">
              <w:rPr>
                <w:rFonts w:eastAsia="Arial"/>
                <w:b/>
              </w:rPr>
              <w:t>V</w:t>
            </w:r>
            <w:r w:rsidR="007E0BB9" w:rsidRPr="009F2785">
              <w:rPr>
                <w:rFonts w:eastAsia="Arial"/>
                <w:b/>
              </w:rPr>
              <w:t xml:space="preserve">iewing </w:t>
            </w:r>
            <w:r w:rsidRPr="009F2785">
              <w:rPr>
                <w:rFonts w:eastAsia="Arial"/>
                <w:b/>
              </w:rPr>
              <w:t>P</w:t>
            </w:r>
            <w:r w:rsidR="007E0BB9" w:rsidRPr="009F2785">
              <w:rPr>
                <w:rFonts w:eastAsia="Arial"/>
                <w:b/>
              </w:rPr>
              <w:t>latform</w:t>
            </w:r>
          </w:p>
        </w:tc>
        <w:tc>
          <w:tcPr>
            <w:tcW w:w="8010" w:type="dxa"/>
          </w:tcPr>
          <w:p w14:paraId="086B1B9E" w14:textId="7C1A04E0" w:rsidR="00BC5939" w:rsidRPr="009F2785" w:rsidRDefault="00923727">
            <w:pPr>
              <w:spacing w:before="40" w:after="20"/>
              <w:ind w:left="0" w:hanging="2"/>
              <w:rPr>
                <w:rFonts w:eastAsia="Roboto"/>
                <w:color w:val="222222"/>
                <w:highlight w:val="white"/>
              </w:rPr>
            </w:pPr>
            <w:r w:rsidRPr="009F2785">
              <w:rPr>
                <w:rFonts w:eastAsia="Roboto"/>
                <w:color w:val="222222"/>
                <w:highlight w:val="white"/>
              </w:rPr>
              <w:t xml:space="preserve">Considering </w:t>
            </w:r>
            <w:r w:rsidRPr="009F2785">
              <w:rPr>
                <w:rFonts w:eastAsia="Roboto"/>
                <w:b/>
                <w:bCs/>
                <w:color w:val="222222"/>
                <w:highlight w:val="white"/>
              </w:rPr>
              <w:t>Hop-in</w:t>
            </w:r>
            <w:r w:rsidRPr="009F2785">
              <w:rPr>
                <w:rFonts w:eastAsia="Roboto"/>
                <w:color w:val="222222"/>
                <w:highlight w:val="white"/>
              </w:rPr>
              <w:t xml:space="preserve"> </w:t>
            </w:r>
            <w:r w:rsidR="009F2785" w:rsidRPr="009F2785">
              <w:rPr>
                <w:rFonts w:eastAsia="Roboto"/>
                <w:color w:val="222222"/>
                <w:highlight w:val="white"/>
              </w:rPr>
              <w:t>platform for virtual events</w:t>
            </w:r>
          </w:p>
        </w:tc>
      </w:tr>
      <w:tr w:rsidR="00BC5939" w:rsidRPr="009F2785" w14:paraId="2F09C355" w14:textId="77777777">
        <w:tc>
          <w:tcPr>
            <w:tcW w:w="1935" w:type="dxa"/>
            <w:shd w:val="clear" w:color="auto" w:fill="E6B8AF"/>
          </w:tcPr>
          <w:p w14:paraId="26CAEA86" w14:textId="77777777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  <w:b/>
              </w:rPr>
              <w:t>Mission</w:t>
            </w:r>
          </w:p>
        </w:tc>
        <w:tc>
          <w:tcPr>
            <w:tcW w:w="8010" w:type="dxa"/>
          </w:tcPr>
          <w:p w14:paraId="5193D2C5" w14:textId="0573D8D7" w:rsidR="00BC5939" w:rsidRPr="009F2785" w:rsidRDefault="007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color w:val="393939"/>
                <w:highlight w:val="white"/>
              </w:rPr>
            </w:pPr>
            <w:r w:rsidRPr="009F2785">
              <w:rPr>
                <w:rFonts w:eastAsia="Arial"/>
                <w:color w:val="393939"/>
                <w:highlight w:val="white"/>
              </w:rPr>
              <w:t>The purpose of the film, to educate and bring awareness to the effects of abuse, as well as</w:t>
            </w:r>
            <w:r w:rsidR="00923727" w:rsidRPr="009F2785">
              <w:rPr>
                <w:rFonts w:eastAsia="Arial"/>
                <w:color w:val="393939"/>
                <w:highlight w:val="white"/>
              </w:rPr>
              <w:t xml:space="preserve"> creating 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a platform </w:t>
            </w:r>
            <w:r w:rsidR="00923727" w:rsidRPr="009F2785">
              <w:rPr>
                <w:rFonts w:eastAsia="Arial"/>
                <w:color w:val="393939"/>
                <w:highlight w:val="white"/>
              </w:rPr>
              <w:t xml:space="preserve">for survivor stories to be told and voices to be heard. </w:t>
            </w:r>
            <w:r w:rsidRPr="009F2785">
              <w:rPr>
                <w:rFonts w:eastAsia="Arial"/>
                <w:color w:val="393939"/>
                <w:highlight w:val="white"/>
              </w:rPr>
              <w:t xml:space="preserve"> </w:t>
            </w:r>
          </w:p>
        </w:tc>
      </w:tr>
      <w:tr w:rsidR="00BC5939" w:rsidRPr="009F2785" w14:paraId="5A7CC8D8" w14:textId="77777777">
        <w:tc>
          <w:tcPr>
            <w:tcW w:w="1935" w:type="dxa"/>
            <w:shd w:val="clear" w:color="auto" w:fill="E6B8AF"/>
          </w:tcPr>
          <w:p w14:paraId="24975FB5" w14:textId="77777777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  <w:b/>
              </w:rPr>
              <w:t>Objectives</w:t>
            </w:r>
          </w:p>
        </w:tc>
        <w:tc>
          <w:tcPr>
            <w:tcW w:w="8010" w:type="dxa"/>
          </w:tcPr>
          <w:p w14:paraId="5E3F75B3" w14:textId="15401BC0" w:rsidR="00BC5939" w:rsidRPr="009F2785" w:rsidRDefault="009237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</w:rPr>
              <w:t xml:space="preserve">Raise </w:t>
            </w:r>
            <w:r w:rsidR="00D8136D" w:rsidRPr="009F2785">
              <w:rPr>
                <w:rFonts w:eastAsia="Arial"/>
              </w:rPr>
              <w:t xml:space="preserve">funds for the organization-Goal </w:t>
            </w:r>
            <w:r w:rsidR="00EF3519">
              <w:rPr>
                <w:rFonts w:eastAsia="Arial"/>
              </w:rPr>
              <w:t xml:space="preserve">of no less than </w:t>
            </w:r>
            <w:r w:rsidR="00D8136D" w:rsidRPr="009F2785">
              <w:rPr>
                <w:rFonts w:eastAsia="Arial"/>
              </w:rPr>
              <w:t>$5,000</w:t>
            </w:r>
          </w:p>
          <w:p w14:paraId="439330CA" w14:textId="241D69EB" w:rsidR="00BC5939" w:rsidRPr="009F2785" w:rsidRDefault="00D813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</w:rPr>
              <w:t>Grow volunteer base 150%</w:t>
            </w:r>
          </w:p>
          <w:p w14:paraId="00C38A48" w14:textId="0AB94266" w:rsidR="00BC5939" w:rsidRPr="009F2785" w:rsidRDefault="00D813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</w:rPr>
              <w:t>Audience r</w:t>
            </w:r>
            <w:r w:rsidR="007E0BB9" w:rsidRPr="009F2785">
              <w:rPr>
                <w:rFonts w:eastAsia="Arial"/>
              </w:rPr>
              <w:t>each</w:t>
            </w:r>
            <w:r w:rsidRPr="009F2785">
              <w:rPr>
                <w:rFonts w:eastAsia="Arial"/>
              </w:rPr>
              <w:t xml:space="preserve"> of </w:t>
            </w:r>
            <w:r w:rsidR="007E0BB9" w:rsidRPr="009F2785">
              <w:rPr>
                <w:rFonts w:eastAsia="Arial"/>
              </w:rPr>
              <w:t>1000 people</w:t>
            </w:r>
            <w:r w:rsidRPr="009F2785">
              <w:rPr>
                <w:rFonts w:eastAsia="Arial"/>
              </w:rPr>
              <w:t xml:space="preserve"> on release date</w:t>
            </w:r>
          </w:p>
          <w:p w14:paraId="0A475811" w14:textId="6D593D85" w:rsidR="00BC5939" w:rsidRPr="009F2785" w:rsidRDefault="007E0B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</w:rPr>
              <w:t>80% of stor</w:t>
            </w:r>
            <w:r w:rsidR="00D8136D" w:rsidRPr="009F2785">
              <w:rPr>
                <w:rFonts w:eastAsia="Arial"/>
              </w:rPr>
              <w:t>ies</w:t>
            </w:r>
            <w:r w:rsidRPr="009F2785">
              <w:rPr>
                <w:rFonts w:eastAsia="Arial"/>
              </w:rPr>
              <w:t xml:space="preserve"> </w:t>
            </w:r>
            <w:r w:rsidR="00D8136D" w:rsidRPr="009F2785">
              <w:rPr>
                <w:rFonts w:eastAsia="Arial"/>
              </w:rPr>
              <w:t>must be from survivors</w:t>
            </w:r>
          </w:p>
          <w:p w14:paraId="02096B19" w14:textId="77777777" w:rsidR="00D8136D" w:rsidRPr="009F2785" w:rsidRDefault="00D813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</w:rPr>
              <w:t xml:space="preserve">Diversity of male, female and LBGTQ </w:t>
            </w:r>
            <w:r w:rsidR="00E768B4" w:rsidRPr="009F2785">
              <w:rPr>
                <w:rFonts w:eastAsia="Arial"/>
              </w:rPr>
              <w:t>stories</w:t>
            </w:r>
          </w:p>
          <w:p w14:paraId="689C97EA" w14:textId="71457713" w:rsidR="00E768B4" w:rsidRPr="009F2785" w:rsidRDefault="00E768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</w:rPr>
              <w:t>10</w:t>
            </w:r>
            <w:r w:rsidR="00EF3519">
              <w:rPr>
                <w:rFonts w:eastAsia="Arial"/>
              </w:rPr>
              <w:t xml:space="preserve">-15 </w:t>
            </w:r>
            <w:r w:rsidRPr="009F2785">
              <w:rPr>
                <w:rFonts w:eastAsia="Arial"/>
              </w:rPr>
              <w:t>Sponsors</w:t>
            </w:r>
          </w:p>
        </w:tc>
      </w:tr>
      <w:tr w:rsidR="00BC5939" w:rsidRPr="009F2785" w14:paraId="4B6263D7" w14:textId="77777777">
        <w:tc>
          <w:tcPr>
            <w:tcW w:w="1935" w:type="dxa"/>
            <w:shd w:val="clear" w:color="auto" w:fill="E6B8AF"/>
          </w:tcPr>
          <w:p w14:paraId="12BD072C" w14:textId="77777777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  <w:r w:rsidRPr="009F2785">
              <w:rPr>
                <w:rFonts w:eastAsia="Arial"/>
                <w:b/>
              </w:rPr>
              <w:t>Scope</w:t>
            </w:r>
          </w:p>
        </w:tc>
        <w:tc>
          <w:tcPr>
            <w:tcW w:w="8010" w:type="dxa"/>
          </w:tcPr>
          <w:p w14:paraId="78C8D363" w14:textId="6A035244" w:rsidR="00BC5939" w:rsidRPr="009F2785" w:rsidRDefault="007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A quality film that</w:t>
            </w:r>
            <w:r w:rsidR="00A9049C" w:rsidRPr="009F2785">
              <w:rPr>
                <w:rFonts w:eastAsia="Arial"/>
                <w:iCs/>
              </w:rPr>
              <w:t xml:space="preserve"> honors the </w:t>
            </w:r>
            <w:r w:rsidR="009F2785" w:rsidRPr="009F2785">
              <w:rPr>
                <w:rFonts w:eastAsia="Arial"/>
                <w:iCs/>
              </w:rPr>
              <w:t>survivor’s</w:t>
            </w:r>
            <w:r w:rsidR="00A9049C" w:rsidRPr="009F2785">
              <w:rPr>
                <w:rFonts w:eastAsia="Arial"/>
                <w:iCs/>
              </w:rPr>
              <w:t xml:space="preserve"> stories and stays authentic to their experience. </w:t>
            </w:r>
          </w:p>
        </w:tc>
      </w:tr>
      <w:tr w:rsidR="00BC5939" w:rsidRPr="009F2785" w14:paraId="1DF510BB" w14:textId="77777777">
        <w:tc>
          <w:tcPr>
            <w:tcW w:w="1935" w:type="dxa"/>
            <w:shd w:val="clear" w:color="auto" w:fill="E6B8AF"/>
          </w:tcPr>
          <w:p w14:paraId="189D1815" w14:textId="77777777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  <w:b/>
              </w:rPr>
              <w:t>Stakeholders</w:t>
            </w:r>
          </w:p>
        </w:tc>
        <w:tc>
          <w:tcPr>
            <w:tcW w:w="8010" w:type="dxa"/>
          </w:tcPr>
          <w:p w14:paraId="46D996EA" w14:textId="77777777" w:rsidR="00BC5939" w:rsidRPr="009F2785" w:rsidRDefault="00C9735F" w:rsidP="00A9049C">
            <w:pPr>
              <w:pStyle w:val="ListParagraph"/>
              <w:widowControl w:val="0"/>
              <w:numPr>
                <w:ilvl w:val="0"/>
                <w:numId w:val="10"/>
              </w:numPr>
              <w:ind w:leftChars="0" w:firstLineChars="0"/>
              <w:rPr>
                <w:rFonts w:eastAsia="Arial"/>
                <w:color w:val="222222"/>
              </w:rPr>
            </w:pPr>
            <w:r w:rsidRPr="009F2785">
              <w:rPr>
                <w:rFonts w:eastAsia="Arial"/>
                <w:color w:val="222222"/>
              </w:rPr>
              <w:t>Sponsors</w:t>
            </w:r>
          </w:p>
          <w:p w14:paraId="74AB0919" w14:textId="0BB941FD" w:rsidR="00C9735F" w:rsidRPr="009F2785" w:rsidRDefault="00C9735F" w:rsidP="00A9049C">
            <w:pPr>
              <w:pStyle w:val="ListParagraph"/>
              <w:widowControl w:val="0"/>
              <w:numPr>
                <w:ilvl w:val="0"/>
                <w:numId w:val="10"/>
              </w:numPr>
              <w:ind w:leftChars="0" w:firstLineChars="0"/>
              <w:rPr>
                <w:rFonts w:eastAsia="Arial"/>
                <w:color w:val="222222"/>
              </w:rPr>
            </w:pPr>
            <w:r w:rsidRPr="009F2785">
              <w:rPr>
                <w:rFonts w:eastAsia="Arial"/>
                <w:color w:val="222222"/>
              </w:rPr>
              <w:t>Donors</w:t>
            </w:r>
          </w:p>
          <w:p w14:paraId="5D254CBE" w14:textId="6C775ED1" w:rsidR="009F2785" w:rsidRPr="009F2785" w:rsidRDefault="009F2785" w:rsidP="00A9049C">
            <w:pPr>
              <w:pStyle w:val="ListParagraph"/>
              <w:widowControl w:val="0"/>
              <w:numPr>
                <w:ilvl w:val="0"/>
                <w:numId w:val="10"/>
              </w:numPr>
              <w:ind w:leftChars="0" w:firstLineChars="0"/>
              <w:rPr>
                <w:rFonts w:eastAsia="Arial"/>
                <w:color w:val="222222"/>
              </w:rPr>
            </w:pPr>
            <w:r w:rsidRPr="009F2785">
              <w:rPr>
                <w:rFonts w:eastAsia="Arial"/>
                <w:color w:val="222222"/>
              </w:rPr>
              <w:t>Performers</w:t>
            </w:r>
          </w:p>
          <w:p w14:paraId="65E4C7A2" w14:textId="0F1AD80D" w:rsidR="00C9735F" w:rsidRPr="009F2785" w:rsidRDefault="009F2785" w:rsidP="00A9049C">
            <w:pPr>
              <w:pStyle w:val="ListParagraph"/>
              <w:widowControl w:val="0"/>
              <w:numPr>
                <w:ilvl w:val="0"/>
                <w:numId w:val="10"/>
              </w:numPr>
              <w:ind w:leftChars="0" w:firstLineChars="0"/>
              <w:rPr>
                <w:rFonts w:eastAsia="Arial"/>
                <w:color w:val="222222"/>
              </w:rPr>
            </w:pPr>
            <w:r w:rsidRPr="009F2785">
              <w:rPr>
                <w:rFonts w:eastAsia="Arial"/>
                <w:color w:val="222222"/>
              </w:rPr>
              <w:t>Survivors</w:t>
            </w:r>
          </w:p>
          <w:p w14:paraId="237C0DAA" w14:textId="37BB74DF" w:rsidR="009F2785" w:rsidRPr="009F2785" w:rsidRDefault="009F2785" w:rsidP="00A9049C">
            <w:pPr>
              <w:pStyle w:val="ListParagraph"/>
              <w:widowControl w:val="0"/>
              <w:numPr>
                <w:ilvl w:val="0"/>
                <w:numId w:val="10"/>
              </w:numPr>
              <w:ind w:leftChars="0" w:firstLineChars="0"/>
              <w:rPr>
                <w:rFonts w:eastAsia="Arial"/>
                <w:color w:val="222222"/>
              </w:rPr>
            </w:pPr>
            <w:r w:rsidRPr="009F2785">
              <w:rPr>
                <w:rFonts w:eastAsia="Arial"/>
                <w:color w:val="222222"/>
              </w:rPr>
              <w:t>Volunteers</w:t>
            </w:r>
          </w:p>
          <w:p w14:paraId="6011E9C8" w14:textId="19F579B5" w:rsidR="009F2785" w:rsidRPr="009F2785" w:rsidRDefault="009F2785" w:rsidP="00A9049C">
            <w:pPr>
              <w:pStyle w:val="ListParagraph"/>
              <w:widowControl w:val="0"/>
              <w:numPr>
                <w:ilvl w:val="0"/>
                <w:numId w:val="10"/>
              </w:numPr>
              <w:ind w:leftChars="0" w:firstLineChars="0"/>
              <w:rPr>
                <w:rFonts w:eastAsia="Arial"/>
                <w:color w:val="222222"/>
              </w:rPr>
            </w:pPr>
            <w:r w:rsidRPr="009F2785">
              <w:rPr>
                <w:rFonts w:eastAsia="Arial"/>
                <w:color w:val="222222"/>
              </w:rPr>
              <w:t>Board of Directors</w:t>
            </w:r>
          </w:p>
          <w:p w14:paraId="3666B9DC" w14:textId="1B9F4A12" w:rsidR="009F2785" w:rsidRPr="009F2785" w:rsidRDefault="009F2785" w:rsidP="009F2785">
            <w:pPr>
              <w:pStyle w:val="ListParagraph"/>
              <w:widowControl w:val="0"/>
              <w:numPr>
                <w:ilvl w:val="0"/>
                <w:numId w:val="10"/>
              </w:numPr>
              <w:ind w:leftChars="0" w:firstLineChars="0"/>
              <w:rPr>
                <w:rFonts w:eastAsia="Arial"/>
                <w:color w:val="222222"/>
              </w:rPr>
            </w:pPr>
            <w:r w:rsidRPr="009F2785">
              <w:rPr>
                <w:rFonts w:eastAsia="Arial"/>
                <w:color w:val="222222"/>
              </w:rPr>
              <w:t xml:space="preserve">Organization </w:t>
            </w:r>
          </w:p>
        </w:tc>
      </w:tr>
      <w:tr w:rsidR="00BC5939" w:rsidRPr="009F2785" w14:paraId="39D6BCFD" w14:textId="77777777">
        <w:tc>
          <w:tcPr>
            <w:tcW w:w="1935" w:type="dxa"/>
            <w:shd w:val="clear" w:color="auto" w:fill="E6B8AF"/>
          </w:tcPr>
          <w:p w14:paraId="224528FF" w14:textId="77777777" w:rsidR="00BC5939" w:rsidRPr="009F2785" w:rsidRDefault="007E0BB9">
            <w:pPr>
              <w:widowControl w:val="0"/>
              <w:spacing w:before="40" w:after="20"/>
              <w:ind w:left="0" w:hanging="2"/>
              <w:rPr>
                <w:rFonts w:eastAsia="Arial"/>
              </w:rPr>
            </w:pPr>
            <w:r w:rsidRPr="009F2785">
              <w:rPr>
                <w:rFonts w:eastAsia="Arial"/>
                <w:b/>
              </w:rPr>
              <w:t>Risks</w:t>
            </w:r>
          </w:p>
        </w:tc>
        <w:tc>
          <w:tcPr>
            <w:tcW w:w="8010" w:type="dxa"/>
          </w:tcPr>
          <w:p w14:paraId="52427D80" w14:textId="7AA4E4EC" w:rsidR="00BC5939" w:rsidRPr="009F2785" w:rsidRDefault="007E0BB9" w:rsidP="009F278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Health risk or loss of anyone on the team due to COVID 19</w:t>
            </w:r>
          </w:p>
          <w:p w14:paraId="5BD5808C" w14:textId="4C1E47ED" w:rsidR="00BC5939" w:rsidRPr="009F2785" w:rsidRDefault="00E768B4" w:rsidP="009F278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F</w:t>
            </w:r>
            <w:r w:rsidR="007E0BB9" w:rsidRPr="009F2785">
              <w:rPr>
                <w:rFonts w:eastAsia="Arial"/>
                <w:iCs/>
              </w:rPr>
              <w:t xml:space="preserve">inancial risk of </w:t>
            </w:r>
            <w:r w:rsidR="00EF3519">
              <w:rPr>
                <w:rFonts w:eastAsia="Arial"/>
                <w:iCs/>
              </w:rPr>
              <w:t xml:space="preserve">a costly viewing </w:t>
            </w:r>
            <w:r w:rsidR="007E0BB9" w:rsidRPr="009F2785">
              <w:rPr>
                <w:rFonts w:eastAsia="Arial"/>
                <w:iCs/>
              </w:rPr>
              <w:t>platform</w:t>
            </w:r>
          </w:p>
          <w:p w14:paraId="3F2A5BC0" w14:textId="77777777" w:rsidR="00BC5939" w:rsidRPr="009F2785" w:rsidRDefault="007E0BB9" w:rsidP="009F278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Integrity risk if the show is not produced or poorly done</w:t>
            </w:r>
          </w:p>
          <w:p w14:paraId="65056085" w14:textId="4635A6B5" w:rsidR="00A9049C" w:rsidRPr="009F2785" w:rsidRDefault="00A9049C" w:rsidP="009F278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  <w:rPr>
                <w:rFonts w:eastAsia="Arial"/>
                <w:iCs/>
              </w:rPr>
            </w:pPr>
            <w:r w:rsidRPr="009F2785">
              <w:rPr>
                <w:rFonts w:eastAsia="Arial"/>
                <w:iCs/>
              </w:rPr>
              <w:t>Script carry</w:t>
            </w:r>
            <w:r w:rsidR="00EF3519">
              <w:rPr>
                <w:rFonts w:eastAsia="Arial"/>
                <w:iCs/>
              </w:rPr>
              <w:t>ing</w:t>
            </w:r>
            <w:r w:rsidRPr="009F2785">
              <w:rPr>
                <w:rFonts w:eastAsia="Arial"/>
                <w:iCs/>
              </w:rPr>
              <w:t xml:space="preserve"> over to film</w:t>
            </w:r>
          </w:p>
          <w:p w14:paraId="28B16E07" w14:textId="67B69C4B" w:rsidR="00A9049C" w:rsidRPr="009F2785" w:rsidRDefault="00EF3519" w:rsidP="009F278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  <w:rPr>
                <w:rFonts w:eastAsia="Arial"/>
                <w:i/>
              </w:rPr>
            </w:pPr>
            <w:r>
              <w:rPr>
                <w:rFonts w:eastAsia="Arial"/>
                <w:iCs/>
              </w:rPr>
              <w:t>1</w:t>
            </w:r>
            <w:r w:rsidRPr="00EF3519">
              <w:rPr>
                <w:rFonts w:eastAsia="Arial"/>
                <w:iCs/>
                <w:vertAlign w:val="superscript"/>
              </w:rPr>
              <w:t>st</w:t>
            </w:r>
            <w:r>
              <w:rPr>
                <w:rFonts w:eastAsia="Arial"/>
                <w:iCs/>
              </w:rPr>
              <w:t xml:space="preserve"> Time producing film </w:t>
            </w:r>
          </w:p>
        </w:tc>
      </w:tr>
      <w:tr w:rsidR="00BC5939" w:rsidRPr="009F2785" w14:paraId="553970CB" w14:textId="77777777">
        <w:tc>
          <w:tcPr>
            <w:tcW w:w="1935" w:type="dxa"/>
            <w:shd w:val="clear" w:color="auto" w:fill="E6B8AF"/>
          </w:tcPr>
          <w:p w14:paraId="4CDD553C" w14:textId="1D80C898" w:rsidR="00BC5939" w:rsidRPr="009F2785" w:rsidRDefault="009F2785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  <w:r w:rsidRPr="009F2785">
              <w:rPr>
                <w:rFonts w:eastAsia="Arial"/>
                <w:b/>
              </w:rPr>
              <w:t>Funding Needed</w:t>
            </w:r>
          </w:p>
          <w:p w14:paraId="621BBABB" w14:textId="77777777" w:rsidR="00BC5939" w:rsidRPr="009F2785" w:rsidRDefault="00BC5939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</w:p>
        </w:tc>
        <w:tc>
          <w:tcPr>
            <w:tcW w:w="8010" w:type="dxa"/>
          </w:tcPr>
          <w:p w14:paraId="5CD79344" w14:textId="649896FE" w:rsidR="00BC5939" w:rsidRPr="009F2785" w:rsidRDefault="009F2785" w:rsidP="009F278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  <w:rPr>
                <w:rFonts w:eastAsia="Arial"/>
                <w:b/>
                <w:bCs/>
                <w:iCs/>
              </w:rPr>
            </w:pPr>
            <w:r w:rsidRPr="009F2785">
              <w:rPr>
                <w:rFonts w:eastAsia="Arial"/>
                <w:b/>
                <w:bCs/>
                <w:iCs/>
              </w:rPr>
              <w:t>$10,000</w:t>
            </w:r>
          </w:p>
        </w:tc>
      </w:tr>
      <w:tr w:rsidR="00BC5939" w:rsidRPr="009F2785" w14:paraId="5996E949" w14:textId="77777777" w:rsidTr="00EF3519">
        <w:trPr>
          <w:trHeight w:val="1295"/>
        </w:trPr>
        <w:tc>
          <w:tcPr>
            <w:tcW w:w="1935" w:type="dxa"/>
            <w:shd w:val="clear" w:color="auto" w:fill="E6B8AF"/>
          </w:tcPr>
          <w:p w14:paraId="17A8F477" w14:textId="3A1DB4F3" w:rsidR="00BC5939" w:rsidRPr="009F2785" w:rsidRDefault="009F2785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  <w:r w:rsidRPr="009F2785">
              <w:rPr>
                <w:rFonts w:eastAsia="Arial"/>
                <w:b/>
              </w:rPr>
              <w:t>Funding Options</w:t>
            </w:r>
          </w:p>
        </w:tc>
        <w:tc>
          <w:tcPr>
            <w:tcW w:w="8010" w:type="dxa"/>
          </w:tcPr>
          <w:p w14:paraId="251CEC53" w14:textId="61A2FCB3" w:rsidR="00BC5939" w:rsidRPr="009F2785" w:rsidRDefault="009F2785" w:rsidP="009F278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</w:pPr>
            <w:r w:rsidRPr="009F2785">
              <w:t>Kickstarter</w:t>
            </w:r>
          </w:p>
          <w:p w14:paraId="44C542FB" w14:textId="10E84BED" w:rsidR="009F2785" w:rsidRPr="009F2785" w:rsidRDefault="009F2785" w:rsidP="009F278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</w:pPr>
            <w:r w:rsidRPr="009F2785">
              <w:t>Monthly Campaigns (September-December)</w:t>
            </w:r>
          </w:p>
          <w:p w14:paraId="1A4CA739" w14:textId="371ABA75" w:rsidR="009F2785" w:rsidRPr="009F2785" w:rsidRDefault="009F2785" w:rsidP="009F278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</w:pPr>
            <w:r w:rsidRPr="009F2785">
              <w:t>Sponsorships (Corporate)</w:t>
            </w:r>
          </w:p>
          <w:p w14:paraId="540CB655" w14:textId="071CE75B" w:rsidR="009F2785" w:rsidRPr="009F2785" w:rsidRDefault="009F2785" w:rsidP="009F278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</w:pPr>
            <w:r w:rsidRPr="009F2785">
              <w:t>Financial Donors (Relationships)</w:t>
            </w:r>
          </w:p>
          <w:p w14:paraId="47B72F1B" w14:textId="521653AA" w:rsidR="009F2785" w:rsidRPr="00EF3519" w:rsidRDefault="009F2785" w:rsidP="00EF351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</w:pPr>
            <w:r w:rsidRPr="009F2785">
              <w:t>In-kind Donors</w:t>
            </w:r>
          </w:p>
        </w:tc>
      </w:tr>
      <w:tr w:rsidR="00EF3519" w:rsidRPr="009F2785" w14:paraId="3AF1364E" w14:textId="77777777">
        <w:tc>
          <w:tcPr>
            <w:tcW w:w="1935" w:type="dxa"/>
            <w:shd w:val="clear" w:color="auto" w:fill="E6B8AF"/>
          </w:tcPr>
          <w:p w14:paraId="2C771C4A" w14:textId="13A37573" w:rsidR="00EF3519" w:rsidRPr="009F2785" w:rsidRDefault="00EF3519">
            <w:pPr>
              <w:widowControl w:val="0"/>
              <w:spacing w:before="40" w:after="20"/>
              <w:ind w:left="0" w:hanging="2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Sponsor Benefits</w:t>
            </w:r>
          </w:p>
        </w:tc>
        <w:tc>
          <w:tcPr>
            <w:tcW w:w="8010" w:type="dxa"/>
          </w:tcPr>
          <w:p w14:paraId="3F6BC471" w14:textId="77777777" w:rsidR="00EF3519" w:rsidRDefault="00EF3519" w:rsidP="009F278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</w:pPr>
            <w:r>
              <w:t xml:space="preserve">Promotion on organization website and social media </w:t>
            </w:r>
          </w:p>
          <w:p w14:paraId="7A5575F2" w14:textId="77777777" w:rsidR="00EF3519" w:rsidRDefault="00EF3519" w:rsidP="009F278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</w:pPr>
            <w:r>
              <w:t xml:space="preserve">Logo recognition on project web page </w:t>
            </w:r>
          </w:p>
          <w:p w14:paraId="70850A83" w14:textId="27367986" w:rsidR="00EF3519" w:rsidRPr="009F2785" w:rsidRDefault="00EF3519" w:rsidP="009F278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Chars="0" w:firstLineChars="0"/>
            </w:pPr>
            <w:r>
              <w:t xml:space="preserve">Acknowledgement on film credit. </w:t>
            </w:r>
          </w:p>
        </w:tc>
      </w:tr>
    </w:tbl>
    <w:p w14:paraId="0D80847E" w14:textId="77777777" w:rsidR="00BC5939" w:rsidRDefault="00BC5939">
      <w:pPr>
        <w:pStyle w:val="Heading1"/>
        <w:keepNext w:val="0"/>
        <w:widowControl w:val="0"/>
        <w:ind w:left="1" w:hanging="3"/>
      </w:pPr>
    </w:p>
    <w:sectPr w:rsidR="00BC5939">
      <w:headerReference w:type="default" r:id="rId8"/>
      <w:pgSz w:w="12240" w:h="15840"/>
      <w:pgMar w:top="720" w:right="1728" w:bottom="1008" w:left="1440" w:header="61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850CA" w14:textId="77777777" w:rsidR="00207776" w:rsidRDefault="007E0BB9">
      <w:pPr>
        <w:spacing w:line="240" w:lineRule="auto"/>
        <w:ind w:left="0" w:hanging="2"/>
      </w:pPr>
      <w:r>
        <w:separator/>
      </w:r>
    </w:p>
  </w:endnote>
  <w:endnote w:type="continuationSeparator" w:id="0">
    <w:p w14:paraId="311B3058" w14:textId="77777777" w:rsidR="00207776" w:rsidRDefault="007E0B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789A0" w14:textId="77777777" w:rsidR="00207776" w:rsidRDefault="007E0BB9">
      <w:pPr>
        <w:spacing w:line="240" w:lineRule="auto"/>
        <w:ind w:left="0" w:hanging="2"/>
      </w:pPr>
      <w:r>
        <w:separator/>
      </w:r>
    </w:p>
  </w:footnote>
  <w:footnote w:type="continuationSeparator" w:id="0">
    <w:p w14:paraId="2B93A194" w14:textId="77777777" w:rsidR="00207776" w:rsidRDefault="007E0B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CFC8E" w14:textId="77777777" w:rsidR="00BC5939" w:rsidRDefault="00BC59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p w14:paraId="6481A794" w14:textId="77777777" w:rsidR="00BC5939" w:rsidRDefault="00BC5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759"/>
    <w:multiLevelType w:val="hybridMultilevel"/>
    <w:tmpl w:val="B1E088A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2170CDB"/>
    <w:multiLevelType w:val="hybridMultilevel"/>
    <w:tmpl w:val="CCFEC44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8185C06"/>
    <w:multiLevelType w:val="hybridMultilevel"/>
    <w:tmpl w:val="1B7CB8F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94D3598"/>
    <w:multiLevelType w:val="multilevel"/>
    <w:tmpl w:val="AEE62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6E0D0F"/>
    <w:multiLevelType w:val="multilevel"/>
    <w:tmpl w:val="754C778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9CB516D"/>
    <w:multiLevelType w:val="multilevel"/>
    <w:tmpl w:val="206E6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003246"/>
    <w:multiLevelType w:val="multilevel"/>
    <w:tmpl w:val="DE608438"/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E4014BA"/>
    <w:multiLevelType w:val="hybridMultilevel"/>
    <w:tmpl w:val="C0A61D5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27E38E0"/>
    <w:multiLevelType w:val="multilevel"/>
    <w:tmpl w:val="393AE116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Bullet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111EA4"/>
    <w:multiLevelType w:val="multilevel"/>
    <w:tmpl w:val="41FCB9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F6B363D"/>
    <w:multiLevelType w:val="hybridMultilevel"/>
    <w:tmpl w:val="EC58AE9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39"/>
    <w:rsid w:val="000A1096"/>
    <w:rsid w:val="00207776"/>
    <w:rsid w:val="00303F7C"/>
    <w:rsid w:val="007E0BB9"/>
    <w:rsid w:val="00923727"/>
    <w:rsid w:val="009F2785"/>
    <w:rsid w:val="00A9049C"/>
    <w:rsid w:val="00BC5939"/>
    <w:rsid w:val="00C9735F"/>
    <w:rsid w:val="00D8136D"/>
    <w:rsid w:val="00E768B4"/>
    <w:rsid w:val="00E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20E7"/>
  <w15:docId w15:val="{3EDD7CCB-C778-48D0-86A8-0B4D2212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140" w:line="220" w:lineRule="atLeast"/>
      <w:ind w:left="720"/>
      <w:outlineLvl w:val="2"/>
    </w:pPr>
    <w:rPr>
      <w:rFonts w:ascii="Arial" w:hAnsi="Arial"/>
      <w:b/>
      <w:color w:val="800000"/>
      <w:kern w:val="28"/>
      <w:sz w:val="22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widowControl w:val="0"/>
      <w:spacing w:before="40"/>
      <w:outlineLvl w:val="4"/>
    </w:pPr>
    <w:rPr>
      <w:rFonts w:ascii="Arial Black" w:hAnsi="Arial Black" w:cs="Arial"/>
      <w:bCs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pPr>
      <w:keepNext/>
      <w:ind w:left="360"/>
      <w:outlineLvl w:val="6"/>
    </w:pPr>
    <w:rPr>
      <w:b/>
    </w:rPr>
  </w:style>
  <w:style w:type="paragraph" w:styleId="Heading8">
    <w:name w:val="heading 8"/>
    <w:basedOn w:val="Normal"/>
    <w:next w:val="Normal"/>
    <w:pPr>
      <w:keepNext/>
      <w:widowControl w:val="0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pPr>
      <w:keepNext/>
      <w:widowControl w:val="0"/>
      <w:outlineLvl w:val="8"/>
    </w:pPr>
    <w:rPr>
      <w:rFonts w:ascii="Arial" w:hAnsi="Arial" w:cs="Arial"/>
      <w:i/>
      <w:i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ind w:left="1440" w:hanging="1440"/>
    </w:pPr>
    <w:rPr>
      <w:rFonts w:ascii="Arial" w:hAnsi="Arial" w:cs="Arial"/>
    </w:rPr>
  </w:style>
  <w:style w:type="paragraph" w:customStyle="1" w:styleId="IndexBase">
    <w:name w:val="Index Base"/>
    <w:basedOn w:val="Normal"/>
    <w:pPr>
      <w:spacing w:line="220" w:lineRule="atLeast"/>
      <w:ind w:left="360"/>
    </w:pPr>
    <w:rPr>
      <w:rFonts w:ascii="Arial" w:hAnsi="Arial"/>
    </w:rPr>
  </w:style>
  <w:style w:type="paragraph" w:customStyle="1" w:styleId="OIC1Heading1">
    <w:name w:val="OIC1 Heading 1"/>
    <w:basedOn w:val="Heading1"/>
    <w:pPr>
      <w:keepNext w:val="0"/>
      <w:widowControl w:val="0"/>
      <w:pBdr>
        <w:top w:val="single" w:sz="36" w:space="1" w:color="000000"/>
      </w:pBdr>
      <w:tabs>
        <w:tab w:val="left" w:pos="540"/>
      </w:tabs>
      <w:spacing w:before="0" w:after="0" w:line="280" w:lineRule="atLeast"/>
      <w:outlineLvl w:val="9"/>
    </w:pPr>
    <w:rPr>
      <w:rFonts w:ascii="Arial Black" w:hAnsi="Arial Black" w:cs="Times New Roman"/>
      <w:b w:val="0"/>
      <w:bCs w:val="0"/>
      <w:kern w:val="28"/>
      <w:sz w:val="28"/>
      <w:szCs w:val="20"/>
    </w:rPr>
  </w:style>
  <w:style w:type="paragraph" w:customStyle="1" w:styleId="OIC1Heading2">
    <w:name w:val="OIC1 Heading 2"/>
    <w:basedOn w:val="Heading2"/>
    <w:pPr>
      <w:widowControl w:val="0"/>
      <w:spacing w:before="0" w:after="0"/>
      <w:jc w:val="right"/>
      <w:outlineLvl w:val="9"/>
    </w:pPr>
    <w:rPr>
      <w:rFonts w:ascii="Arial Black" w:hAnsi="Arial Black" w:cs="Times New Roman"/>
      <w:bCs w:val="0"/>
      <w:i w:val="0"/>
      <w:iCs w:val="0"/>
      <w:sz w:val="20"/>
      <w:szCs w:val="20"/>
    </w:rPr>
  </w:style>
  <w:style w:type="paragraph" w:customStyle="1" w:styleId="Achievement">
    <w:name w:val="Achievement"/>
    <w:basedOn w:val="BodyText"/>
    <w:pPr>
      <w:numPr>
        <w:numId w:val="6"/>
      </w:numPr>
      <w:spacing w:after="60" w:line="220" w:lineRule="atLeast"/>
      <w:ind w:left="-1" w:hanging="1"/>
      <w:jc w:val="both"/>
    </w:pPr>
    <w:rPr>
      <w:spacing w:val="-5"/>
      <w:sz w:val="20"/>
    </w:rPr>
  </w:style>
  <w:style w:type="paragraph" w:customStyle="1" w:styleId="CompanyName">
    <w:name w:val="Company Name"/>
    <w:basedOn w:val="Normal"/>
    <w:next w:val="Normal"/>
    <w:pPr>
      <w:widowControl w:val="0"/>
      <w:tabs>
        <w:tab w:val="left" w:pos="216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</w:style>
  <w:style w:type="paragraph" w:customStyle="1" w:styleId="Institution">
    <w:name w:val="Institution"/>
    <w:basedOn w:val="Normal"/>
    <w:next w:val="Achievement"/>
    <w:pPr>
      <w:widowControl w:val="0"/>
      <w:tabs>
        <w:tab w:val="left" w:pos="2160"/>
      </w:tabs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uppressAutoHyphens/>
      <w:spacing w:after="60" w:line="220" w:lineRule="atLeast"/>
      <w:ind w:leftChars="-1" w:left="-1" w:hangingChars="1" w:hanging="1"/>
      <w:textDirection w:val="btLr"/>
      <w:textAlignment w:val="top"/>
      <w:outlineLvl w:val="0"/>
    </w:pPr>
    <w:rPr>
      <w:rFonts w:ascii="Arial Black" w:hAnsi="Arial Black"/>
      <w:spacing w:val="-10"/>
      <w:position w:val="-1"/>
    </w:rPr>
  </w:style>
  <w:style w:type="paragraph" w:customStyle="1" w:styleId="SectionTitle">
    <w:name w:val="Section Title"/>
    <w:basedOn w:val="Normal"/>
    <w:next w:val="Normal"/>
    <w:pPr>
      <w:spacing w:before="220" w:line="220" w:lineRule="atLeast"/>
    </w:pPr>
    <w:rPr>
      <w:rFonts w:ascii="Arial Black" w:hAnsi="Arial Black"/>
      <w:spacing w:val="-10"/>
    </w:rPr>
  </w:style>
  <w:style w:type="paragraph" w:styleId="ListBullet">
    <w:name w:val="List Bullet"/>
    <w:basedOn w:val="Normal"/>
    <w:pPr>
      <w:numPr>
        <w:ilvl w:val="10"/>
        <w:numId w:val="7"/>
      </w:numPr>
      <w:ind w:left="360" w:hanging="360"/>
    </w:pPr>
    <w:rPr>
      <w:snapToGrid w:val="0"/>
    </w:rPr>
  </w:style>
  <w:style w:type="paragraph" w:styleId="ListBullet2">
    <w:name w:val="List Bullet 2"/>
    <w:basedOn w:val="Normal"/>
    <w:pPr>
      <w:tabs>
        <w:tab w:val="num" w:pos="720"/>
      </w:tabs>
    </w:pPr>
    <w:rPr>
      <w:rFonts w:ascii="Arial" w:hAnsi="Arial" w:cs="Arial"/>
      <w:snapToGrid w:val="0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A1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HoR+y4CKraQVjVwe+0gwhuI8Cg==">AMUW2mUbDP8rq/emLAEO1qEld4hW9LomEf6zcYj007jQgsT+S6sr2kin3DWkL4kN9MoFSadkzZ7HrDtuiHbXc9KlRmpVItNCSe6hAKwCetPwlnuSj5hat7M=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Archbold</dc:creator>
  <cp:lastModifiedBy>Giving Voices Project</cp:lastModifiedBy>
  <cp:revision>3</cp:revision>
  <dcterms:created xsi:type="dcterms:W3CDTF">2020-09-08T16:10:00Z</dcterms:created>
  <dcterms:modified xsi:type="dcterms:W3CDTF">2020-09-14T16:57:00Z</dcterms:modified>
</cp:coreProperties>
</file>