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b w:val="1"/>
          <w:color w:val="1f2421"/>
          <w:sz w:val="24"/>
          <w:szCs w:val="24"/>
        </w:rPr>
      </w:pPr>
      <w:r w:rsidDel="00000000" w:rsidR="00000000" w:rsidRPr="00000000">
        <w:rPr>
          <w:rFonts w:ascii="Times New Roman" w:cs="Times New Roman" w:eastAsia="Times New Roman" w:hAnsi="Times New Roman"/>
          <w:b w:val="1"/>
          <w:color w:val="1f2421"/>
          <w:sz w:val="24"/>
          <w:szCs w:val="24"/>
          <w:rtl w:val="0"/>
        </w:rPr>
        <w:t xml:space="preserve">It is the duty of all concerned with booster club supported extracurricular programs to: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1. To build trust, ensure accountability and demonstrate commitment, I will keep in mind that as a volunteer I realize I am subject to a code of ethics which benefits the Roseville High School Tiger Band and Guard program.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2. Remember that my attitude toward volunteer work should be professional. I believe that I have an obligation to my work, to those who direct it, to my colleagues, to those for whom it is done, and to the band program.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3. Cultivate an awareness that participation in extracurricular activities is part of the total education experience for the participants and to further recognize that the purpose of activities in school programs is to develop and promote physical, mental, moral, social and emotional well-being of the participants.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4. Emphasize sportsmanship, ethical conduct and fair play as they relate to the lifetime impact on the participants and spectators.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5. Demonstrate leadership, teamwork and commitment to the participants through my actions in working with fellow volunteers.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7.. Create a productive and positive working environment with band directors, band staff, and the RHS Music Booster Club Executive Board.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8. Develop an awareness and understanding of the rules and guidelines governing competition, the school and/or the extracurricular program, and comply with them in all activities.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9. Refrain from making disparaging remarks to judges, staff, participants or spectators..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10. Encourage participants within the extracurricular activities I support to treat each other with respect.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11. To treat everyone with acceptance and respect, valuing individual and cultural difference, and showing care and concern for others.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12. To provide an open and inviting environment for all.</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To these ends, RHS Music Booster Club members will strive to uphold our responsibilities and obligations to the best of our abilities.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Fonts w:ascii="Times New Roman" w:cs="Times New Roman" w:eastAsia="Times New Roman" w:hAnsi="Times New Roman"/>
          <w:color w:val="1f2421"/>
          <w:sz w:val="24"/>
          <w:szCs w:val="24"/>
          <w:rtl w:val="0"/>
        </w:rPr>
        <w:t xml:space="preserve">Accepted and incorporated into the day to day operations of the Roseville High School Music Booster Club on this _____ day of ____________________, 20___ by and between the following booster club/group representatives.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before="340" w:lineRule="auto"/>
        <w:rPr>
          <w:rFonts w:ascii="Times New Roman" w:cs="Times New Roman" w:eastAsia="Times New Roman" w:hAnsi="Times New Roman"/>
          <w:color w:val="1f242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tab/>
        <w:tab/>
        <w:t xml:space="preserve">____________________________________</w:t>
        <w:tab/>
        <w:t xml:space="preserve">              Date</w:t>
        <w:tab/>
        <w:tab/>
        <w:t xml:space="preserve">     </w:t>
        <w:tab/>
        <w:tab/>
        <w:tab/>
        <w:t xml:space="preserve">                          School Year</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tab/>
        <w:tab/>
        <w:t xml:space="preserve">____________________________________</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Volunteer Name</w:t>
        <w:tab/>
        <w:tab/>
        <w:tab/>
        <w:t xml:space="preserve">                                Volunteer Signature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Roseville High School Music Booster Club </w:t>
    </w:r>
  </w:p>
  <w:p w:rsidR="00000000" w:rsidDel="00000000" w:rsidP="00000000" w:rsidRDefault="00000000" w:rsidRPr="00000000" w14:paraId="00000015">
    <w:pPr>
      <w:jc w:val="center"/>
      <w:rPr/>
    </w:pPr>
    <w:r w:rsidDel="00000000" w:rsidR="00000000" w:rsidRPr="00000000">
      <w:rPr>
        <w:rFonts w:ascii="Times New Roman" w:cs="Times New Roman" w:eastAsia="Times New Roman" w:hAnsi="Times New Roman"/>
        <w:b w:val="1"/>
        <w:sz w:val="26"/>
        <w:szCs w:val="26"/>
        <w:rtl w:val="0"/>
      </w:rPr>
      <w:t xml:space="preserve">Volunteer Code of Ethics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