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E0" w:rsidRPr="00DA1CCB" w:rsidRDefault="001676E0" w:rsidP="00B466FC">
      <w:pPr>
        <w:rPr>
          <w:rFonts w:ascii="Calibri" w:hAnsi="Calibri"/>
          <w:color w:val="000000"/>
          <w:sz w:val="16"/>
          <w:szCs w:val="16"/>
          <w:lang w:val="en-GB"/>
        </w:rPr>
      </w:pPr>
      <w:bookmarkStart w:id="0" w:name="_Toc173461836"/>
      <w:bookmarkStart w:id="1" w:name="_Toc173462585"/>
      <w:bookmarkStart w:id="2" w:name="_Toc173462919"/>
      <w:bookmarkStart w:id="3" w:name="_Toc173462999"/>
      <w:bookmarkStart w:id="4" w:name="_Toc173463196"/>
    </w:p>
    <w:p w:rsidR="006E247E" w:rsidRPr="00DA1CCB" w:rsidRDefault="006E247E" w:rsidP="00B466FC">
      <w:pPr>
        <w:rPr>
          <w:rFonts w:ascii="Calibri" w:hAnsi="Calibri"/>
          <w:color w:val="000000"/>
          <w:sz w:val="16"/>
          <w:szCs w:val="16"/>
          <w:lang w:val="en-GB"/>
        </w:rPr>
      </w:pPr>
    </w:p>
    <w:p w:rsidR="001B697A" w:rsidRPr="00DA1CCB" w:rsidRDefault="001B697A" w:rsidP="00B466FC">
      <w:pPr>
        <w:rPr>
          <w:rFonts w:ascii="Calibri" w:hAnsi="Calibri"/>
          <w:color w:val="000000"/>
          <w:sz w:val="16"/>
          <w:szCs w:val="16"/>
          <w:lang w:val="en-GB"/>
        </w:rPr>
      </w:pPr>
    </w:p>
    <w:p w:rsidR="008A6130" w:rsidRPr="00DA1CCB" w:rsidRDefault="008A6130" w:rsidP="00B466FC">
      <w:pPr>
        <w:rPr>
          <w:rFonts w:ascii="Arial" w:hAnsi="Arial" w:cs="Arial"/>
          <w:color w:val="000000"/>
          <w:sz w:val="16"/>
          <w:szCs w:val="16"/>
        </w:rPr>
      </w:pPr>
    </w:p>
    <w:p w:rsidR="00B466FC" w:rsidRPr="00DA1CCB" w:rsidRDefault="00B466FC" w:rsidP="00B466FC">
      <w:pPr>
        <w:rPr>
          <w:rFonts w:ascii="Arial" w:hAnsi="Arial" w:cs="Arial"/>
          <w:color w:val="000000"/>
          <w:sz w:val="16"/>
          <w:szCs w:val="16"/>
        </w:rPr>
      </w:pPr>
    </w:p>
    <w:p w:rsidR="00196F1F" w:rsidRPr="00DA1CCB" w:rsidRDefault="00DE387F" w:rsidP="00196F1F">
      <w:pPr>
        <w:pStyle w:val="Title"/>
        <w:rPr>
          <w:color w:val="000000"/>
        </w:rPr>
      </w:pPr>
      <w:bookmarkStart w:id="5" w:name="_Toc173461835"/>
      <w:bookmarkStart w:id="6" w:name="_Toc173462584"/>
      <w:bookmarkStart w:id="7" w:name="_Toc173462918"/>
      <w:bookmarkStart w:id="8" w:name="_Toc173462998"/>
      <w:bookmarkStart w:id="9" w:name="_Toc173463195"/>
      <w:bookmarkEnd w:id="0"/>
      <w:bookmarkEnd w:id="1"/>
      <w:bookmarkEnd w:id="2"/>
      <w:bookmarkEnd w:id="3"/>
      <w:bookmarkEnd w:id="4"/>
      <w:r w:rsidRPr="00DA1CCB">
        <w:rPr>
          <w:noProof/>
          <w:color w:val="000000"/>
          <w:lang w:val="en-GB" w:eastAsia="en-GB"/>
        </w:rPr>
        <w:drawing>
          <wp:anchor distT="0" distB="0" distL="114300" distR="114300" simplePos="0" relativeHeight="251658240" behindDoc="1" locked="0" layoutInCell="1" allowOverlap="1">
            <wp:simplePos x="0" y="0"/>
            <wp:positionH relativeFrom="column">
              <wp:posOffset>1362710</wp:posOffset>
            </wp:positionH>
            <wp:positionV relativeFrom="paragraph">
              <wp:posOffset>125095</wp:posOffset>
            </wp:positionV>
            <wp:extent cx="1481455" cy="608330"/>
            <wp:effectExtent l="0" t="0" r="0" b="0"/>
            <wp:wrapTight wrapText="bothSides">
              <wp:wrapPolygon edited="0">
                <wp:start x="0" y="0"/>
                <wp:lineTo x="0" y="20743"/>
                <wp:lineTo x="21109" y="20743"/>
                <wp:lineTo x="21109" y="0"/>
                <wp:lineTo x="0" y="0"/>
              </wp:wrapPolygon>
            </wp:wrapTight>
            <wp:docPr id="201" name="Picture 20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1455" cy="608330"/>
                    </a:xfrm>
                    <a:prstGeom prst="rect">
                      <a:avLst/>
                    </a:prstGeom>
                    <a:noFill/>
                    <a:ln>
                      <a:noFill/>
                    </a:ln>
                  </pic:spPr>
                </pic:pic>
              </a:graphicData>
            </a:graphic>
          </wp:anchor>
        </w:drawing>
      </w:r>
    </w:p>
    <w:p w:rsidR="00196F1F" w:rsidRPr="00DA1CCB" w:rsidRDefault="00196F1F" w:rsidP="00196F1F">
      <w:pPr>
        <w:pStyle w:val="Title"/>
        <w:rPr>
          <w:color w:val="000000"/>
        </w:rPr>
      </w:pPr>
    </w:p>
    <w:bookmarkEnd w:id="5"/>
    <w:bookmarkEnd w:id="6"/>
    <w:bookmarkEnd w:id="7"/>
    <w:bookmarkEnd w:id="8"/>
    <w:bookmarkEnd w:id="9"/>
    <w:p w:rsidR="00196F1F" w:rsidRPr="00DA1CCB" w:rsidRDefault="00196F1F" w:rsidP="00196F1F">
      <w:pPr>
        <w:pStyle w:val="Title"/>
        <w:rPr>
          <w:color w:val="000000"/>
        </w:rPr>
      </w:pPr>
      <w:r w:rsidRPr="00DA1CCB">
        <w:rPr>
          <w:color w:val="000000"/>
        </w:rPr>
        <w:t>Rules of Shooting</w:t>
      </w:r>
    </w:p>
    <w:p w:rsidR="00196F1F" w:rsidRPr="00DA1CCB" w:rsidRDefault="00196F1F" w:rsidP="00196F1F">
      <w:pPr>
        <w:rPr>
          <w:color w:val="000000"/>
        </w:rPr>
      </w:pPr>
    </w:p>
    <w:p w:rsidR="00DB0DC6" w:rsidRPr="00DA1CCB" w:rsidRDefault="00DB0DC6" w:rsidP="00DB0DC6">
      <w:pPr>
        <w:rPr>
          <w:color w:val="000000"/>
        </w:rPr>
      </w:pP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DB0DC6" w:rsidRPr="00DA1CCB" w:rsidTr="0052177C">
        <w:tc>
          <w:tcPr>
            <w:tcW w:w="6745" w:type="dxa"/>
            <w:shd w:val="clear" w:color="auto" w:fill="auto"/>
            <w:vAlign w:val="center"/>
          </w:tcPr>
          <w:p w:rsidR="00DB0DC6" w:rsidRPr="00DA1CCB" w:rsidRDefault="00AF683C" w:rsidP="00AF683C">
            <w:pPr>
              <w:pStyle w:val="Table"/>
              <w:jc w:val="center"/>
              <w:rPr>
                <w:b/>
                <w:color w:val="000000"/>
              </w:rPr>
            </w:pPr>
            <w:r>
              <w:rPr>
                <w:b/>
                <w:color w:val="000000"/>
              </w:rPr>
              <w:t>Summary of changes effective 9th</w:t>
            </w:r>
            <w:r w:rsidR="0078081F">
              <w:rPr>
                <w:b/>
                <w:color w:val="000000"/>
              </w:rPr>
              <w:t xml:space="preserve"> April 201</w:t>
            </w:r>
            <w:r>
              <w:rPr>
                <w:b/>
                <w:color w:val="000000"/>
              </w:rPr>
              <w:t>8</w:t>
            </w:r>
          </w:p>
        </w:tc>
      </w:tr>
    </w:tbl>
    <w:p w:rsidR="00DB0DC6" w:rsidRPr="00DA1CCB" w:rsidRDefault="00DB0DC6" w:rsidP="00DB0DC6">
      <w:pPr>
        <w:ind w:left="360" w:hanging="360"/>
        <w:rPr>
          <w:rFonts w:ascii="Calibri" w:hAnsi="Calibri" w:cs="Calibri"/>
          <w:bCs/>
          <w:snapToGrid w:val="0"/>
          <w:color w:val="000000"/>
          <w:sz w:val="16"/>
        </w:rPr>
      </w:pPr>
    </w:p>
    <w:p w:rsidR="0078081F" w:rsidRPr="0078081F" w:rsidRDefault="0078081F" w:rsidP="0078081F">
      <w:pPr>
        <w:pStyle w:val="Heading1"/>
        <w:rPr>
          <w:rFonts w:asciiTheme="minorHAnsi" w:hAnsiTheme="minorHAnsi"/>
          <w:sz w:val="22"/>
          <w:szCs w:val="22"/>
        </w:rPr>
      </w:pPr>
      <w:r w:rsidRPr="0078081F">
        <w:rPr>
          <w:rFonts w:asciiTheme="minorHAnsi" w:hAnsiTheme="minorHAnsi"/>
          <w:sz w:val="22"/>
          <w:szCs w:val="22"/>
        </w:rPr>
        <w:t>Background:</w:t>
      </w:r>
    </w:p>
    <w:p w:rsidR="0078081F" w:rsidRPr="0078081F" w:rsidRDefault="0078081F" w:rsidP="0078081F">
      <w:pPr>
        <w:rPr>
          <w:rFonts w:asciiTheme="minorHAnsi" w:hAnsiTheme="minorHAnsi"/>
          <w:sz w:val="22"/>
          <w:szCs w:val="22"/>
          <w:lang w:val="en-GB"/>
        </w:rPr>
      </w:pPr>
      <w:r w:rsidRPr="0078081F">
        <w:rPr>
          <w:rFonts w:asciiTheme="minorHAnsi" w:hAnsiTheme="minorHAnsi"/>
          <w:sz w:val="22"/>
          <w:szCs w:val="22"/>
          <w:lang w:val="en-GB"/>
        </w:rPr>
        <w:t>This document has been produced to help with the communication of the Rules of Shooting changes that were approve</w:t>
      </w:r>
      <w:r w:rsidR="00AF683C">
        <w:rPr>
          <w:rFonts w:asciiTheme="minorHAnsi" w:hAnsiTheme="minorHAnsi"/>
          <w:sz w:val="22"/>
          <w:szCs w:val="22"/>
          <w:lang w:val="en-GB"/>
        </w:rPr>
        <w:t>d and are effective from the 9th April 2018</w:t>
      </w:r>
      <w:r w:rsidRPr="0078081F">
        <w:rPr>
          <w:rFonts w:asciiTheme="minorHAnsi" w:hAnsiTheme="minorHAnsi"/>
          <w:sz w:val="22"/>
          <w:szCs w:val="22"/>
          <w:lang w:val="en-GB"/>
        </w:rPr>
        <w:t>.</w:t>
      </w:r>
    </w:p>
    <w:p w:rsidR="0078081F" w:rsidRPr="0078081F" w:rsidRDefault="0078081F" w:rsidP="0078081F">
      <w:pPr>
        <w:rPr>
          <w:rFonts w:asciiTheme="minorHAnsi" w:hAnsiTheme="minorHAnsi"/>
          <w:sz w:val="22"/>
          <w:szCs w:val="22"/>
          <w:lang w:val="en-GB"/>
        </w:rPr>
      </w:pPr>
    </w:p>
    <w:p w:rsidR="0078081F" w:rsidRDefault="0078081F" w:rsidP="0078081F">
      <w:pPr>
        <w:rPr>
          <w:rFonts w:asciiTheme="minorHAnsi" w:hAnsiTheme="minorHAnsi"/>
          <w:sz w:val="22"/>
          <w:szCs w:val="22"/>
          <w:lang w:val="en-GB"/>
        </w:rPr>
      </w:pPr>
      <w:r w:rsidRPr="0078081F">
        <w:rPr>
          <w:rFonts w:asciiTheme="minorHAnsi" w:hAnsiTheme="minorHAnsi"/>
          <w:sz w:val="22"/>
          <w:szCs w:val="22"/>
          <w:lang w:val="en-GB"/>
        </w:rPr>
        <w:t>The document will show the revised wording in full for each change. To see what the difference is, the reader will need to refer to the previous version of the Rule Book.</w:t>
      </w:r>
    </w:p>
    <w:p w:rsidR="00E512AD" w:rsidRDefault="00E512AD" w:rsidP="0078081F">
      <w:pPr>
        <w:rPr>
          <w:rFonts w:asciiTheme="minorHAnsi" w:hAnsiTheme="minorHAnsi"/>
          <w:sz w:val="22"/>
          <w:szCs w:val="22"/>
          <w:lang w:val="en-GB"/>
        </w:rPr>
      </w:pPr>
    </w:p>
    <w:p w:rsidR="00E512AD" w:rsidRPr="0078081F" w:rsidRDefault="00E512AD" w:rsidP="0078081F">
      <w:pPr>
        <w:rPr>
          <w:rFonts w:asciiTheme="minorHAnsi" w:hAnsiTheme="minorHAnsi"/>
          <w:sz w:val="22"/>
          <w:szCs w:val="22"/>
          <w:lang w:val="en-GB"/>
        </w:rPr>
      </w:pPr>
      <w:r>
        <w:rPr>
          <w:rFonts w:asciiTheme="minorHAnsi" w:hAnsiTheme="minorHAnsi"/>
          <w:sz w:val="22"/>
          <w:szCs w:val="22"/>
          <w:lang w:val="en-GB"/>
        </w:rPr>
        <w:t>For reference, the changes affect rules 201, 306, and Parts 11 &amp; 12 in the Archery GB Rule Book.</w:t>
      </w:r>
    </w:p>
    <w:p w:rsidR="0078081F" w:rsidRDefault="0078081F" w:rsidP="0078081F">
      <w:pPr>
        <w:rPr>
          <w:lang w:val="en-GB"/>
        </w:rPr>
      </w:pPr>
    </w:p>
    <w:p w:rsidR="008927EC" w:rsidRPr="0078081F" w:rsidRDefault="0078081F" w:rsidP="008927EC">
      <w:pPr>
        <w:tabs>
          <w:tab w:val="left" w:pos="4140"/>
        </w:tabs>
        <w:rPr>
          <w:rFonts w:ascii="Calibri" w:hAnsi="Calibri" w:cs="Calibri"/>
          <w:bCs/>
          <w:iCs/>
          <w:snapToGrid w:val="0"/>
          <w:color w:val="000000"/>
          <w:sz w:val="22"/>
          <w:szCs w:val="22"/>
        </w:rPr>
      </w:pPr>
      <w:r w:rsidRPr="0078081F">
        <w:rPr>
          <w:rFonts w:ascii="Calibri" w:hAnsi="Calibri" w:cs="Calibri"/>
          <w:bCs/>
          <w:iCs/>
          <w:snapToGrid w:val="0"/>
          <w:color w:val="000000"/>
          <w:sz w:val="22"/>
          <w:szCs w:val="22"/>
        </w:rPr>
        <w:t>Graham Potts - Rules, Archery GB</w:t>
      </w:r>
    </w:p>
    <w:p w:rsidR="008927EC" w:rsidRPr="00DA1CCB" w:rsidRDefault="008927EC" w:rsidP="008927EC">
      <w:pPr>
        <w:tabs>
          <w:tab w:val="left" w:pos="4140"/>
        </w:tabs>
        <w:rPr>
          <w:rFonts w:ascii="Calibri" w:hAnsi="Calibri" w:cs="Calibri"/>
          <w:bCs/>
          <w:iCs/>
          <w:snapToGrid w:val="0"/>
          <w:color w:val="000000"/>
          <w:sz w:val="16"/>
        </w:rPr>
      </w:pPr>
    </w:p>
    <w:p w:rsidR="008927EC" w:rsidRDefault="008927EC" w:rsidP="008927EC">
      <w:pPr>
        <w:tabs>
          <w:tab w:val="left" w:pos="4140"/>
        </w:tabs>
        <w:rPr>
          <w:rFonts w:ascii="Calibri" w:hAnsi="Calibri" w:cs="Calibri"/>
          <w:bCs/>
          <w:iCs/>
          <w:snapToGrid w:val="0"/>
          <w:color w:val="000000"/>
          <w:sz w:val="16"/>
        </w:rPr>
      </w:pPr>
    </w:p>
    <w:p w:rsidR="0041426E" w:rsidRPr="00DA1CCB" w:rsidRDefault="0041426E" w:rsidP="008927EC">
      <w:pPr>
        <w:tabs>
          <w:tab w:val="left" w:pos="4140"/>
        </w:tabs>
        <w:rPr>
          <w:rFonts w:ascii="Calibri" w:hAnsi="Calibri" w:cs="Calibri"/>
          <w:bCs/>
          <w:iCs/>
          <w:snapToGrid w:val="0"/>
          <w:color w:val="000000"/>
          <w:sz w:val="16"/>
        </w:rPr>
      </w:pPr>
    </w:p>
    <w:tbl>
      <w:tblPr>
        <w:tblW w:w="0" w:type="auto"/>
        <w:tblLook w:val="00A0" w:firstRow="1" w:lastRow="0" w:firstColumn="1" w:lastColumn="0" w:noHBand="0" w:noVBand="0"/>
      </w:tblPr>
      <w:tblGrid>
        <w:gridCol w:w="1340"/>
        <w:gridCol w:w="5255"/>
      </w:tblGrid>
      <w:tr w:rsidR="002D6F6E" w:rsidRPr="00DA1CCB" w:rsidTr="0078081F">
        <w:tc>
          <w:tcPr>
            <w:tcW w:w="1356" w:type="dxa"/>
            <w:vAlign w:val="center"/>
          </w:tcPr>
          <w:p w:rsidR="003F620F" w:rsidRDefault="003F620F" w:rsidP="0078081F">
            <w:pPr>
              <w:rPr>
                <w:rFonts w:ascii="Calibri" w:hAnsi="Calibri" w:cs="Calibri"/>
                <w:bCs/>
                <w:iCs/>
                <w:snapToGrid w:val="0"/>
                <w:color w:val="000000"/>
                <w:sz w:val="16"/>
              </w:rPr>
            </w:pPr>
          </w:p>
          <w:p w:rsidR="003F620F" w:rsidRDefault="003F620F" w:rsidP="0078081F">
            <w:pPr>
              <w:rPr>
                <w:rFonts w:ascii="Calibri" w:hAnsi="Calibri" w:cs="Calibri"/>
                <w:bCs/>
                <w:iCs/>
                <w:snapToGrid w:val="0"/>
                <w:color w:val="000000"/>
                <w:sz w:val="16"/>
              </w:rPr>
            </w:pPr>
          </w:p>
          <w:p w:rsidR="003F620F" w:rsidRDefault="003F620F" w:rsidP="0078081F">
            <w:pPr>
              <w:rPr>
                <w:rFonts w:ascii="Calibri" w:hAnsi="Calibri" w:cs="Calibri"/>
                <w:bCs/>
                <w:iCs/>
                <w:snapToGrid w:val="0"/>
                <w:color w:val="000000"/>
                <w:sz w:val="16"/>
              </w:rPr>
            </w:pPr>
          </w:p>
          <w:p w:rsidR="003F620F" w:rsidRDefault="003F620F" w:rsidP="0078081F">
            <w:pPr>
              <w:rPr>
                <w:rFonts w:ascii="Calibri" w:hAnsi="Calibri" w:cs="Calibri"/>
                <w:bCs/>
                <w:iCs/>
                <w:snapToGrid w:val="0"/>
                <w:color w:val="000000"/>
                <w:sz w:val="16"/>
              </w:rPr>
            </w:pPr>
          </w:p>
          <w:p w:rsidR="003F620F" w:rsidRDefault="003F620F" w:rsidP="0078081F">
            <w:pPr>
              <w:rPr>
                <w:rFonts w:ascii="Calibri" w:hAnsi="Calibri" w:cs="Calibri"/>
                <w:bCs/>
                <w:iCs/>
                <w:snapToGrid w:val="0"/>
                <w:color w:val="000000"/>
                <w:sz w:val="16"/>
              </w:rPr>
            </w:pPr>
          </w:p>
          <w:p w:rsidR="002D6F6E" w:rsidRDefault="0078081F" w:rsidP="0078081F">
            <w:pPr>
              <w:rPr>
                <w:noProof/>
                <w:color w:val="000000"/>
                <w:lang w:val="en-GB" w:eastAsia="en-GB"/>
              </w:rPr>
            </w:pPr>
            <w:r>
              <w:rPr>
                <w:rFonts w:ascii="Calibri" w:hAnsi="Calibri" w:cs="Calibri"/>
                <w:bCs/>
                <w:iCs/>
                <w:snapToGrid w:val="0"/>
                <w:color w:val="000000"/>
                <w:sz w:val="16"/>
              </w:rPr>
              <w:tab/>
            </w:r>
          </w:p>
          <w:p w:rsidR="00A46C10" w:rsidRDefault="00A46C10" w:rsidP="0078081F">
            <w:pPr>
              <w:rPr>
                <w:color w:val="000000"/>
                <w:sz w:val="28"/>
              </w:rPr>
            </w:pPr>
          </w:p>
          <w:p w:rsidR="00A46C10" w:rsidRDefault="00A46C10" w:rsidP="0078081F">
            <w:pPr>
              <w:rPr>
                <w:color w:val="000000"/>
                <w:sz w:val="28"/>
              </w:rPr>
            </w:pPr>
          </w:p>
          <w:p w:rsidR="00A46C10" w:rsidRPr="00DA1CCB" w:rsidRDefault="00A46C10" w:rsidP="0078081F">
            <w:pPr>
              <w:rPr>
                <w:color w:val="000000"/>
                <w:sz w:val="28"/>
              </w:rPr>
            </w:pPr>
          </w:p>
        </w:tc>
        <w:tc>
          <w:tcPr>
            <w:tcW w:w="5455" w:type="dxa"/>
            <w:vAlign w:val="center"/>
          </w:tcPr>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A46C10" w:rsidRDefault="00A46C10" w:rsidP="00A46C10">
            <w:pPr>
              <w:pStyle w:val="Default"/>
              <w:rPr>
                <w:rFonts w:cs="Calibri"/>
                <w:sz w:val="16"/>
                <w:szCs w:val="16"/>
              </w:rPr>
            </w:pPr>
          </w:p>
          <w:p w:rsidR="002D6F6E" w:rsidRPr="00DA1CCB" w:rsidRDefault="002D6F6E" w:rsidP="00A46C10">
            <w:pPr>
              <w:pStyle w:val="Default"/>
              <w:rPr>
                <w:sz w:val="16"/>
                <w:szCs w:val="16"/>
              </w:rPr>
            </w:pPr>
            <w:bookmarkStart w:id="10" w:name="_GoBack"/>
            <w:bookmarkEnd w:id="10"/>
          </w:p>
        </w:tc>
      </w:tr>
    </w:tbl>
    <w:p w:rsidR="00AF683C" w:rsidRDefault="00AF683C" w:rsidP="00641CB3">
      <w:pPr>
        <w:ind w:left="360" w:hanging="360"/>
        <w:jc w:val="both"/>
        <w:rPr>
          <w:rFonts w:ascii="Calibri" w:hAnsi="Calibri" w:cs="Calibri"/>
          <w:b/>
          <w:snapToGrid w:val="0"/>
          <w:color w:val="000000"/>
          <w:sz w:val="16"/>
        </w:rPr>
      </w:pPr>
      <w:r>
        <w:rPr>
          <w:rFonts w:ascii="Calibri" w:hAnsi="Calibri" w:cs="Calibri"/>
          <w:b/>
          <w:snapToGrid w:val="0"/>
          <w:color w:val="000000"/>
          <w:sz w:val="16"/>
        </w:rPr>
        <w:lastRenderedPageBreak/>
        <w:t xml:space="preserve">Rule 201 (a) (ii) </w:t>
      </w:r>
    </w:p>
    <w:p w:rsidR="00AF683C" w:rsidRPr="00AF683C" w:rsidRDefault="00AF683C" w:rsidP="00AF683C">
      <w:pPr>
        <w:rPr>
          <w:rFonts w:ascii="Calibri" w:hAnsi="Calibri" w:cs="Calibri"/>
          <w:snapToGrid w:val="0"/>
          <w:color w:val="000000"/>
          <w:sz w:val="16"/>
        </w:rPr>
      </w:pPr>
      <w:r>
        <w:rPr>
          <w:rFonts w:ascii="Calibri" w:hAnsi="Calibri" w:cs="Calibri"/>
          <w:snapToGrid w:val="0"/>
          <w:color w:val="000000"/>
          <w:sz w:val="16"/>
        </w:rPr>
        <w:t>A change has been made to the wording of this rule, regarding the covering of the non-sighting eye. It removes the need for the whole of the glasses  lens of that eye to be covered, and allows the use of film or tape. The use of an eye patch is still in place.</w:t>
      </w:r>
    </w:p>
    <w:p w:rsidR="00AF683C" w:rsidRDefault="00AF683C" w:rsidP="00641CB3">
      <w:pPr>
        <w:ind w:left="360" w:hanging="360"/>
        <w:jc w:val="both"/>
        <w:rPr>
          <w:rFonts w:ascii="Calibri" w:hAnsi="Calibri" w:cs="Calibri"/>
          <w:snapToGrid w:val="0"/>
          <w:color w:val="000000"/>
          <w:sz w:val="16"/>
        </w:rPr>
      </w:pPr>
    </w:p>
    <w:p w:rsidR="00AF683C" w:rsidRDefault="00AF683C" w:rsidP="00641CB3">
      <w:pPr>
        <w:ind w:left="360" w:hanging="360"/>
        <w:jc w:val="both"/>
        <w:rPr>
          <w:rFonts w:ascii="Calibri" w:hAnsi="Calibri" w:cs="Calibri"/>
          <w:snapToGrid w:val="0"/>
          <w:color w:val="000000"/>
          <w:sz w:val="16"/>
        </w:rPr>
      </w:pPr>
      <w:r>
        <w:rPr>
          <w:rFonts w:ascii="Calibri" w:hAnsi="Calibri" w:cs="Calibri"/>
          <w:snapToGrid w:val="0"/>
          <w:color w:val="000000"/>
          <w:sz w:val="16"/>
        </w:rPr>
        <w:t>The revised wording of 201 (a) in full is as follows:</w:t>
      </w:r>
    </w:p>
    <w:p w:rsidR="00E512AD" w:rsidRDefault="00E512AD" w:rsidP="00641CB3">
      <w:pPr>
        <w:ind w:left="360" w:hanging="360"/>
        <w:jc w:val="both"/>
        <w:rPr>
          <w:rFonts w:ascii="Calibri" w:hAnsi="Calibri" w:cs="Calibri"/>
          <w:snapToGrid w:val="0"/>
          <w:color w:val="000000"/>
          <w:sz w:val="16"/>
        </w:rPr>
      </w:pPr>
    </w:p>
    <w:p w:rsidR="00AF683C" w:rsidRPr="00DA1CCB" w:rsidRDefault="00AF683C" w:rsidP="00AF683C">
      <w:pPr>
        <w:tabs>
          <w:tab w:val="left" w:pos="360"/>
        </w:tabs>
        <w:jc w:val="both"/>
        <w:rPr>
          <w:rFonts w:ascii="Calibri" w:hAnsi="Calibri" w:cs="Calibri"/>
          <w:snapToGrid w:val="0"/>
          <w:color w:val="000000"/>
          <w:sz w:val="16"/>
        </w:rPr>
      </w:pPr>
      <w:r w:rsidRPr="00DA1CCB">
        <w:rPr>
          <w:rFonts w:ascii="Calibri" w:hAnsi="Calibri" w:cs="Calibri"/>
          <w:b/>
          <w:snapToGrid w:val="0"/>
          <w:color w:val="000000"/>
          <w:sz w:val="16"/>
        </w:rPr>
        <w:t>201.</w:t>
      </w:r>
      <w:r w:rsidRPr="00DA1CCB">
        <w:rPr>
          <w:rFonts w:ascii="Calibri" w:hAnsi="Calibri" w:cs="Calibri"/>
          <w:b/>
          <w:snapToGrid w:val="0"/>
          <w:color w:val="000000"/>
          <w:sz w:val="16"/>
        </w:rPr>
        <w:tab/>
        <w:t xml:space="preserve">Introduction and </w:t>
      </w:r>
      <w:r w:rsidRPr="00DA1CCB">
        <w:rPr>
          <w:rFonts w:ascii="Calibri" w:hAnsi="Calibri" w:cs="Calibri"/>
          <w:b/>
          <w:bCs/>
          <w:snapToGrid w:val="0"/>
          <w:color w:val="000000"/>
          <w:sz w:val="16"/>
        </w:rPr>
        <w:t>General Rules</w:t>
      </w:r>
      <w:r w:rsidRPr="00DA1CCB">
        <w:rPr>
          <w:rFonts w:ascii="Calibri" w:hAnsi="Calibri" w:cs="Calibri"/>
          <w:snapToGrid w:val="0"/>
          <w:color w:val="000000"/>
          <w:sz w:val="16"/>
        </w:rPr>
        <w:t xml:space="preserve">   The </w:t>
      </w:r>
      <w:proofErr w:type="spellStart"/>
      <w:r w:rsidRPr="00DA1CCB">
        <w:rPr>
          <w:rFonts w:ascii="Calibri" w:hAnsi="Calibri" w:cs="Calibri"/>
          <w:snapToGrid w:val="0"/>
          <w:color w:val="000000"/>
          <w:sz w:val="16"/>
        </w:rPr>
        <w:t>recognised</w:t>
      </w:r>
      <w:proofErr w:type="spellEnd"/>
      <w:r>
        <w:rPr>
          <w:rFonts w:ascii="Calibri" w:hAnsi="Calibri" w:cs="Calibri"/>
          <w:snapToGrid w:val="0"/>
          <w:color w:val="000000"/>
          <w:sz w:val="16"/>
        </w:rPr>
        <w:t xml:space="preserve"> </w:t>
      </w:r>
      <w:proofErr w:type="spellStart"/>
      <w:r w:rsidRPr="00DA1CCB">
        <w:rPr>
          <w:rFonts w:ascii="Calibri" w:hAnsi="Calibri" w:cs="Calibri"/>
          <w:snapToGrid w:val="0"/>
          <w:color w:val="000000"/>
          <w:sz w:val="16"/>
        </w:rPr>
        <w:t>bowstyles</w:t>
      </w:r>
      <w:proofErr w:type="spellEnd"/>
      <w:r w:rsidRPr="00DA1CCB">
        <w:rPr>
          <w:rFonts w:ascii="Calibri" w:hAnsi="Calibri" w:cs="Calibri"/>
          <w:snapToGrid w:val="0"/>
          <w:color w:val="000000"/>
          <w:sz w:val="16"/>
        </w:rPr>
        <w:t xml:space="preserve"> are given below.  Additional information is also provided where necessary within the Rules for each separate archery discipline.  The following general rules apply to all </w:t>
      </w:r>
      <w:proofErr w:type="spellStart"/>
      <w:r w:rsidRPr="00DA1CCB">
        <w:rPr>
          <w:rFonts w:ascii="Calibri" w:hAnsi="Calibri" w:cs="Calibri"/>
          <w:snapToGrid w:val="0"/>
          <w:color w:val="000000"/>
          <w:sz w:val="16"/>
        </w:rPr>
        <w:t>bowstyles</w:t>
      </w:r>
      <w:proofErr w:type="spellEnd"/>
      <w:r w:rsidRPr="00DA1CCB">
        <w:rPr>
          <w:rFonts w:ascii="Calibri" w:hAnsi="Calibri" w:cs="Calibri"/>
          <w:snapToGrid w:val="0"/>
          <w:color w:val="000000"/>
          <w:sz w:val="16"/>
        </w:rPr>
        <w:t>:</w:t>
      </w:r>
    </w:p>
    <w:p w:rsidR="00AF683C" w:rsidRPr="00DA1CCB" w:rsidRDefault="00AF683C" w:rsidP="00AF683C">
      <w:pPr>
        <w:autoSpaceDE w:val="0"/>
        <w:autoSpaceDN w:val="0"/>
        <w:adjustRightInd w:val="0"/>
        <w:ind w:left="360" w:hanging="360"/>
        <w:jc w:val="both"/>
        <w:rPr>
          <w:rFonts w:ascii="Calibri" w:hAnsi="Calibri" w:cs="Calibri"/>
          <w:color w:val="000000"/>
          <w:sz w:val="16"/>
          <w:szCs w:val="24"/>
        </w:rPr>
      </w:pPr>
      <w:r w:rsidRPr="00DA1CCB">
        <w:rPr>
          <w:rFonts w:ascii="Calibri" w:hAnsi="Calibri" w:cs="Calibri"/>
          <w:color w:val="000000"/>
          <w:sz w:val="16"/>
          <w:szCs w:val="24"/>
        </w:rPr>
        <w:t>(a)</w:t>
      </w:r>
      <w:r w:rsidRPr="00DA1CCB">
        <w:rPr>
          <w:rFonts w:ascii="Calibri" w:hAnsi="Calibri" w:cs="Calibri"/>
          <w:color w:val="000000"/>
          <w:sz w:val="16"/>
          <w:szCs w:val="24"/>
        </w:rPr>
        <w:tab/>
      </w:r>
      <w:r w:rsidRPr="00DA1CCB">
        <w:rPr>
          <w:rFonts w:ascii="Calibri" w:hAnsi="Calibri" w:cs="Calibri"/>
          <w:color w:val="000000"/>
          <w:sz w:val="16"/>
          <w:szCs w:val="24"/>
          <w:u w:val="single"/>
        </w:rPr>
        <w:t>Visual Aids</w:t>
      </w:r>
      <w:r w:rsidRPr="00DA1CCB">
        <w:rPr>
          <w:rFonts w:ascii="Calibri" w:hAnsi="Calibri" w:cs="Calibri"/>
          <w:color w:val="000000"/>
          <w:sz w:val="16"/>
          <w:szCs w:val="24"/>
        </w:rPr>
        <w:t>.</w:t>
      </w:r>
    </w:p>
    <w:p w:rsidR="00AF683C" w:rsidRPr="00DA1CCB" w:rsidRDefault="00AF683C" w:rsidP="00AF683C">
      <w:pPr>
        <w:autoSpaceDE w:val="0"/>
        <w:autoSpaceDN w:val="0"/>
        <w:adjustRightInd w:val="0"/>
        <w:ind w:left="720" w:hanging="360"/>
        <w:jc w:val="both"/>
        <w:rPr>
          <w:rFonts w:ascii="Calibri" w:hAnsi="Calibri" w:cs="Calibri"/>
          <w:color w:val="000000"/>
          <w:sz w:val="16"/>
          <w:szCs w:val="24"/>
        </w:rPr>
      </w:pPr>
      <w:r w:rsidRPr="00DA1CCB">
        <w:rPr>
          <w:rFonts w:ascii="Calibri" w:hAnsi="Calibri" w:cs="Calibri"/>
          <w:color w:val="000000"/>
          <w:sz w:val="16"/>
          <w:szCs w:val="24"/>
        </w:rPr>
        <w:t>(</w:t>
      </w:r>
      <w:proofErr w:type="spellStart"/>
      <w:r w:rsidRPr="00DA1CCB">
        <w:rPr>
          <w:rFonts w:ascii="Calibri" w:hAnsi="Calibri" w:cs="Calibri"/>
          <w:color w:val="000000"/>
          <w:sz w:val="16"/>
          <w:szCs w:val="24"/>
        </w:rPr>
        <w:t>i</w:t>
      </w:r>
      <w:proofErr w:type="spellEnd"/>
      <w:r w:rsidRPr="00DA1CCB">
        <w:rPr>
          <w:rFonts w:ascii="Calibri" w:hAnsi="Calibri" w:cs="Calibri"/>
          <w:color w:val="000000"/>
          <w:sz w:val="16"/>
          <w:szCs w:val="24"/>
        </w:rPr>
        <w:t>)</w:t>
      </w:r>
      <w:r w:rsidRPr="00DA1CCB">
        <w:rPr>
          <w:rFonts w:ascii="Calibri" w:hAnsi="Calibri" w:cs="Calibri"/>
          <w:color w:val="000000"/>
          <w:sz w:val="16"/>
          <w:szCs w:val="24"/>
        </w:rPr>
        <w:tab/>
        <w:t>Field glasses, telescopes and other visual aids may be used for spotting arrows.</w:t>
      </w:r>
    </w:p>
    <w:p w:rsidR="00AF683C" w:rsidRPr="00DA1CCB" w:rsidRDefault="00AF683C" w:rsidP="00AF683C">
      <w:pPr>
        <w:autoSpaceDE w:val="0"/>
        <w:autoSpaceDN w:val="0"/>
        <w:adjustRightInd w:val="0"/>
        <w:ind w:left="720" w:hanging="360"/>
        <w:jc w:val="both"/>
        <w:rPr>
          <w:rFonts w:ascii="Calibri" w:hAnsi="Calibri" w:cs="Calibri"/>
          <w:color w:val="000000"/>
          <w:sz w:val="16"/>
          <w:szCs w:val="24"/>
        </w:rPr>
      </w:pPr>
      <w:r w:rsidRPr="00DA1CCB">
        <w:rPr>
          <w:rFonts w:ascii="Calibri" w:hAnsi="Calibri" w:cs="Calibri"/>
          <w:color w:val="000000"/>
          <w:sz w:val="16"/>
          <w:szCs w:val="24"/>
        </w:rPr>
        <w:t>(ii)</w:t>
      </w:r>
      <w:r w:rsidRPr="00DA1CCB">
        <w:rPr>
          <w:rFonts w:ascii="Calibri" w:hAnsi="Calibri" w:cs="Calibri"/>
          <w:color w:val="000000"/>
          <w:sz w:val="16"/>
          <w:szCs w:val="24"/>
        </w:rPr>
        <w:tab/>
        <w:t xml:space="preserve">Prescription spectacles or shooting spectacles, provided they are fitted with the same lenses normally worn by the archer, and sun glasses may be used.  </w:t>
      </w:r>
      <w:r>
        <w:rPr>
          <w:rFonts w:ascii="Calibri" w:hAnsi="Calibri" w:cs="Calibri"/>
          <w:color w:val="000000"/>
          <w:sz w:val="16"/>
          <w:szCs w:val="24"/>
        </w:rPr>
        <w:t xml:space="preserve"> Should an archer need to cover the non-sighting eye, and or glasses lens, film or tape may be used to obscure vision or an eye patch may be used</w:t>
      </w:r>
      <w:r w:rsidRPr="00DA1CCB">
        <w:rPr>
          <w:rFonts w:ascii="Calibri" w:hAnsi="Calibri" w:cs="Calibri"/>
          <w:color w:val="000000"/>
          <w:sz w:val="16"/>
          <w:szCs w:val="24"/>
        </w:rPr>
        <w:t>.</w:t>
      </w:r>
    </w:p>
    <w:p w:rsidR="00AF683C" w:rsidRPr="00DA1CCB" w:rsidRDefault="00AF683C" w:rsidP="00AF683C">
      <w:pPr>
        <w:autoSpaceDE w:val="0"/>
        <w:autoSpaceDN w:val="0"/>
        <w:adjustRightInd w:val="0"/>
        <w:ind w:left="720" w:hanging="360"/>
        <w:jc w:val="both"/>
        <w:rPr>
          <w:rFonts w:ascii="Calibri" w:hAnsi="Calibri" w:cs="Calibri"/>
          <w:color w:val="000000"/>
          <w:sz w:val="16"/>
          <w:szCs w:val="24"/>
        </w:rPr>
      </w:pPr>
      <w:r w:rsidRPr="00DA1CCB">
        <w:rPr>
          <w:rFonts w:ascii="Calibri" w:hAnsi="Calibri" w:cs="Calibri"/>
          <w:color w:val="000000"/>
          <w:sz w:val="16"/>
          <w:szCs w:val="24"/>
        </w:rPr>
        <w:t>(iii)</w:t>
      </w:r>
      <w:r w:rsidRPr="00DA1CCB">
        <w:rPr>
          <w:rFonts w:ascii="Calibri" w:hAnsi="Calibri" w:cs="Calibri"/>
          <w:color w:val="000000"/>
          <w:sz w:val="16"/>
          <w:szCs w:val="24"/>
        </w:rPr>
        <w:tab/>
        <w:t xml:space="preserve">No visual aid may be fitted with </w:t>
      </w:r>
      <w:proofErr w:type="spellStart"/>
      <w:r w:rsidRPr="00DA1CCB">
        <w:rPr>
          <w:rFonts w:ascii="Calibri" w:hAnsi="Calibri" w:cs="Calibri"/>
          <w:color w:val="000000"/>
          <w:sz w:val="16"/>
          <w:szCs w:val="24"/>
        </w:rPr>
        <w:t>microhole</w:t>
      </w:r>
      <w:proofErr w:type="spellEnd"/>
      <w:r w:rsidRPr="00DA1CCB">
        <w:rPr>
          <w:rFonts w:ascii="Calibri" w:hAnsi="Calibri" w:cs="Calibri"/>
          <w:color w:val="000000"/>
          <w:sz w:val="16"/>
          <w:szCs w:val="24"/>
        </w:rPr>
        <w:t xml:space="preserve"> lenses, or similar devices, nor marked in any way which can assist in aiming.</w:t>
      </w:r>
    </w:p>
    <w:p w:rsidR="0041426E" w:rsidRDefault="0041426E" w:rsidP="001F6077">
      <w:pPr>
        <w:ind w:left="360" w:hanging="360"/>
        <w:rPr>
          <w:rFonts w:ascii="Calibri" w:hAnsi="Calibri" w:cs="Calibri"/>
          <w:b/>
          <w:snapToGrid w:val="0"/>
          <w:color w:val="000000"/>
          <w:sz w:val="16"/>
        </w:rPr>
      </w:pPr>
    </w:p>
    <w:p w:rsidR="00AF683C" w:rsidRDefault="0041426E" w:rsidP="001F6077">
      <w:pPr>
        <w:ind w:left="360" w:hanging="360"/>
        <w:rPr>
          <w:rFonts w:ascii="Calibri" w:hAnsi="Calibri" w:cs="Arial"/>
          <w:b/>
          <w:bCs/>
          <w:iCs/>
          <w:snapToGrid w:val="0"/>
          <w:sz w:val="16"/>
          <w:lang w:val="en-GB"/>
        </w:rPr>
      </w:pPr>
      <w:r>
        <w:rPr>
          <w:rFonts w:ascii="Calibri" w:hAnsi="Calibri" w:cs="Calibri"/>
          <w:b/>
          <w:snapToGrid w:val="0"/>
          <w:color w:val="000000"/>
          <w:sz w:val="16"/>
        </w:rPr>
        <w:t>--------------------------------------------------------------------------------------------------------------------------------------</w:t>
      </w:r>
    </w:p>
    <w:p w:rsidR="00AF683C" w:rsidRDefault="00AF683C" w:rsidP="001F6077">
      <w:pPr>
        <w:ind w:left="360" w:hanging="360"/>
        <w:rPr>
          <w:rFonts w:ascii="Calibri" w:hAnsi="Calibri" w:cs="Arial"/>
          <w:b/>
          <w:bCs/>
          <w:iCs/>
          <w:snapToGrid w:val="0"/>
          <w:sz w:val="16"/>
          <w:lang w:val="en-GB"/>
        </w:rPr>
      </w:pPr>
    </w:p>
    <w:p w:rsidR="00E512AD" w:rsidRDefault="00E512AD" w:rsidP="00A46C10">
      <w:pPr>
        <w:rPr>
          <w:rFonts w:ascii="Calibri" w:hAnsi="Calibri" w:cs="Arial"/>
          <w:bCs/>
          <w:iCs/>
          <w:snapToGrid w:val="0"/>
          <w:sz w:val="16"/>
          <w:lang w:val="en-GB"/>
        </w:rPr>
      </w:pPr>
      <w:r>
        <w:rPr>
          <w:rFonts w:ascii="Calibri" w:hAnsi="Calibri" w:cs="Arial"/>
          <w:b/>
          <w:bCs/>
          <w:iCs/>
          <w:snapToGrid w:val="0"/>
          <w:sz w:val="16"/>
          <w:lang w:val="en-GB"/>
        </w:rPr>
        <w:t xml:space="preserve">Rule 306. </w:t>
      </w:r>
      <w:r>
        <w:rPr>
          <w:rFonts w:ascii="Calibri" w:hAnsi="Calibri" w:cs="Arial"/>
          <w:bCs/>
          <w:iCs/>
          <w:snapToGrid w:val="0"/>
          <w:sz w:val="16"/>
          <w:lang w:val="en-GB"/>
        </w:rPr>
        <w:t>Following the feedback received on the proposal to changes to scoring procedures in Rule 306 published in AUK Winter 2017 edition, these are being implemented.</w:t>
      </w:r>
    </w:p>
    <w:p w:rsidR="00E512AD" w:rsidRDefault="00E512AD" w:rsidP="00A46C10">
      <w:pPr>
        <w:rPr>
          <w:rFonts w:ascii="Calibri" w:hAnsi="Calibri" w:cs="Arial"/>
          <w:bCs/>
          <w:iCs/>
          <w:snapToGrid w:val="0"/>
          <w:sz w:val="16"/>
          <w:lang w:val="en-GB"/>
        </w:rPr>
      </w:pPr>
    </w:p>
    <w:p w:rsidR="00E512AD" w:rsidRDefault="00E512AD" w:rsidP="00A46C10">
      <w:pPr>
        <w:rPr>
          <w:rFonts w:ascii="Calibri" w:hAnsi="Calibri" w:cs="Arial"/>
          <w:bCs/>
          <w:iCs/>
          <w:snapToGrid w:val="0"/>
          <w:sz w:val="16"/>
          <w:lang w:val="en-GB"/>
        </w:rPr>
      </w:pPr>
      <w:r>
        <w:rPr>
          <w:rFonts w:ascii="Calibri" w:hAnsi="Calibri" w:cs="Arial"/>
          <w:bCs/>
          <w:iCs/>
          <w:snapToGrid w:val="0"/>
          <w:sz w:val="16"/>
          <w:lang w:val="en-GB"/>
        </w:rPr>
        <w:t>The revised wording covers Rule 306 (a) to (g), with (h) onwards remaining unchanged, and is as follows:</w:t>
      </w:r>
    </w:p>
    <w:p w:rsidR="00E512AD" w:rsidRDefault="00E512AD" w:rsidP="00A46C10">
      <w:pPr>
        <w:rPr>
          <w:rFonts w:ascii="Calibri" w:hAnsi="Calibri" w:cs="Arial"/>
          <w:bCs/>
          <w:iCs/>
          <w:snapToGrid w:val="0"/>
          <w:sz w:val="16"/>
          <w:lang w:val="en-GB"/>
        </w:rPr>
      </w:pPr>
    </w:p>
    <w:p w:rsidR="00E512AD" w:rsidRPr="00DA1CCB" w:rsidRDefault="00E512AD" w:rsidP="00E512AD">
      <w:pPr>
        <w:tabs>
          <w:tab w:val="left" w:pos="360"/>
        </w:tabs>
        <w:jc w:val="both"/>
        <w:rPr>
          <w:rFonts w:ascii="Calibri" w:hAnsi="Calibri" w:cs="Calibri"/>
          <w:b/>
          <w:snapToGrid w:val="0"/>
          <w:color w:val="000000"/>
          <w:sz w:val="16"/>
        </w:rPr>
      </w:pPr>
      <w:r w:rsidRPr="00DA1CCB">
        <w:rPr>
          <w:rFonts w:ascii="Calibri" w:hAnsi="Calibri" w:cs="Calibri"/>
          <w:b/>
          <w:snapToGrid w:val="0"/>
          <w:color w:val="000000"/>
          <w:sz w:val="16"/>
        </w:rPr>
        <w:t>306.</w:t>
      </w:r>
      <w:r w:rsidRPr="00DA1CCB">
        <w:rPr>
          <w:rFonts w:ascii="Calibri" w:hAnsi="Calibri" w:cs="Calibri"/>
          <w:b/>
          <w:snapToGrid w:val="0"/>
          <w:color w:val="000000"/>
          <w:sz w:val="16"/>
        </w:rPr>
        <w:tab/>
        <w:t>Scoring</w:t>
      </w:r>
    </w:p>
    <w:p w:rsidR="00E512AD" w:rsidRPr="00A46C10" w:rsidRDefault="00E512AD" w:rsidP="00E512AD">
      <w:pPr>
        <w:tabs>
          <w:tab w:val="left" w:pos="360"/>
        </w:tabs>
        <w:ind w:left="720" w:hanging="720"/>
        <w:jc w:val="both"/>
        <w:rPr>
          <w:rFonts w:ascii="Calibri" w:hAnsi="Calibri" w:cs="Calibri"/>
          <w:snapToGrid w:val="0"/>
          <w:sz w:val="16"/>
        </w:rPr>
      </w:pPr>
      <w:r w:rsidRPr="00A46C10">
        <w:rPr>
          <w:rFonts w:ascii="Calibri" w:hAnsi="Calibri" w:cs="Calibri"/>
          <w:snapToGrid w:val="0"/>
          <w:sz w:val="16"/>
        </w:rPr>
        <w:t>(a)</w:t>
      </w:r>
      <w:r w:rsidRPr="00A46C10">
        <w:rPr>
          <w:rFonts w:ascii="Calibri" w:hAnsi="Calibri" w:cs="Calibri"/>
          <w:snapToGrid w:val="0"/>
          <w:sz w:val="16"/>
        </w:rPr>
        <w:tab/>
        <w:t>(</w:t>
      </w:r>
      <w:proofErr w:type="spellStart"/>
      <w:r w:rsidRPr="00A46C10">
        <w:rPr>
          <w:rFonts w:ascii="Calibri" w:hAnsi="Calibri" w:cs="Calibri"/>
          <w:snapToGrid w:val="0"/>
          <w:sz w:val="16"/>
        </w:rPr>
        <w:t>i</w:t>
      </w:r>
      <w:proofErr w:type="spellEnd"/>
      <w:r w:rsidRPr="00A46C10">
        <w:rPr>
          <w:rFonts w:ascii="Calibri" w:hAnsi="Calibri" w:cs="Calibri"/>
          <w:snapToGrid w:val="0"/>
          <w:sz w:val="16"/>
        </w:rPr>
        <w:t>)</w:t>
      </w:r>
      <w:r w:rsidRPr="00A46C10">
        <w:rPr>
          <w:rFonts w:ascii="Calibri" w:hAnsi="Calibri" w:cs="Calibri"/>
          <w:snapToGrid w:val="0"/>
          <w:sz w:val="16"/>
        </w:rPr>
        <w:tab/>
        <w:t xml:space="preserve">For all </w:t>
      </w:r>
      <w:proofErr w:type="spellStart"/>
      <w:r w:rsidRPr="00A46C10">
        <w:rPr>
          <w:rFonts w:ascii="Calibri" w:hAnsi="Calibri" w:cs="Calibri"/>
          <w:snapToGrid w:val="0"/>
          <w:sz w:val="16"/>
        </w:rPr>
        <w:t>bowstyles</w:t>
      </w:r>
      <w:proofErr w:type="spellEnd"/>
      <w:r w:rsidRPr="00A46C10">
        <w:rPr>
          <w:rFonts w:ascii="Calibri" w:hAnsi="Calibri" w:cs="Calibri"/>
          <w:snapToGrid w:val="0"/>
          <w:sz w:val="16"/>
        </w:rPr>
        <w:t xml:space="preserve"> the scoring points for hits on the target face for Archery GB Imperial Rounds are: Gold 9, Red 7, Blue 5, Black 3, White 1.</w:t>
      </w:r>
    </w:p>
    <w:p w:rsidR="00E512AD" w:rsidRPr="00A46C10" w:rsidRDefault="00E512AD" w:rsidP="00E512AD">
      <w:pPr>
        <w:pStyle w:val="BodyTextIndent2"/>
        <w:widowControl/>
        <w:ind w:hanging="360"/>
        <w:jc w:val="both"/>
        <w:rPr>
          <w:rFonts w:ascii="Calibri" w:hAnsi="Calibri" w:cs="Calibri"/>
          <w:sz w:val="16"/>
        </w:rPr>
      </w:pPr>
      <w:r w:rsidRPr="00A46C10">
        <w:rPr>
          <w:rFonts w:ascii="Calibri" w:hAnsi="Calibri" w:cs="Calibri"/>
          <w:sz w:val="16"/>
        </w:rPr>
        <w:t>(ii)</w:t>
      </w:r>
      <w:r w:rsidRPr="00A46C10">
        <w:rPr>
          <w:rFonts w:ascii="Calibri" w:hAnsi="Calibri" w:cs="Calibri"/>
          <w:sz w:val="16"/>
        </w:rPr>
        <w:tab/>
        <w:t xml:space="preserve">For all </w:t>
      </w:r>
      <w:proofErr w:type="spellStart"/>
      <w:r w:rsidRPr="00A46C10">
        <w:rPr>
          <w:rFonts w:ascii="Calibri" w:hAnsi="Calibri" w:cs="Calibri"/>
          <w:sz w:val="16"/>
        </w:rPr>
        <w:t>bowstyles</w:t>
      </w:r>
      <w:proofErr w:type="spellEnd"/>
      <w:r w:rsidRPr="00A46C10">
        <w:rPr>
          <w:rFonts w:ascii="Calibri" w:hAnsi="Calibri" w:cs="Calibri"/>
          <w:sz w:val="16"/>
        </w:rPr>
        <w:t>, the scoring points for hits on the target face for Archery GB Metric Rounds are:</w:t>
      </w:r>
    </w:p>
    <w:tbl>
      <w:tblPr>
        <w:tblW w:w="50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540"/>
        <w:gridCol w:w="1170"/>
        <w:gridCol w:w="990"/>
      </w:tblGrid>
      <w:tr w:rsidR="00E512AD" w:rsidRPr="00E512AD" w:rsidTr="00636E6A">
        <w:trPr>
          <w:cantSplit/>
          <w:trHeight w:val="224"/>
        </w:trPr>
        <w:tc>
          <w:tcPr>
            <w:tcW w:w="1080" w:type="dxa"/>
            <w:tcBorders>
              <w:bottom w:val="single" w:sz="4" w:space="0" w:color="auto"/>
            </w:tcBorders>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Zone</w:t>
            </w:r>
          </w:p>
        </w:tc>
        <w:tc>
          <w:tcPr>
            <w:tcW w:w="1260" w:type="dxa"/>
            <w:tcBorders>
              <w:bottom w:val="single" w:sz="4" w:space="0" w:color="auto"/>
              <w:right w:val="single" w:sz="4" w:space="0" w:color="auto"/>
            </w:tcBorders>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Points</w:t>
            </w:r>
          </w:p>
        </w:tc>
        <w:tc>
          <w:tcPr>
            <w:tcW w:w="540" w:type="dxa"/>
            <w:tcBorders>
              <w:top w:val="nil"/>
              <w:left w:val="single" w:sz="4" w:space="0" w:color="auto"/>
              <w:bottom w:val="nil"/>
              <w:right w:val="single" w:sz="4" w:space="0" w:color="auto"/>
            </w:tcBorders>
          </w:tcPr>
          <w:p w:rsidR="00E512AD" w:rsidRPr="00A46C10" w:rsidRDefault="00E512AD" w:rsidP="00636E6A">
            <w:pPr>
              <w:pStyle w:val="BodyTextIndent2"/>
              <w:widowControl/>
              <w:ind w:left="0"/>
              <w:jc w:val="center"/>
              <w:rPr>
                <w:rFonts w:ascii="Calibri" w:hAnsi="Calibri" w:cs="Calibri"/>
                <w:sz w:val="16"/>
              </w:rPr>
            </w:pPr>
          </w:p>
        </w:tc>
        <w:tc>
          <w:tcPr>
            <w:tcW w:w="1170" w:type="dxa"/>
            <w:tcBorders>
              <w:left w:val="single" w:sz="4" w:space="0" w:color="auto"/>
              <w:bottom w:val="single" w:sz="4" w:space="0" w:color="auto"/>
            </w:tcBorders>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Zone</w:t>
            </w:r>
          </w:p>
        </w:tc>
        <w:tc>
          <w:tcPr>
            <w:tcW w:w="990" w:type="dxa"/>
            <w:tcBorders>
              <w:bottom w:val="single" w:sz="4" w:space="0" w:color="auto"/>
            </w:tcBorders>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Points</w:t>
            </w:r>
          </w:p>
        </w:tc>
      </w:tr>
      <w:tr w:rsidR="00E512AD" w:rsidRPr="00E512AD" w:rsidTr="00636E6A">
        <w:trPr>
          <w:cantSplit/>
          <w:trHeight w:val="178"/>
        </w:trPr>
        <w:tc>
          <w:tcPr>
            <w:tcW w:w="1080" w:type="dxa"/>
            <w:vMerge w:val="restart"/>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 xml:space="preserve">Inner 10 </w:t>
            </w:r>
          </w:p>
        </w:tc>
        <w:tc>
          <w:tcPr>
            <w:tcW w:w="1260" w:type="dxa"/>
            <w:vMerge w:val="restart"/>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Record as X, score value 10</w:t>
            </w:r>
          </w:p>
        </w:tc>
        <w:tc>
          <w:tcPr>
            <w:tcW w:w="540" w:type="dxa"/>
            <w:vMerge w:val="restart"/>
            <w:tcBorders>
              <w:top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Inner Blue</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6</w:t>
            </w:r>
          </w:p>
        </w:tc>
      </w:tr>
      <w:tr w:rsidR="00E512AD" w:rsidRPr="00E512AD" w:rsidTr="00636E6A">
        <w:trPr>
          <w:cantSplit/>
          <w:trHeight w:val="179"/>
        </w:trPr>
        <w:tc>
          <w:tcPr>
            <w:tcW w:w="1080" w:type="dxa"/>
            <w:vMerge/>
          </w:tcPr>
          <w:p w:rsidR="00E512AD" w:rsidRPr="00A46C10" w:rsidRDefault="00E512AD" w:rsidP="00636E6A">
            <w:pPr>
              <w:pStyle w:val="BodyTextIndent2"/>
              <w:widowControl/>
              <w:ind w:left="0"/>
              <w:jc w:val="center"/>
              <w:rPr>
                <w:rFonts w:ascii="Calibri" w:hAnsi="Calibri" w:cs="Calibri"/>
                <w:sz w:val="16"/>
              </w:rPr>
            </w:pPr>
          </w:p>
        </w:tc>
        <w:tc>
          <w:tcPr>
            <w:tcW w:w="1260" w:type="dxa"/>
            <w:vMerge/>
          </w:tcPr>
          <w:p w:rsidR="00E512AD" w:rsidRPr="00A46C10" w:rsidRDefault="00E512AD" w:rsidP="00636E6A">
            <w:pPr>
              <w:pStyle w:val="BodyTextIndent2"/>
              <w:widowControl/>
              <w:ind w:left="0"/>
              <w:jc w:val="center"/>
              <w:rPr>
                <w:rFonts w:ascii="Calibri" w:hAnsi="Calibri" w:cs="Calibri"/>
                <w:sz w:val="16"/>
              </w:rPr>
            </w:pPr>
          </w:p>
        </w:tc>
        <w:tc>
          <w:tcPr>
            <w:tcW w:w="540" w:type="dxa"/>
            <w:vMerge/>
            <w:tcBorders>
              <w:bottom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Outer Blue</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5</w:t>
            </w:r>
          </w:p>
        </w:tc>
      </w:tr>
      <w:tr w:rsidR="00E512AD" w:rsidRPr="00E512AD" w:rsidTr="00636E6A">
        <w:trPr>
          <w:trHeight w:val="178"/>
        </w:trPr>
        <w:tc>
          <w:tcPr>
            <w:tcW w:w="108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Inner Gold</w:t>
            </w:r>
          </w:p>
        </w:tc>
        <w:tc>
          <w:tcPr>
            <w:tcW w:w="126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10</w:t>
            </w:r>
          </w:p>
        </w:tc>
        <w:tc>
          <w:tcPr>
            <w:tcW w:w="540" w:type="dxa"/>
            <w:tcBorders>
              <w:top w:val="nil"/>
              <w:bottom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Inner Black</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4</w:t>
            </w:r>
          </w:p>
        </w:tc>
      </w:tr>
      <w:tr w:rsidR="00E512AD" w:rsidRPr="00E512AD" w:rsidTr="00636E6A">
        <w:trPr>
          <w:trHeight w:val="179"/>
        </w:trPr>
        <w:tc>
          <w:tcPr>
            <w:tcW w:w="108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Outer Gold</w:t>
            </w:r>
          </w:p>
        </w:tc>
        <w:tc>
          <w:tcPr>
            <w:tcW w:w="126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9</w:t>
            </w:r>
          </w:p>
        </w:tc>
        <w:tc>
          <w:tcPr>
            <w:tcW w:w="540" w:type="dxa"/>
            <w:tcBorders>
              <w:top w:val="nil"/>
              <w:bottom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Outer Black</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3</w:t>
            </w:r>
          </w:p>
        </w:tc>
      </w:tr>
      <w:tr w:rsidR="00E512AD" w:rsidRPr="00E512AD" w:rsidTr="00636E6A">
        <w:trPr>
          <w:trHeight w:val="178"/>
        </w:trPr>
        <w:tc>
          <w:tcPr>
            <w:tcW w:w="108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Inner Red</w:t>
            </w:r>
          </w:p>
        </w:tc>
        <w:tc>
          <w:tcPr>
            <w:tcW w:w="126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8</w:t>
            </w:r>
          </w:p>
        </w:tc>
        <w:tc>
          <w:tcPr>
            <w:tcW w:w="540" w:type="dxa"/>
            <w:tcBorders>
              <w:top w:val="nil"/>
              <w:bottom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Inner White</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2</w:t>
            </w:r>
          </w:p>
        </w:tc>
      </w:tr>
      <w:tr w:rsidR="00E512AD" w:rsidRPr="00E512AD" w:rsidTr="00636E6A">
        <w:trPr>
          <w:trHeight w:val="179"/>
        </w:trPr>
        <w:tc>
          <w:tcPr>
            <w:tcW w:w="108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Outer Red</w:t>
            </w:r>
          </w:p>
        </w:tc>
        <w:tc>
          <w:tcPr>
            <w:tcW w:w="126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7</w:t>
            </w:r>
          </w:p>
        </w:tc>
        <w:tc>
          <w:tcPr>
            <w:tcW w:w="540" w:type="dxa"/>
            <w:tcBorders>
              <w:top w:val="nil"/>
              <w:bottom w:val="nil"/>
            </w:tcBorders>
          </w:tcPr>
          <w:p w:rsidR="00E512AD" w:rsidRPr="00A46C10" w:rsidRDefault="00E512AD" w:rsidP="00636E6A">
            <w:pPr>
              <w:pStyle w:val="BodyTextIndent2"/>
              <w:widowControl/>
              <w:ind w:left="0"/>
              <w:jc w:val="center"/>
              <w:rPr>
                <w:rFonts w:ascii="Calibri" w:hAnsi="Calibri" w:cs="Calibri"/>
                <w:sz w:val="16"/>
              </w:rPr>
            </w:pPr>
          </w:p>
        </w:tc>
        <w:tc>
          <w:tcPr>
            <w:tcW w:w="1170" w:type="dxa"/>
          </w:tcPr>
          <w:p w:rsidR="00E512AD" w:rsidRPr="00A46C10" w:rsidRDefault="00E512AD" w:rsidP="00636E6A">
            <w:pPr>
              <w:pStyle w:val="BodyTextIndent2"/>
              <w:widowControl/>
              <w:ind w:left="0"/>
              <w:rPr>
                <w:rFonts w:ascii="Calibri" w:hAnsi="Calibri" w:cs="Calibri"/>
                <w:sz w:val="16"/>
              </w:rPr>
            </w:pPr>
            <w:r w:rsidRPr="00A46C10">
              <w:rPr>
                <w:rFonts w:ascii="Calibri" w:hAnsi="Calibri" w:cs="Calibri"/>
                <w:sz w:val="16"/>
              </w:rPr>
              <w:t>Outer White</w:t>
            </w:r>
          </w:p>
        </w:tc>
        <w:tc>
          <w:tcPr>
            <w:tcW w:w="990" w:type="dxa"/>
          </w:tcPr>
          <w:p w:rsidR="00E512AD" w:rsidRPr="00A46C10" w:rsidRDefault="00E512AD" w:rsidP="00636E6A">
            <w:pPr>
              <w:pStyle w:val="BodyTextIndent2"/>
              <w:widowControl/>
              <w:ind w:left="0"/>
              <w:jc w:val="center"/>
              <w:rPr>
                <w:rFonts w:ascii="Calibri" w:hAnsi="Calibri" w:cs="Calibri"/>
                <w:sz w:val="16"/>
              </w:rPr>
            </w:pPr>
            <w:r w:rsidRPr="00A46C10">
              <w:rPr>
                <w:rFonts w:ascii="Calibri" w:hAnsi="Calibri" w:cs="Calibri"/>
                <w:sz w:val="16"/>
              </w:rPr>
              <w:t>1</w:t>
            </w:r>
          </w:p>
        </w:tc>
      </w:tr>
    </w:tbl>
    <w:p w:rsidR="00E512AD" w:rsidRPr="00A46C10" w:rsidRDefault="00E512AD" w:rsidP="00E512AD">
      <w:pPr>
        <w:pStyle w:val="BodyTextIndent2"/>
        <w:widowControl/>
        <w:ind w:left="0" w:firstLine="360"/>
        <w:jc w:val="both"/>
        <w:rPr>
          <w:rFonts w:ascii="Calibri" w:hAnsi="Calibri" w:cs="Calibri"/>
          <w:sz w:val="16"/>
        </w:rPr>
      </w:pPr>
    </w:p>
    <w:p w:rsidR="00E512AD" w:rsidRPr="00A46C10" w:rsidRDefault="00E512AD" w:rsidP="00E512AD">
      <w:pPr>
        <w:pStyle w:val="BodyTextIndent2"/>
        <w:widowControl/>
        <w:ind w:left="0" w:firstLine="360"/>
        <w:jc w:val="both"/>
        <w:rPr>
          <w:rFonts w:ascii="Calibri" w:hAnsi="Calibri" w:cs="Calibri"/>
          <w:sz w:val="16"/>
        </w:rPr>
      </w:pPr>
      <w:r w:rsidRPr="00A46C10">
        <w:rPr>
          <w:rFonts w:ascii="Calibri" w:hAnsi="Calibri" w:cs="Calibri"/>
          <w:sz w:val="16"/>
        </w:rPr>
        <w:t>(iii)</w:t>
      </w:r>
      <w:r w:rsidRPr="00A46C10">
        <w:rPr>
          <w:rFonts w:ascii="Calibri" w:hAnsi="Calibri" w:cs="Calibri"/>
          <w:sz w:val="16"/>
        </w:rPr>
        <w:tab/>
        <w:t>The value shall be determined by the position of the arrow shaft.</w:t>
      </w:r>
    </w:p>
    <w:p w:rsidR="00E512AD" w:rsidRPr="00A46C10" w:rsidRDefault="00E512AD" w:rsidP="00E512AD">
      <w:pPr>
        <w:pStyle w:val="BodyTextIndent2"/>
        <w:widowControl/>
        <w:ind w:hanging="360"/>
        <w:jc w:val="both"/>
        <w:rPr>
          <w:rFonts w:ascii="Calibri" w:hAnsi="Calibri" w:cs="Calibri"/>
          <w:sz w:val="16"/>
        </w:rPr>
      </w:pPr>
      <w:r w:rsidRPr="00A46C10">
        <w:rPr>
          <w:rFonts w:ascii="Calibri" w:hAnsi="Calibri" w:cs="Calibri"/>
          <w:sz w:val="16"/>
        </w:rPr>
        <w:t>(iv)</w:t>
      </w:r>
      <w:r w:rsidRPr="00A46C10">
        <w:rPr>
          <w:rFonts w:ascii="Calibri" w:hAnsi="Calibri" w:cs="Calibri"/>
          <w:sz w:val="16"/>
        </w:rPr>
        <w:tab/>
        <w:t>A miss is to be recorded as a letter M.</w:t>
      </w:r>
    </w:p>
    <w:p w:rsidR="00E512AD" w:rsidRDefault="00E512AD" w:rsidP="00E512AD">
      <w:pPr>
        <w:pStyle w:val="BodyTextIndent2"/>
        <w:widowControl/>
        <w:ind w:hanging="360"/>
        <w:jc w:val="both"/>
        <w:rPr>
          <w:rFonts w:ascii="Calibri" w:hAnsi="Calibri" w:cs="Calibri"/>
          <w:sz w:val="16"/>
        </w:rPr>
      </w:pPr>
    </w:p>
    <w:p w:rsidR="003F620F" w:rsidRPr="00A46C10" w:rsidRDefault="003F620F" w:rsidP="00E512AD">
      <w:pPr>
        <w:pStyle w:val="BodyTextIndent2"/>
        <w:widowControl/>
        <w:ind w:hanging="360"/>
        <w:jc w:val="both"/>
        <w:rPr>
          <w:rFonts w:ascii="Calibri" w:hAnsi="Calibri" w:cs="Calibri"/>
          <w:sz w:val="16"/>
        </w:rPr>
      </w:pPr>
    </w:p>
    <w:p w:rsidR="00E512AD" w:rsidRPr="00A46C10" w:rsidRDefault="00E512AD" w:rsidP="00E512AD">
      <w:pPr>
        <w:widowControl w:val="0"/>
        <w:tabs>
          <w:tab w:val="left" w:pos="466"/>
        </w:tabs>
        <w:autoSpaceDE w:val="0"/>
        <w:autoSpaceDN w:val="0"/>
        <w:spacing w:before="5"/>
        <w:ind w:left="426" w:right="118" w:hanging="426"/>
        <w:jc w:val="both"/>
        <w:rPr>
          <w:rFonts w:asciiTheme="minorHAnsi" w:hAnsiTheme="minorHAnsi" w:cstheme="minorHAnsi"/>
          <w:sz w:val="16"/>
        </w:rPr>
      </w:pPr>
      <w:r w:rsidRPr="00A46C10">
        <w:rPr>
          <w:rFonts w:asciiTheme="minorHAnsi" w:hAnsiTheme="minorHAnsi" w:cstheme="minorHAnsi"/>
          <w:snapToGrid w:val="0"/>
          <w:sz w:val="16"/>
        </w:rPr>
        <w:t>(b)</w:t>
      </w:r>
      <w:r w:rsidRPr="00A46C10">
        <w:rPr>
          <w:rFonts w:asciiTheme="minorHAnsi" w:hAnsiTheme="minorHAnsi" w:cstheme="minorHAnsi"/>
          <w:snapToGrid w:val="0"/>
          <w:sz w:val="16"/>
        </w:rPr>
        <w:tab/>
      </w:r>
      <w:r w:rsidRPr="00A46C10">
        <w:rPr>
          <w:rFonts w:asciiTheme="minorHAnsi" w:hAnsiTheme="minorHAnsi" w:cstheme="minorHAnsi"/>
          <w:sz w:val="16"/>
        </w:rPr>
        <w:t>It is mandatory to adopt a system of recording scores which prevents the archer being the sole recorder of their score. Approved systems are included in appendix A</w:t>
      </w:r>
    </w:p>
    <w:p w:rsidR="00E512AD" w:rsidRPr="00A46C10" w:rsidRDefault="00E512AD" w:rsidP="00E512AD">
      <w:pPr>
        <w:widowControl w:val="0"/>
        <w:tabs>
          <w:tab w:val="left" w:pos="466"/>
        </w:tabs>
        <w:autoSpaceDE w:val="0"/>
        <w:autoSpaceDN w:val="0"/>
        <w:spacing w:before="5"/>
        <w:ind w:left="426" w:right="118" w:hanging="426"/>
        <w:jc w:val="both"/>
        <w:rPr>
          <w:rFonts w:asciiTheme="minorHAnsi" w:hAnsiTheme="minorHAnsi" w:cstheme="minorHAnsi"/>
          <w:sz w:val="16"/>
        </w:rPr>
      </w:pPr>
      <w:r w:rsidRPr="00A46C10">
        <w:rPr>
          <w:rFonts w:asciiTheme="minorHAnsi" w:hAnsiTheme="minorHAnsi" w:cstheme="minorHAnsi"/>
          <w:snapToGrid w:val="0"/>
          <w:sz w:val="16"/>
        </w:rPr>
        <w:t>(c)</w:t>
      </w:r>
      <w:r w:rsidRPr="00A46C10">
        <w:rPr>
          <w:rFonts w:asciiTheme="minorHAnsi" w:hAnsiTheme="minorHAnsi" w:cstheme="minorHAnsi"/>
          <w:snapToGrid w:val="0"/>
          <w:sz w:val="16"/>
        </w:rPr>
        <w:tab/>
      </w:r>
      <w:r w:rsidRPr="00A46C10">
        <w:rPr>
          <w:rFonts w:asciiTheme="minorHAnsi" w:hAnsiTheme="minorHAnsi" w:cstheme="minorHAnsi"/>
          <w:sz w:val="16"/>
        </w:rPr>
        <w:t>When scoring each archer must identify their arrows by pointing at the nocks, but not touching them and calling out the values clearly and in descending order. An arrow touching the dividing line between two scoring zones shall score the higher value. The scorer will then record the scores in Blue or Black Ink only.</w:t>
      </w:r>
    </w:p>
    <w:p w:rsidR="00E512AD" w:rsidRPr="00A46C10" w:rsidRDefault="00E512AD" w:rsidP="00E512AD">
      <w:pPr>
        <w:widowControl w:val="0"/>
        <w:tabs>
          <w:tab w:val="left" w:pos="466"/>
        </w:tabs>
        <w:autoSpaceDE w:val="0"/>
        <w:autoSpaceDN w:val="0"/>
        <w:spacing w:before="5"/>
        <w:ind w:right="118"/>
        <w:jc w:val="both"/>
        <w:rPr>
          <w:rFonts w:asciiTheme="minorHAnsi" w:hAnsiTheme="minorHAnsi" w:cstheme="minorHAnsi"/>
          <w:sz w:val="16"/>
        </w:rPr>
      </w:pPr>
      <w:r w:rsidRPr="00A46C10">
        <w:rPr>
          <w:rFonts w:asciiTheme="minorHAnsi" w:hAnsiTheme="minorHAnsi" w:cstheme="minorHAnsi"/>
          <w:snapToGrid w:val="0"/>
          <w:sz w:val="16"/>
        </w:rPr>
        <w:lastRenderedPageBreak/>
        <w:t>(d)</w:t>
      </w:r>
      <w:r w:rsidRPr="00A46C10">
        <w:rPr>
          <w:rFonts w:asciiTheme="minorHAnsi" w:hAnsiTheme="minorHAnsi" w:cstheme="minorHAnsi"/>
          <w:snapToGrid w:val="0"/>
          <w:sz w:val="16"/>
        </w:rPr>
        <w:tab/>
      </w:r>
      <w:r w:rsidRPr="00A46C10">
        <w:rPr>
          <w:rFonts w:asciiTheme="minorHAnsi" w:hAnsiTheme="minorHAnsi" w:cstheme="minorHAnsi"/>
          <w:sz w:val="16"/>
        </w:rPr>
        <w:t>A Judge must be called if:</w:t>
      </w:r>
    </w:p>
    <w:p w:rsidR="00E512AD" w:rsidRPr="00A46C10" w:rsidRDefault="00E512AD" w:rsidP="00E512AD">
      <w:pPr>
        <w:widowControl w:val="0"/>
        <w:tabs>
          <w:tab w:val="left" w:pos="426"/>
          <w:tab w:val="left" w:pos="466"/>
        </w:tabs>
        <w:autoSpaceDE w:val="0"/>
        <w:autoSpaceDN w:val="0"/>
        <w:spacing w:before="5"/>
        <w:ind w:left="709" w:right="118" w:hanging="283"/>
        <w:jc w:val="both"/>
        <w:rPr>
          <w:rFonts w:asciiTheme="minorHAnsi" w:hAnsiTheme="minorHAnsi" w:cstheme="minorHAnsi"/>
          <w:sz w:val="16"/>
        </w:rPr>
      </w:pPr>
      <w:r w:rsidRPr="00A46C10">
        <w:rPr>
          <w:rFonts w:asciiTheme="minorHAnsi" w:hAnsiTheme="minorHAnsi" w:cstheme="minorHAnsi"/>
          <w:sz w:val="16"/>
        </w:rPr>
        <w:t>(</w:t>
      </w:r>
      <w:proofErr w:type="spellStart"/>
      <w:r w:rsidRPr="00A46C10">
        <w:rPr>
          <w:rFonts w:asciiTheme="minorHAnsi" w:hAnsiTheme="minorHAnsi" w:cstheme="minorHAnsi"/>
          <w:sz w:val="16"/>
        </w:rPr>
        <w:t>i</w:t>
      </w:r>
      <w:proofErr w:type="spellEnd"/>
      <w:r w:rsidRPr="00A46C10">
        <w:rPr>
          <w:rFonts w:asciiTheme="minorHAnsi" w:hAnsiTheme="minorHAnsi" w:cstheme="minorHAnsi"/>
          <w:sz w:val="16"/>
        </w:rPr>
        <w:t>)</w:t>
      </w:r>
      <w:r w:rsidRPr="00A46C10">
        <w:rPr>
          <w:rFonts w:asciiTheme="minorHAnsi" w:hAnsiTheme="minorHAnsi" w:cstheme="minorHAnsi"/>
          <w:sz w:val="16"/>
        </w:rPr>
        <w:tab/>
        <w:t>The scorer incorrectly records an arrow value, or the value is not clearly shown</w:t>
      </w:r>
    </w:p>
    <w:p w:rsidR="00E512AD" w:rsidRPr="00A46C10" w:rsidRDefault="00E512AD" w:rsidP="00E512AD">
      <w:pPr>
        <w:pStyle w:val="ListParagraph"/>
        <w:widowControl w:val="0"/>
        <w:tabs>
          <w:tab w:val="left" w:pos="426"/>
          <w:tab w:val="left" w:pos="466"/>
        </w:tabs>
        <w:autoSpaceDE w:val="0"/>
        <w:autoSpaceDN w:val="0"/>
        <w:spacing w:before="5" w:after="0" w:line="240" w:lineRule="auto"/>
        <w:ind w:left="709" w:right="118" w:hanging="283"/>
        <w:jc w:val="both"/>
        <w:rPr>
          <w:rFonts w:asciiTheme="minorHAnsi" w:hAnsiTheme="minorHAnsi" w:cstheme="minorHAnsi"/>
          <w:sz w:val="16"/>
        </w:rPr>
      </w:pPr>
      <w:r w:rsidRPr="00A46C10">
        <w:rPr>
          <w:rFonts w:asciiTheme="minorHAnsi" w:hAnsiTheme="minorHAnsi" w:cstheme="minorHAnsi"/>
          <w:sz w:val="16"/>
        </w:rPr>
        <w:t>(ii)</w:t>
      </w:r>
      <w:r w:rsidRPr="00A46C10">
        <w:rPr>
          <w:rFonts w:asciiTheme="minorHAnsi" w:hAnsiTheme="minorHAnsi" w:cstheme="minorHAnsi"/>
          <w:sz w:val="16"/>
        </w:rPr>
        <w:tab/>
        <w:t>Arrows are recorded in the wrong order</w:t>
      </w:r>
    </w:p>
    <w:p w:rsidR="00E512AD" w:rsidRPr="00A46C10" w:rsidRDefault="00E512AD" w:rsidP="00E512AD">
      <w:pPr>
        <w:pStyle w:val="ListParagraph"/>
        <w:widowControl w:val="0"/>
        <w:tabs>
          <w:tab w:val="left" w:pos="426"/>
          <w:tab w:val="left" w:pos="466"/>
          <w:tab w:val="left" w:pos="851"/>
        </w:tabs>
        <w:autoSpaceDE w:val="0"/>
        <w:autoSpaceDN w:val="0"/>
        <w:spacing w:before="5" w:after="0" w:line="240" w:lineRule="auto"/>
        <w:ind w:left="709" w:right="118" w:hanging="283"/>
        <w:jc w:val="both"/>
        <w:rPr>
          <w:rFonts w:asciiTheme="minorHAnsi" w:hAnsiTheme="minorHAnsi" w:cstheme="minorHAnsi"/>
          <w:sz w:val="16"/>
        </w:rPr>
      </w:pPr>
      <w:r w:rsidRPr="00A46C10">
        <w:rPr>
          <w:rFonts w:asciiTheme="minorHAnsi" w:hAnsiTheme="minorHAnsi" w:cstheme="minorHAnsi"/>
          <w:sz w:val="16"/>
        </w:rPr>
        <w:t>(iii)</w:t>
      </w:r>
      <w:r w:rsidRPr="00A46C10">
        <w:rPr>
          <w:rFonts w:asciiTheme="minorHAnsi" w:hAnsiTheme="minorHAnsi" w:cstheme="minorHAnsi"/>
          <w:sz w:val="16"/>
        </w:rPr>
        <w:tab/>
        <w:t>The archers on a target cannot agree on the value of an arrow, in which case the judge shall give a decision, which shall be final.</w:t>
      </w:r>
    </w:p>
    <w:p w:rsidR="00E512AD" w:rsidRPr="00A46C10" w:rsidRDefault="00E512AD" w:rsidP="00E512AD">
      <w:pPr>
        <w:widowControl w:val="0"/>
        <w:tabs>
          <w:tab w:val="left" w:pos="466"/>
        </w:tabs>
        <w:autoSpaceDE w:val="0"/>
        <w:autoSpaceDN w:val="0"/>
        <w:spacing w:before="5" w:line="235" w:lineRule="auto"/>
        <w:ind w:left="426" w:right="118" w:hanging="426"/>
        <w:jc w:val="both"/>
        <w:rPr>
          <w:rFonts w:asciiTheme="minorHAnsi" w:hAnsiTheme="minorHAnsi" w:cstheme="minorHAnsi"/>
          <w:sz w:val="16"/>
        </w:rPr>
      </w:pPr>
      <w:r w:rsidRPr="00A46C10">
        <w:rPr>
          <w:rFonts w:asciiTheme="minorHAnsi" w:hAnsiTheme="minorHAnsi" w:cstheme="minorHAnsi"/>
          <w:snapToGrid w:val="0"/>
          <w:sz w:val="16"/>
        </w:rPr>
        <w:t>(e)</w:t>
      </w:r>
      <w:r w:rsidRPr="00A46C10">
        <w:rPr>
          <w:rFonts w:asciiTheme="minorHAnsi" w:hAnsiTheme="minorHAnsi" w:cstheme="minorHAnsi"/>
          <w:snapToGrid w:val="0"/>
          <w:sz w:val="16"/>
        </w:rPr>
        <w:tab/>
      </w:r>
      <w:r w:rsidRPr="00A46C10">
        <w:rPr>
          <w:rFonts w:asciiTheme="minorHAnsi" w:hAnsiTheme="minorHAnsi" w:cstheme="minorHAnsi"/>
          <w:sz w:val="16"/>
        </w:rPr>
        <w:t>If the target face or arrow(s) is disturbed by the archer before an arrow value has been decided the arrow(s) shall not be given the higher value.</w:t>
      </w:r>
    </w:p>
    <w:p w:rsidR="00E512AD" w:rsidRPr="00A46C10" w:rsidRDefault="00E512AD" w:rsidP="00E512AD">
      <w:pPr>
        <w:tabs>
          <w:tab w:val="left" w:pos="567"/>
        </w:tabs>
        <w:ind w:left="426" w:hanging="426"/>
        <w:jc w:val="both"/>
        <w:rPr>
          <w:rFonts w:asciiTheme="minorHAnsi" w:hAnsiTheme="minorHAnsi" w:cstheme="minorHAnsi"/>
          <w:snapToGrid w:val="0"/>
          <w:sz w:val="16"/>
        </w:rPr>
      </w:pPr>
      <w:r w:rsidRPr="00A46C10">
        <w:rPr>
          <w:rFonts w:asciiTheme="minorHAnsi" w:hAnsiTheme="minorHAnsi" w:cstheme="minorHAnsi"/>
          <w:snapToGrid w:val="0"/>
          <w:sz w:val="16"/>
        </w:rPr>
        <w:t>(f)</w:t>
      </w:r>
      <w:r w:rsidRPr="00A46C10">
        <w:rPr>
          <w:rFonts w:asciiTheme="minorHAnsi" w:hAnsiTheme="minorHAnsi" w:cstheme="minorHAnsi"/>
          <w:snapToGrid w:val="0"/>
          <w:sz w:val="16"/>
        </w:rPr>
        <w:tab/>
      </w:r>
      <w:r w:rsidRPr="00A46C10">
        <w:rPr>
          <w:rFonts w:asciiTheme="minorHAnsi" w:hAnsiTheme="minorHAnsi" w:cstheme="minorHAnsi"/>
          <w:sz w:val="16"/>
        </w:rPr>
        <w:t>No arrows shall be withdrawn from the target buttress until all arrows are scored, and the archers satisfied they are correctly recorded.</w:t>
      </w:r>
    </w:p>
    <w:p w:rsidR="00E512AD" w:rsidRPr="00A46C10" w:rsidRDefault="00E512AD" w:rsidP="00E512AD">
      <w:pPr>
        <w:widowControl w:val="0"/>
        <w:tabs>
          <w:tab w:val="left" w:pos="466"/>
        </w:tabs>
        <w:autoSpaceDE w:val="0"/>
        <w:autoSpaceDN w:val="0"/>
        <w:spacing w:before="5" w:line="235" w:lineRule="auto"/>
        <w:ind w:left="426" w:right="118" w:hanging="426"/>
        <w:jc w:val="both"/>
        <w:rPr>
          <w:rFonts w:asciiTheme="minorHAnsi" w:hAnsiTheme="minorHAnsi" w:cstheme="minorHAnsi"/>
          <w:sz w:val="16"/>
        </w:rPr>
      </w:pPr>
      <w:r w:rsidRPr="00A46C10">
        <w:rPr>
          <w:rFonts w:asciiTheme="minorHAnsi" w:hAnsiTheme="minorHAnsi" w:cstheme="minorHAnsi"/>
          <w:snapToGrid w:val="0"/>
          <w:sz w:val="16"/>
        </w:rPr>
        <w:t>(g)</w:t>
      </w:r>
      <w:r w:rsidRPr="00A46C10">
        <w:rPr>
          <w:rFonts w:asciiTheme="minorHAnsi" w:hAnsiTheme="minorHAnsi" w:cstheme="minorHAnsi"/>
          <w:snapToGrid w:val="0"/>
          <w:sz w:val="16"/>
        </w:rPr>
        <w:tab/>
      </w:r>
      <w:r w:rsidRPr="00A46C10">
        <w:rPr>
          <w:rFonts w:asciiTheme="minorHAnsi" w:hAnsiTheme="minorHAnsi" w:cstheme="minorHAnsi"/>
          <w:sz w:val="16"/>
        </w:rPr>
        <w:t>The scorer shall complete all elements of the scorecard and sign it. The archer will then check and sign the scorecard confirming it is correct. It is each archers responsibility to ensure their score is correctly recorded and all aspects of their scorecard are correctly completed.</w:t>
      </w:r>
    </w:p>
    <w:p w:rsidR="00E512AD" w:rsidRPr="00A46C10" w:rsidRDefault="00E512AD" w:rsidP="00E512AD">
      <w:pPr>
        <w:widowControl w:val="0"/>
        <w:tabs>
          <w:tab w:val="left" w:pos="466"/>
        </w:tabs>
        <w:autoSpaceDE w:val="0"/>
        <w:autoSpaceDN w:val="0"/>
        <w:spacing w:before="5" w:line="235" w:lineRule="auto"/>
        <w:ind w:left="426" w:right="118" w:hanging="426"/>
        <w:jc w:val="both"/>
        <w:rPr>
          <w:rFonts w:asciiTheme="minorHAnsi" w:hAnsiTheme="minorHAnsi" w:cstheme="minorHAnsi"/>
          <w:sz w:val="16"/>
        </w:rPr>
      </w:pPr>
      <w:r w:rsidRPr="00A46C10">
        <w:rPr>
          <w:rFonts w:asciiTheme="minorHAnsi" w:hAnsiTheme="minorHAnsi" w:cstheme="minorHAnsi"/>
          <w:sz w:val="16"/>
        </w:rPr>
        <w:tab/>
        <w:t>(</w:t>
      </w:r>
      <w:proofErr w:type="spellStart"/>
      <w:r w:rsidRPr="00A46C10">
        <w:rPr>
          <w:rFonts w:asciiTheme="minorHAnsi" w:hAnsiTheme="minorHAnsi" w:cstheme="minorHAnsi"/>
          <w:sz w:val="16"/>
        </w:rPr>
        <w:t>i</w:t>
      </w:r>
      <w:proofErr w:type="spellEnd"/>
      <w:r w:rsidRPr="00A46C10">
        <w:rPr>
          <w:rFonts w:asciiTheme="minorHAnsi" w:hAnsiTheme="minorHAnsi" w:cstheme="minorHAnsi"/>
          <w:sz w:val="16"/>
        </w:rPr>
        <w:t xml:space="preserve">) </w:t>
      </w:r>
      <w:r w:rsidRPr="00A46C10">
        <w:rPr>
          <w:rFonts w:asciiTheme="minorHAnsi" w:hAnsiTheme="minorHAnsi" w:cstheme="minorHAnsi"/>
          <w:sz w:val="16"/>
        </w:rPr>
        <w:tab/>
        <w:t xml:space="preserve">A Tournament organizer is not required to check the scorecards. If they do, when checking the scorecards the Tournament </w:t>
      </w:r>
      <w:proofErr w:type="spellStart"/>
      <w:r w:rsidRPr="00A46C10">
        <w:rPr>
          <w:rFonts w:asciiTheme="minorHAnsi" w:hAnsiTheme="minorHAnsi" w:cstheme="minorHAnsi"/>
          <w:sz w:val="16"/>
        </w:rPr>
        <w:t>Organiser</w:t>
      </w:r>
      <w:proofErr w:type="spellEnd"/>
      <w:r w:rsidRPr="00A46C10">
        <w:rPr>
          <w:rFonts w:asciiTheme="minorHAnsi" w:hAnsiTheme="minorHAnsi" w:cstheme="minorHAnsi"/>
          <w:sz w:val="16"/>
        </w:rPr>
        <w:t xml:space="preserve"> finds;</w:t>
      </w:r>
    </w:p>
    <w:p w:rsidR="00E512AD" w:rsidRPr="00A46C10" w:rsidRDefault="00E512AD" w:rsidP="00E512AD">
      <w:pPr>
        <w:widowControl w:val="0"/>
        <w:tabs>
          <w:tab w:val="left" w:pos="466"/>
        </w:tabs>
        <w:autoSpaceDE w:val="0"/>
        <w:autoSpaceDN w:val="0"/>
        <w:spacing w:before="5" w:line="235" w:lineRule="auto"/>
        <w:ind w:left="709" w:right="118" w:hanging="709"/>
        <w:jc w:val="both"/>
        <w:rPr>
          <w:rFonts w:asciiTheme="minorHAnsi" w:hAnsiTheme="minorHAnsi" w:cstheme="minorHAnsi"/>
          <w:sz w:val="16"/>
        </w:rPr>
      </w:pPr>
      <w:r w:rsidRPr="00A46C10">
        <w:rPr>
          <w:rFonts w:asciiTheme="minorHAnsi" w:hAnsiTheme="minorHAnsi" w:cstheme="minorHAnsi"/>
          <w:sz w:val="16"/>
        </w:rPr>
        <w:tab/>
      </w:r>
      <w:r w:rsidRPr="00A46C10">
        <w:rPr>
          <w:rFonts w:asciiTheme="minorHAnsi" w:hAnsiTheme="minorHAnsi" w:cstheme="minorHAnsi"/>
          <w:sz w:val="16"/>
        </w:rPr>
        <w:tab/>
      </w:r>
      <w:r w:rsidRPr="00A46C10">
        <w:rPr>
          <w:rFonts w:asciiTheme="minorHAnsi" w:hAnsiTheme="minorHAnsi" w:cstheme="minorHAnsi"/>
          <w:sz w:val="16"/>
        </w:rPr>
        <w:tab/>
        <w:t>(a) That an arrow value has been changed which has not been signed by a Judge then this will be scored as a miss and the total altered accordingly.</w:t>
      </w:r>
    </w:p>
    <w:p w:rsidR="00E512AD" w:rsidRPr="00A46C10" w:rsidRDefault="00E512AD" w:rsidP="00E512AD">
      <w:pPr>
        <w:widowControl w:val="0"/>
        <w:tabs>
          <w:tab w:val="left" w:pos="466"/>
        </w:tabs>
        <w:autoSpaceDE w:val="0"/>
        <w:autoSpaceDN w:val="0"/>
        <w:spacing w:before="5" w:line="235" w:lineRule="auto"/>
        <w:ind w:left="709" w:right="118" w:hanging="709"/>
        <w:jc w:val="both"/>
        <w:rPr>
          <w:rFonts w:asciiTheme="minorHAnsi" w:hAnsiTheme="minorHAnsi" w:cstheme="minorHAnsi"/>
          <w:sz w:val="16"/>
        </w:rPr>
      </w:pPr>
      <w:r w:rsidRPr="00A46C10">
        <w:rPr>
          <w:rFonts w:asciiTheme="minorHAnsi" w:hAnsiTheme="minorHAnsi" w:cstheme="minorHAnsi"/>
          <w:sz w:val="16"/>
        </w:rPr>
        <w:tab/>
      </w:r>
      <w:r w:rsidRPr="00A46C10">
        <w:rPr>
          <w:rFonts w:asciiTheme="minorHAnsi" w:hAnsiTheme="minorHAnsi" w:cstheme="minorHAnsi"/>
          <w:sz w:val="16"/>
        </w:rPr>
        <w:tab/>
      </w:r>
      <w:r w:rsidRPr="00A46C10">
        <w:rPr>
          <w:rFonts w:asciiTheme="minorHAnsi" w:hAnsiTheme="minorHAnsi" w:cstheme="minorHAnsi"/>
          <w:sz w:val="16"/>
        </w:rPr>
        <w:tab/>
        <w:t>(b) If there are found to be any discrepancies in additions then these will be altered accordingly.</w:t>
      </w:r>
    </w:p>
    <w:p w:rsidR="00E512AD" w:rsidRPr="00A46C10" w:rsidRDefault="00E512AD" w:rsidP="00E512AD">
      <w:pPr>
        <w:widowControl w:val="0"/>
        <w:tabs>
          <w:tab w:val="left" w:pos="466"/>
        </w:tabs>
        <w:autoSpaceDE w:val="0"/>
        <w:autoSpaceDN w:val="0"/>
        <w:spacing w:before="5" w:line="235" w:lineRule="auto"/>
        <w:ind w:left="709" w:right="118" w:hanging="709"/>
        <w:jc w:val="both"/>
        <w:rPr>
          <w:rFonts w:asciiTheme="minorHAnsi" w:hAnsiTheme="minorHAnsi" w:cstheme="minorHAnsi"/>
          <w:sz w:val="16"/>
        </w:rPr>
      </w:pPr>
      <w:r w:rsidRPr="00A46C10">
        <w:rPr>
          <w:rFonts w:asciiTheme="minorHAnsi" w:hAnsiTheme="minorHAnsi" w:cstheme="minorHAnsi"/>
          <w:sz w:val="16"/>
        </w:rPr>
        <w:tab/>
        <w:t>(ii)</w:t>
      </w:r>
      <w:r w:rsidRPr="00A46C10">
        <w:rPr>
          <w:rFonts w:asciiTheme="minorHAnsi" w:hAnsiTheme="minorHAnsi" w:cstheme="minorHAnsi"/>
          <w:sz w:val="16"/>
        </w:rPr>
        <w:tab/>
        <w:t>Claims for records and awards will be invalidated if any arrow value alterations have not been signed by a Judge</w:t>
      </w:r>
    </w:p>
    <w:p w:rsidR="00E512AD" w:rsidRDefault="00E512AD" w:rsidP="00A46C10">
      <w:pPr>
        <w:rPr>
          <w:rFonts w:ascii="Calibri" w:hAnsi="Calibri" w:cs="Arial"/>
          <w:bCs/>
          <w:iCs/>
          <w:snapToGrid w:val="0"/>
          <w:sz w:val="16"/>
          <w:lang w:val="en-GB"/>
        </w:rPr>
      </w:pPr>
    </w:p>
    <w:p w:rsidR="0041426E" w:rsidRDefault="0041426E" w:rsidP="00A46C10">
      <w:pPr>
        <w:rPr>
          <w:rFonts w:ascii="Calibri" w:hAnsi="Calibri" w:cs="Arial"/>
          <w:bCs/>
          <w:iCs/>
          <w:snapToGrid w:val="0"/>
          <w:sz w:val="16"/>
          <w:lang w:val="en-GB"/>
        </w:rPr>
      </w:pPr>
      <w:r>
        <w:rPr>
          <w:rFonts w:ascii="Calibri" w:hAnsi="Calibri" w:cs="Arial"/>
          <w:bCs/>
          <w:iCs/>
          <w:snapToGrid w:val="0"/>
          <w:sz w:val="16"/>
          <w:lang w:val="en-GB"/>
        </w:rPr>
        <w:t>--------------------------------------------------------------------------------------------------------------------------------------</w:t>
      </w:r>
    </w:p>
    <w:p w:rsidR="00E512AD" w:rsidRPr="003F620F" w:rsidRDefault="00E512AD" w:rsidP="00A46C10">
      <w:pPr>
        <w:rPr>
          <w:rFonts w:ascii="Calibri" w:hAnsi="Calibri" w:cs="Arial"/>
          <w:b/>
          <w:bCs/>
          <w:iCs/>
          <w:snapToGrid w:val="0"/>
          <w:sz w:val="16"/>
          <w:lang w:val="en-GB"/>
        </w:rPr>
      </w:pPr>
      <w:r w:rsidRPr="003F620F">
        <w:rPr>
          <w:rFonts w:ascii="Calibri" w:hAnsi="Calibri" w:cs="Arial"/>
          <w:b/>
          <w:bCs/>
          <w:iCs/>
          <w:snapToGrid w:val="0"/>
          <w:sz w:val="16"/>
          <w:lang w:val="en-GB"/>
        </w:rPr>
        <w:t xml:space="preserve">Parts 11 &amp; 12 - Rules that cover Disabled Archers and Visually Impaired Archers. </w:t>
      </w:r>
    </w:p>
    <w:p w:rsidR="00E512AD" w:rsidRPr="003F620F" w:rsidRDefault="00E512AD" w:rsidP="00A46C10">
      <w:pPr>
        <w:rPr>
          <w:rFonts w:ascii="Calibri" w:hAnsi="Calibri" w:cs="Arial"/>
          <w:bCs/>
          <w:iCs/>
          <w:snapToGrid w:val="0"/>
          <w:sz w:val="16"/>
          <w:lang w:val="en-GB"/>
        </w:rPr>
      </w:pPr>
    </w:p>
    <w:p w:rsidR="00E512AD" w:rsidRPr="003F620F" w:rsidRDefault="00E512AD" w:rsidP="00A46C10">
      <w:pPr>
        <w:rPr>
          <w:rFonts w:ascii="Calibri" w:hAnsi="Calibri" w:cs="Arial"/>
          <w:bCs/>
          <w:iCs/>
          <w:snapToGrid w:val="0"/>
          <w:sz w:val="16"/>
          <w:lang w:val="en-GB"/>
        </w:rPr>
      </w:pPr>
      <w:r w:rsidRPr="003F620F">
        <w:rPr>
          <w:rFonts w:ascii="Calibri" w:hAnsi="Calibri" w:cs="Arial"/>
          <w:bCs/>
          <w:iCs/>
          <w:snapToGrid w:val="0"/>
          <w:sz w:val="16"/>
          <w:lang w:val="en-GB"/>
        </w:rPr>
        <w:t>The changes are largely as published in the proposal in the Winter edition of AUK, although some minor alterations have been included.</w:t>
      </w:r>
    </w:p>
    <w:p w:rsidR="00E512AD" w:rsidRPr="003F620F" w:rsidRDefault="00E512AD" w:rsidP="00A46C10">
      <w:pPr>
        <w:rPr>
          <w:rFonts w:ascii="Calibri" w:hAnsi="Calibri" w:cs="Arial"/>
          <w:bCs/>
          <w:iCs/>
          <w:snapToGrid w:val="0"/>
          <w:sz w:val="16"/>
          <w:lang w:val="en-GB"/>
        </w:rPr>
      </w:pPr>
      <w:r w:rsidRPr="003F620F">
        <w:rPr>
          <w:rFonts w:ascii="Calibri" w:hAnsi="Calibri" w:cs="Arial"/>
          <w:bCs/>
          <w:iCs/>
          <w:snapToGrid w:val="0"/>
          <w:sz w:val="16"/>
          <w:lang w:val="en-GB"/>
        </w:rPr>
        <w:t xml:space="preserve">The change was made to bring together the rules into one section. This necessitates the removal of Part 12, and inclusion in Part 11. </w:t>
      </w:r>
    </w:p>
    <w:p w:rsidR="00E512AD" w:rsidRPr="003F620F" w:rsidRDefault="00E512AD" w:rsidP="00A46C10">
      <w:pPr>
        <w:rPr>
          <w:rFonts w:ascii="Calibri" w:hAnsi="Calibri" w:cs="Arial"/>
          <w:bCs/>
          <w:iCs/>
          <w:snapToGrid w:val="0"/>
          <w:sz w:val="16"/>
          <w:lang w:val="en-GB"/>
        </w:rPr>
      </w:pPr>
    </w:p>
    <w:p w:rsidR="00E512AD" w:rsidRPr="003F620F" w:rsidRDefault="00E512AD" w:rsidP="00A46C10">
      <w:pPr>
        <w:rPr>
          <w:rFonts w:ascii="Calibri" w:hAnsi="Calibri" w:cs="Arial"/>
          <w:bCs/>
          <w:iCs/>
          <w:snapToGrid w:val="0"/>
          <w:sz w:val="16"/>
          <w:lang w:val="en-GB"/>
        </w:rPr>
      </w:pPr>
      <w:r w:rsidRPr="003F620F">
        <w:rPr>
          <w:rFonts w:ascii="Calibri" w:hAnsi="Calibri" w:cs="Arial"/>
          <w:bCs/>
          <w:iCs/>
          <w:snapToGrid w:val="0"/>
          <w:sz w:val="16"/>
          <w:lang w:val="en-GB"/>
        </w:rPr>
        <w:t>The revised Part 11 is shown in full, below:</w:t>
      </w:r>
    </w:p>
    <w:p w:rsidR="00E512AD" w:rsidRPr="003F620F" w:rsidRDefault="00E512AD" w:rsidP="00A46C10">
      <w:pPr>
        <w:rPr>
          <w:rFonts w:ascii="Calibri" w:hAnsi="Calibri" w:cs="Arial"/>
          <w:bCs/>
          <w:iCs/>
          <w:snapToGrid w:val="0"/>
          <w:sz w:val="16"/>
          <w:lang w:val="en-GB"/>
        </w:rPr>
      </w:pP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 xml:space="preserve">RULES OF SHOOTING THAT CONCERN </w:t>
      </w:r>
      <w:r w:rsidRPr="00A46C10">
        <w:rPr>
          <w:rFonts w:asciiTheme="minorHAnsi" w:hAnsiTheme="minorHAnsi"/>
          <w:b/>
          <w:sz w:val="16"/>
          <w:szCs w:val="16"/>
        </w:rPr>
        <w:t>DISABLED</w:t>
      </w:r>
      <w:r w:rsidRPr="003F620F">
        <w:rPr>
          <w:rFonts w:asciiTheme="minorHAnsi" w:hAnsiTheme="minorHAnsi"/>
          <w:b/>
          <w:bCs/>
          <w:sz w:val="16"/>
          <w:szCs w:val="16"/>
        </w:rPr>
        <w:t>ARCHERS</w:t>
      </w:r>
    </w:p>
    <w:p w:rsidR="00E512AD" w:rsidRPr="003F620F" w:rsidRDefault="00E512AD" w:rsidP="00E512AD">
      <w:pPr>
        <w:spacing w:after="120"/>
        <w:rPr>
          <w:rFonts w:asciiTheme="minorHAnsi" w:hAnsiTheme="minorHAnsi"/>
          <w:sz w:val="16"/>
          <w:szCs w:val="16"/>
        </w:rPr>
      </w:pPr>
      <w:r w:rsidRPr="003F620F">
        <w:rPr>
          <w:rFonts w:asciiTheme="minorHAnsi" w:hAnsiTheme="minorHAnsi"/>
          <w:b/>
          <w:bCs/>
          <w:sz w:val="16"/>
          <w:szCs w:val="16"/>
        </w:rPr>
        <w:t xml:space="preserve">1100 Policy. </w:t>
      </w:r>
      <w:r w:rsidRPr="00A46C10">
        <w:rPr>
          <w:rFonts w:asciiTheme="minorHAnsi" w:hAnsiTheme="minorHAnsi"/>
          <w:sz w:val="16"/>
          <w:szCs w:val="16"/>
        </w:rPr>
        <w:t>Disabled archers should be in a position to participate and compete to the best of their ability. If disabled archers are unable to comply with a Rule of Shooting then they will be allowed dispensation from that Rule and any reasonable adjustments necessary will be made. Any variations must be related to the needs and the safety of the person concerned.</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1101 Implementation.</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 xml:space="preserve">(a) In Clubs and at non-UK Record Status Tournaments; archers may self-declare their disability and use any variation from our Rules of Shooting provided that it is safe (See </w:t>
      </w:r>
      <w:r w:rsidRPr="00A46C10">
        <w:rPr>
          <w:rFonts w:asciiTheme="minorHAnsi" w:hAnsiTheme="minorHAnsi"/>
          <w:b/>
          <w:bCs/>
          <w:sz w:val="16"/>
          <w:szCs w:val="16"/>
        </w:rPr>
        <w:t>1102</w:t>
      </w:r>
      <w:r w:rsidRPr="00A46C10">
        <w:rPr>
          <w:rFonts w:asciiTheme="minorHAnsi" w:hAnsiTheme="minorHAnsi"/>
          <w:sz w:val="16"/>
          <w:szCs w:val="16"/>
        </w:rPr>
        <w:t xml:space="preserve"> for allowable variations by reason of visual impairment). Evidence of disability should only be asked for in exceptional circumstances. Clubs shall allow such archers to access the club-based handicap and archer classification systems.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(b) At UK Record Status Tournaments archers may also self-declare their disability. For automatic dispensation, the disability must be seen to make compliance with the rule impractical. (Note. Tournament Organisers should collect this information via the essential requirements of entry forms under SAP 3).</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In cases where the disability is not obvious, then any documentation which demonstrates eligibility shall be accepted as evidence. E.g. a “Blue Badge” or Certificate of Vision Impairment.</w:t>
      </w:r>
    </w:p>
    <w:p w:rsidR="003F620F" w:rsidRDefault="003F620F" w:rsidP="00E512AD">
      <w:pPr>
        <w:spacing w:after="120"/>
        <w:rPr>
          <w:rFonts w:asciiTheme="minorHAnsi" w:hAnsiTheme="minorHAnsi"/>
          <w:sz w:val="16"/>
          <w:szCs w:val="16"/>
        </w:rPr>
      </w:pPr>
    </w:p>
    <w:p w:rsidR="003F620F" w:rsidRDefault="003F620F" w:rsidP="00E512AD">
      <w:pPr>
        <w:spacing w:after="120"/>
        <w:rPr>
          <w:rFonts w:asciiTheme="minorHAnsi" w:hAnsiTheme="minorHAnsi"/>
          <w:sz w:val="16"/>
          <w:szCs w:val="16"/>
        </w:rPr>
      </w:pP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Some archery related documentation is listed below:</w:t>
      </w:r>
    </w:p>
    <w:p w:rsidR="00E512AD" w:rsidRPr="003F620F" w:rsidRDefault="00E512AD" w:rsidP="00E512AD">
      <w:pPr>
        <w:numPr>
          <w:ilvl w:val="0"/>
          <w:numId w:val="48"/>
        </w:numPr>
        <w:spacing w:after="120"/>
        <w:rPr>
          <w:rFonts w:asciiTheme="minorHAnsi" w:hAnsiTheme="minorHAnsi"/>
          <w:sz w:val="16"/>
          <w:szCs w:val="16"/>
        </w:rPr>
      </w:pPr>
      <w:r w:rsidRPr="003F620F">
        <w:rPr>
          <w:rFonts w:asciiTheme="minorHAnsi" w:hAnsiTheme="minorHAnsi"/>
          <w:sz w:val="16"/>
          <w:szCs w:val="16"/>
        </w:rPr>
        <w:t>A World Archery classification of any date which allowed or allows the archer to compete nationally or internationally.</w:t>
      </w:r>
    </w:p>
    <w:p w:rsidR="00E512AD" w:rsidRPr="00A46C10" w:rsidRDefault="00E512AD" w:rsidP="00E512AD">
      <w:pPr>
        <w:numPr>
          <w:ilvl w:val="0"/>
          <w:numId w:val="48"/>
        </w:numPr>
        <w:spacing w:after="120"/>
        <w:rPr>
          <w:rFonts w:asciiTheme="minorHAnsi" w:hAnsiTheme="minorHAnsi"/>
          <w:sz w:val="16"/>
          <w:szCs w:val="16"/>
        </w:rPr>
      </w:pPr>
      <w:r w:rsidRPr="00A46C10">
        <w:rPr>
          <w:rFonts w:asciiTheme="minorHAnsi" w:hAnsiTheme="minorHAnsi"/>
          <w:sz w:val="16"/>
          <w:szCs w:val="16"/>
        </w:rPr>
        <w:t>A current BBS, IBSA or WA sight classification.</w:t>
      </w:r>
    </w:p>
    <w:p w:rsidR="00E512AD" w:rsidRPr="003F620F" w:rsidRDefault="00E512AD" w:rsidP="00E512AD">
      <w:pPr>
        <w:numPr>
          <w:ilvl w:val="0"/>
          <w:numId w:val="48"/>
        </w:numPr>
        <w:spacing w:after="120"/>
        <w:rPr>
          <w:rFonts w:asciiTheme="minorHAnsi" w:hAnsiTheme="minorHAnsi"/>
          <w:sz w:val="16"/>
          <w:szCs w:val="16"/>
        </w:rPr>
      </w:pPr>
      <w:r w:rsidRPr="003F620F">
        <w:rPr>
          <w:rFonts w:asciiTheme="minorHAnsi" w:hAnsiTheme="minorHAnsi"/>
          <w:sz w:val="16"/>
          <w:szCs w:val="16"/>
        </w:rPr>
        <w:t>A Not Eligible para-archery classification which permits the use of an assistive device.</w:t>
      </w:r>
    </w:p>
    <w:p w:rsidR="00E512AD" w:rsidRPr="003F620F" w:rsidRDefault="00E512AD" w:rsidP="00E512AD">
      <w:pPr>
        <w:numPr>
          <w:ilvl w:val="0"/>
          <w:numId w:val="48"/>
        </w:numPr>
        <w:spacing w:after="120"/>
        <w:rPr>
          <w:rFonts w:asciiTheme="minorHAnsi" w:hAnsiTheme="minorHAnsi"/>
          <w:sz w:val="16"/>
          <w:szCs w:val="16"/>
        </w:rPr>
      </w:pPr>
      <w:r w:rsidRPr="003F620F">
        <w:rPr>
          <w:rFonts w:asciiTheme="minorHAnsi" w:hAnsiTheme="minorHAnsi"/>
          <w:sz w:val="16"/>
          <w:szCs w:val="16"/>
        </w:rPr>
        <w:t>An Archery GB dispensation card which permits an assistive device.</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(c) Any variation from the rule must not compromise the safety of others or that of the disabled archer.</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(d) Any variation from the rule must not give an advantage to the disabled archer over other archers (e.g. using a mechanical release aid with a recurve bow).</w:t>
      </w:r>
    </w:p>
    <w:p w:rsidR="00E512AD" w:rsidRPr="00A46C10" w:rsidRDefault="00E512AD" w:rsidP="00E512AD">
      <w:pPr>
        <w:spacing w:after="120"/>
        <w:rPr>
          <w:rFonts w:asciiTheme="minorHAnsi" w:hAnsiTheme="minorHAnsi"/>
          <w:sz w:val="16"/>
          <w:szCs w:val="16"/>
        </w:rPr>
      </w:pPr>
      <w:r w:rsidRPr="003F620F">
        <w:rPr>
          <w:rFonts w:asciiTheme="minorHAnsi" w:hAnsiTheme="minorHAnsi"/>
          <w:sz w:val="16"/>
          <w:szCs w:val="16"/>
        </w:rPr>
        <w:t>(e) In cases of doubt, dispute or complaint, the archer should be allowed to participate with the dispensation claimed and the matter referred to Archery GB as below. Additional evidence may be collected and any decision reached will be final.</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1102 RULES OF SHOOTING FOR VISUALLY IMPAIRED ARCHERS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These provisions apply to any archer regarded as disabled under the Equality Act 2010 by reason of visual impairment.</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 xml:space="preserve">A. Rules of Shooting </w:t>
      </w:r>
      <w:r w:rsidRPr="003F620F">
        <w:rPr>
          <w:rFonts w:asciiTheme="minorHAnsi" w:hAnsiTheme="minorHAnsi"/>
          <w:sz w:val="16"/>
          <w:szCs w:val="16"/>
        </w:rPr>
        <w:t xml:space="preserve">– </w:t>
      </w:r>
      <w:r w:rsidRPr="003F620F">
        <w:rPr>
          <w:rFonts w:asciiTheme="minorHAnsi" w:hAnsiTheme="minorHAnsi"/>
          <w:b/>
          <w:bCs/>
          <w:sz w:val="16"/>
          <w:szCs w:val="16"/>
        </w:rPr>
        <w:t>General</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The Archery GB Rules of Shooting for Target Archery shall apply to VI archers except as stated in the following paragraphs.</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B. Shooting</w:t>
      </w:r>
    </w:p>
    <w:p w:rsidR="00E512AD" w:rsidRPr="00A46C10" w:rsidRDefault="00E512AD" w:rsidP="00E512AD">
      <w:pPr>
        <w:spacing w:after="120"/>
        <w:rPr>
          <w:rFonts w:asciiTheme="minorHAnsi" w:hAnsiTheme="minorHAnsi"/>
          <w:sz w:val="16"/>
          <w:szCs w:val="16"/>
        </w:rPr>
      </w:pPr>
      <w:r w:rsidRPr="003F620F">
        <w:rPr>
          <w:rFonts w:asciiTheme="minorHAnsi" w:hAnsiTheme="minorHAnsi"/>
          <w:sz w:val="16"/>
          <w:szCs w:val="16"/>
        </w:rPr>
        <w:t>(</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A VI archer using a tactile sight will shoot an extra end of sighting arrows at the initial distance unless they opt not to.</w:t>
      </w:r>
    </w:p>
    <w:p w:rsidR="00E512AD" w:rsidRPr="00A46C10" w:rsidRDefault="00E512AD" w:rsidP="00E512AD">
      <w:pPr>
        <w:spacing w:after="120"/>
        <w:rPr>
          <w:rFonts w:asciiTheme="minorHAnsi" w:hAnsiTheme="minorHAnsi"/>
          <w:sz w:val="16"/>
          <w:szCs w:val="16"/>
        </w:rPr>
      </w:pPr>
      <w:r w:rsidRPr="003F620F">
        <w:rPr>
          <w:rFonts w:asciiTheme="minorHAnsi" w:hAnsiTheme="minorHAnsi"/>
          <w:sz w:val="16"/>
          <w:szCs w:val="16"/>
        </w:rPr>
        <w:t xml:space="preserve"> (ii) For all rounds which involve a change in distance of the target, a VI archer using a tactile sight will shoot an end of sighting arrows at each change unless they opt not to.</w:t>
      </w:r>
    </w:p>
    <w:p w:rsidR="00E512AD" w:rsidRPr="00A46C10" w:rsidRDefault="00E512AD" w:rsidP="00E512AD">
      <w:pPr>
        <w:spacing w:after="120"/>
        <w:rPr>
          <w:rFonts w:asciiTheme="minorHAnsi" w:hAnsiTheme="minorHAnsi"/>
          <w:sz w:val="16"/>
          <w:szCs w:val="16"/>
        </w:rPr>
      </w:pPr>
      <w:r w:rsidRPr="003F620F">
        <w:rPr>
          <w:rFonts w:asciiTheme="minorHAnsi" w:hAnsiTheme="minorHAnsi"/>
          <w:sz w:val="16"/>
          <w:szCs w:val="16"/>
        </w:rPr>
        <w:t xml:space="preserve">(iii) A VI archer using a tactile sight will shoot a complete end (six arrows where appropriate) before returning from the shooting line. </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(iv) A VI archer shall be permitted to have a spotter who shall be allowed to stand 1m behind the shooting line. The spotter may only give their archer information as to the fall of each arrow (including a ‘bouncer’), timing information and any necessary safety warnings. A spotter shall pass information to the archer in such a manner as to avoid disturbance to other archers on the shooting line.</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(v) Assistance in adjusting any sighting device may be given to a VI archer by a third party only during sighting ends and between shooting ends.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(vi) A spotter may be nominated as an assistant as provided in Rule 306(r) who shall at all times be under the control and discipline of the Judge.</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lastRenderedPageBreak/>
        <w:t>(vii) A VI archer using a spotter shall only approach the target when accompanied by his/her spotter. (Safety issue)</w:t>
      </w:r>
    </w:p>
    <w:p w:rsidR="0041426E" w:rsidRDefault="0041426E" w:rsidP="00E512AD">
      <w:pPr>
        <w:spacing w:after="120"/>
        <w:rPr>
          <w:rFonts w:asciiTheme="minorHAnsi" w:hAnsiTheme="minorHAnsi"/>
          <w:b/>
          <w:bCs/>
          <w:sz w:val="16"/>
          <w:szCs w:val="16"/>
        </w:rPr>
      </w:pP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C. Handicap and Classification Schemes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Any handicap or classification scheme in use by visually impaired archers shall, in general, conform to the procedures laid down for sighted archers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(ii) If a visually impaired archer from time to time uses more than one type of sight, a separate handicap/classification record sheet must be maintained for each sight. When taking part in any handicap/classification competition the archer must use only the handicap/classification obtained with the type of sighting aid used in that competition.</w:t>
      </w:r>
    </w:p>
    <w:p w:rsidR="00E512AD" w:rsidRPr="00A46C10" w:rsidRDefault="00E512AD" w:rsidP="00E512AD">
      <w:pPr>
        <w:spacing w:after="120"/>
        <w:rPr>
          <w:rFonts w:asciiTheme="minorHAnsi" w:hAnsiTheme="minorHAnsi"/>
          <w:sz w:val="16"/>
          <w:szCs w:val="16"/>
        </w:rPr>
      </w:pPr>
      <w:r w:rsidRPr="003F620F">
        <w:rPr>
          <w:rFonts w:asciiTheme="minorHAnsi" w:hAnsiTheme="minorHAnsi"/>
          <w:sz w:val="16"/>
          <w:szCs w:val="16"/>
        </w:rPr>
        <w:t>(ii) For UK National Records archers will need a valid BBS or IBSA sight classification of B1 or B2/3 combined and shoot with equipment as laid down in World Archery’s rules. Record claims are made in the normal way.</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b/>
          <w:bCs/>
          <w:sz w:val="16"/>
          <w:szCs w:val="16"/>
        </w:rPr>
        <w:t>D. Equipment</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xml:space="preserve">) Equipment used by a VI archer must generally conform to the specification(s) given in Part 2. </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(ii) A VI archer may use a visual or tactile sight. A visual sight may be adapted to suit the residual vision of the archer and in this case Rule202(e) (</w:t>
      </w:r>
      <w:proofErr w:type="spellStart"/>
      <w:r w:rsidRPr="003F620F">
        <w:rPr>
          <w:rFonts w:asciiTheme="minorHAnsi" w:hAnsiTheme="minorHAnsi"/>
          <w:sz w:val="16"/>
          <w:szCs w:val="16"/>
        </w:rPr>
        <w:t>i</w:t>
      </w:r>
      <w:proofErr w:type="spellEnd"/>
      <w:r w:rsidRPr="003F620F">
        <w:rPr>
          <w:rFonts w:asciiTheme="minorHAnsi" w:hAnsiTheme="minorHAnsi"/>
          <w:sz w:val="16"/>
          <w:szCs w:val="16"/>
        </w:rPr>
        <w:t xml:space="preserve">) shall not apply. A visual sight may incorporate prisms, lens or other magnification device, enlarged sight ring/pin and may provide for more than one sighting point. These adaptations may be made to all bow types used by a </w:t>
      </w:r>
      <w:proofErr w:type="spellStart"/>
      <w:r w:rsidRPr="003F620F">
        <w:rPr>
          <w:rFonts w:asciiTheme="minorHAnsi" w:hAnsiTheme="minorHAnsi"/>
          <w:sz w:val="16"/>
          <w:szCs w:val="16"/>
        </w:rPr>
        <w:t>recognised</w:t>
      </w:r>
      <w:proofErr w:type="spellEnd"/>
      <w:r w:rsidRPr="003F620F">
        <w:rPr>
          <w:rFonts w:asciiTheme="minorHAnsi" w:hAnsiTheme="minorHAnsi"/>
          <w:sz w:val="16"/>
          <w:szCs w:val="16"/>
        </w:rPr>
        <w:t xml:space="preserve"> VI archer.</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(iii) A tactile sight must not act as a support to the bow, bow hand or arm.</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(iv) A tactile sight must be capable of being adjusted by the archer without moving from the shooting line.</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(v) The tactile sight may touch upon any part of the bow hand or forearm but no part of it shall be further from the archer’s body than the bow hand when the bow is fully drawn.</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(vi) The sight stand/foot location device must not represent an obstacle to other competitors.</w:t>
      </w:r>
    </w:p>
    <w:p w:rsidR="00E512AD" w:rsidRPr="003F620F" w:rsidRDefault="00E512AD" w:rsidP="00E512AD">
      <w:pPr>
        <w:spacing w:after="120"/>
        <w:rPr>
          <w:rFonts w:asciiTheme="minorHAnsi" w:hAnsiTheme="minorHAnsi"/>
          <w:sz w:val="16"/>
          <w:szCs w:val="16"/>
        </w:rPr>
      </w:pPr>
      <w:r w:rsidRPr="003F620F">
        <w:rPr>
          <w:rFonts w:asciiTheme="minorHAnsi" w:hAnsiTheme="minorHAnsi"/>
          <w:sz w:val="16"/>
          <w:szCs w:val="16"/>
        </w:rPr>
        <w:t>(vii) The total width of the sight stand/foot location device shall be no more than 80cm.</w:t>
      </w:r>
    </w:p>
    <w:p w:rsidR="00E512AD" w:rsidRPr="003F620F" w:rsidRDefault="00E512AD" w:rsidP="00E512AD">
      <w:pPr>
        <w:spacing w:after="120"/>
        <w:rPr>
          <w:rFonts w:asciiTheme="minorHAnsi" w:hAnsiTheme="minorHAnsi"/>
          <w:b/>
          <w:bCs/>
          <w:sz w:val="16"/>
          <w:szCs w:val="16"/>
        </w:rPr>
      </w:pPr>
      <w:r w:rsidRPr="003F620F">
        <w:rPr>
          <w:rFonts w:asciiTheme="minorHAnsi" w:hAnsiTheme="minorHAnsi"/>
          <w:sz w:val="16"/>
          <w:szCs w:val="16"/>
        </w:rPr>
        <w:t>(viii) The maximum depth of the foot location device shall be no more than 6cm.</w:t>
      </w: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41426E" w:rsidRDefault="0041426E" w:rsidP="00E512AD">
      <w:pPr>
        <w:spacing w:after="120"/>
        <w:rPr>
          <w:rFonts w:asciiTheme="minorHAnsi" w:hAnsiTheme="minorHAnsi" w:cstheme="minorHAnsi"/>
          <w:b/>
          <w:bCs/>
          <w:sz w:val="16"/>
          <w:szCs w:val="16"/>
        </w:rPr>
      </w:pPr>
    </w:p>
    <w:p w:rsidR="00E512AD" w:rsidRPr="003F620F" w:rsidRDefault="00E512AD" w:rsidP="00E512AD">
      <w:pPr>
        <w:spacing w:after="120"/>
        <w:rPr>
          <w:rFonts w:asciiTheme="minorHAnsi" w:hAnsiTheme="minorHAnsi" w:cstheme="minorHAnsi"/>
          <w:sz w:val="16"/>
          <w:szCs w:val="16"/>
        </w:rPr>
      </w:pPr>
      <w:r w:rsidRPr="003F620F">
        <w:rPr>
          <w:rFonts w:asciiTheme="minorHAnsi" w:hAnsiTheme="minorHAnsi" w:cstheme="minorHAnsi"/>
          <w:b/>
          <w:bCs/>
          <w:sz w:val="16"/>
          <w:szCs w:val="16"/>
        </w:rPr>
        <w:t xml:space="preserve">E. Rounds </w:t>
      </w:r>
    </w:p>
    <w:p w:rsidR="00E512AD" w:rsidRPr="003F620F" w:rsidRDefault="00E512AD" w:rsidP="00E512AD">
      <w:pPr>
        <w:pStyle w:val="BodyTextIndent3"/>
        <w:tabs>
          <w:tab w:val="left" w:pos="360"/>
        </w:tabs>
        <w:ind w:left="0" w:firstLine="0"/>
        <w:rPr>
          <w:rFonts w:asciiTheme="minorHAnsi" w:hAnsiTheme="minorHAnsi" w:cs="Calibri"/>
          <w:sz w:val="16"/>
        </w:rPr>
      </w:pPr>
      <w:r w:rsidRPr="00A46C10">
        <w:rPr>
          <w:rFonts w:asciiTheme="minorHAnsi" w:hAnsiTheme="minorHAnsi" w:cs="Calibri"/>
          <w:sz w:val="16"/>
        </w:rPr>
        <w:lastRenderedPageBreak/>
        <w:t>(</w:t>
      </w:r>
      <w:proofErr w:type="spellStart"/>
      <w:r w:rsidRPr="00A46C10">
        <w:rPr>
          <w:rFonts w:asciiTheme="minorHAnsi" w:hAnsiTheme="minorHAnsi" w:cs="Calibri"/>
          <w:sz w:val="16"/>
        </w:rPr>
        <w:t>i</w:t>
      </w:r>
      <w:proofErr w:type="spellEnd"/>
      <w:r w:rsidRPr="00A46C10">
        <w:rPr>
          <w:rFonts w:asciiTheme="minorHAnsi" w:hAnsiTheme="minorHAnsi" w:cs="Calibri"/>
          <w:sz w:val="16"/>
        </w:rPr>
        <w:t>)</w:t>
      </w:r>
      <w:r w:rsidRPr="00A46C10">
        <w:rPr>
          <w:rFonts w:asciiTheme="minorHAnsi" w:hAnsiTheme="minorHAnsi" w:cs="Calibri"/>
          <w:sz w:val="16"/>
        </w:rPr>
        <w:tab/>
        <w:t>The following table defines rounds akin to the Archery GB Imperial rounds and the WA VI rounds. The number of dozen arrows is shown under the given distance and face size.</w:t>
      </w:r>
    </w:p>
    <w:p w:rsidR="00E512AD" w:rsidRPr="003F620F" w:rsidRDefault="00E512AD" w:rsidP="00E512AD">
      <w:pPr>
        <w:pStyle w:val="BodyTextIndent3"/>
        <w:ind w:left="0" w:firstLine="0"/>
        <w:rPr>
          <w:rFonts w:asciiTheme="minorHAnsi" w:hAnsiTheme="minorHAnsi" w:cs="Calibri"/>
          <w:sz w:val="16"/>
        </w:rPr>
      </w:pPr>
    </w:p>
    <w:tbl>
      <w:tblPr>
        <w:tblW w:w="6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36"/>
        <w:gridCol w:w="2797"/>
        <w:gridCol w:w="567"/>
        <w:gridCol w:w="586"/>
        <w:gridCol w:w="548"/>
        <w:gridCol w:w="567"/>
        <w:gridCol w:w="595"/>
      </w:tblGrid>
      <w:tr w:rsidR="00E512AD" w:rsidRPr="003F620F" w:rsidTr="00636E6A">
        <w:trPr>
          <w:trHeight w:val="323"/>
        </w:trPr>
        <w:tc>
          <w:tcPr>
            <w:tcW w:w="6436" w:type="dxa"/>
            <w:gridSpan w:val="8"/>
          </w:tcPr>
          <w:p w:rsidR="00E512AD" w:rsidRPr="003F620F" w:rsidRDefault="00E512AD" w:rsidP="00636E6A">
            <w:pPr>
              <w:pStyle w:val="BodyTextIndent3"/>
              <w:ind w:left="0" w:firstLine="0"/>
              <w:jc w:val="center"/>
              <w:rPr>
                <w:rFonts w:asciiTheme="minorHAnsi" w:hAnsiTheme="minorHAnsi" w:cs="Calibri"/>
                <w:sz w:val="16"/>
                <w:szCs w:val="16"/>
                <w:highlight w:val="yellow"/>
              </w:rPr>
            </w:pPr>
            <w:r w:rsidRPr="003F620F">
              <w:rPr>
                <w:rFonts w:asciiTheme="minorHAnsi" w:hAnsiTheme="minorHAnsi" w:cs="Calibri"/>
                <w:b/>
                <w:bCs/>
                <w:sz w:val="16"/>
                <w:szCs w:val="16"/>
              </w:rPr>
              <w:t>VI Rounds</w:t>
            </w:r>
          </w:p>
        </w:tc>
      </w:tr>
      <w:tr w:rsidR="00E512AD" w:rsidRPr="003F620F" w:rsidTr="00636E6A">
        <w:trPr>
          <w:trHeight w:val="296"/>
        </w:trPr>
        <w:tc>
          <w:tcPr>
            <w:tcW w:w="540" w:type="dxa"/>
            <w:vMerge w:val="restart"/>
            <w:textDirection w:val="btLr"/>
          </w:tcPr>
          <w:p w:rsidR="00E512AD" w:rsidRPr="003F620F" w:rsidRDefault="00E512AD" w:rsidP="00636E6A">
            <w:pPr>
              <w:ind w:left="113" w:right="113"/>
              <w:rPr>
                <w:rFonts w:asciiTheme="minorHAnsi" w:hAnsiTheme="minorHAnsi" w:cs="Calibri"/>
                <w:sz w:val="16"/>
                <w:szCs w:val="16"/>
                <w:highlight w:val="yellow"/>
              </w:rPr>
            </w:pPr>
            <w:r w:rsidRPr="003F620F">
              <w:rPr>
                <w:rFonts w:asciiTheme="minorHAnsi" w:hAnsiTheme="minorHAnsi" w:cs="Calibri"/>
                <w:sz w:val="16"/>
                <w:szCs w:val="16"/>
              </w:rPr>
              <w:t>See Rule 1205(b)</w:t>
            </w:r>
          </w:p>
        </w:tc>
        <w:tc>
          <w:tcPr>
            <w:tcW w:w="3033" w:type="dxa"/>
            <w:gridSpan w:val="2"/>
            <w:vAlign w:val="center"/>
          </w:tcPr>
          <w:p w:rsidR="00E512AD" w:rsidRPr="003F620F" w:rsidRDefault="00E512AD" w:rsidP="00636E6A">
            <w:pPr>
              <w:rPr>
                <w:rFonts w:asciiTheme="minorHAnsi" w:hAnsiTheme="minorHAnsi" w:cs="Calibri"/>
                <w:sz w:val="16"/>
                <w:szCs w:val="16"/>
                <w:highlight w:val="yellow"/>
              </w:rPr>
            </w:pPr>
          </w:p>
        </w:tc>
        <w:tc>
          <w:tcPr>
            <w:tcW w:w="567" w:type="dxa"/>
            <w:tcMar>
              <w:left w:w="57" w:type="dxa"/>
              <w:right w:w="57" w:type="dxa"/>
            </w:tcMar>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Indoor</w:t>
            </w:r>
          </w:p>
        </w:tc>
        <w:tc>
          <w:tcPr>
            <w:tcW w:w="2296" w:type="dxa"/>
            <w:gridSpan w:val="4"/>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Outdoor</w:t>
            </w:r>
          </w:p>
        </w:tc>
      </w:tr>
      <w:tr w:rsidR="00E512AD" w:rsidRPr="003F620F" w:rsidTr="00636E6A">
        <w:trPr>
          <w:trHeight w:val="269"/>
        </w:trPr>
        <w:tc>
          <w:tcPr>
            <w:tcW w:w="540" w:type="dxa"/>
            <w:vMerge/>
          </w:tcPr>
          <w:p w:rsidR="00E512AD" w:rsidRPr="003F620F" w:rsidRDefault="00E512AD" w:rsidP="00636E6A">
            <w:pPr>
              <w:jc w:val="right"/>
              <w:rPr>
                <w:rFonts w:asciiTheme="minorHAnsi" w:hAnsiTheme="minorHAnsi" w:cs="Calibri"/>
                <w:sz w:val="16"/>
                <w:szCs w:val="16"/>
              </w:rPr>
            </w:pPr>
          </w:p>
        </w:tc>
        <w:tc>
          <w:tcPr>
            <w:tcW w:w="3033" w:type="dxa"/>
            <w:gridSpan w:val="2"/>
            <w:vAlign w:val="center"/>
          </w:tcPr>
          <w:p w:rsidR="00E512AD" w:rsidRPr="003F620F" w:rsidRDefault="00E512AD" w:rsidP="00636E6A">
            <w:pPr>
              <w:jc w:val="right"/>
              <w:rPr>
                <w:rFonts w:asciiTheme="minorHAnsi" w:hAnsiTheme="minorHAnsi" w:cs="Calibri"/>
                <w:sz w:val="16"/>
                <w:szCs w:val="16"/>
                <w:highlight w:val="yellow"/>
              </w:rPr>
            </w:pPr>
            <w:r w:rsidRPr="003F620F">
              <w:rPr>
                <w:rFonts w:asciiTheme="minorHAnsi" w:hAnsiTheme="minorHAnsi" w:cs="Calibri"/>
                <w:sz w:val="16"/>
                <w:szCs w:val="16"/>
              </w:rPr>
              <w:t>Distance</w:t>
            </w:r>
          </w:p>
        </w:tc>
        <w:tc>
          <w:tcPr>
            <w:tcW w:w="567" w:type="dxa"/>
            <w:tcMar>
              <w:left w:w="57" w:type="dxa"/>
              <w:right w:w="57" w:type="dxa"/>
            </w:tcMar>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18m</w:t>
            </w:r>
          </w:p>
        </w:tc>
        <w:tc>
          <w:tcPr>
            <w:tcW w:w="586" w:type="dxa"/>
            <w:tcMar>
              <w:left w:w="57" w:type="dxa"/>
              <w:right w:w="57" w:type="dxa"/>
            </w:tcMar>
            <w:vAlign w:val="center"/>
          </w:tcPr>
          <w:p w:rsidR="00E512AD" w:rsidRPr="003F620F" w:rsidRDefault="00E512AD" w:rsidP="00636E6A">
            <w:pPr>
              <w:jc w:val="center"/>
              <w:rPr>
                <w:rFonts w:asciiTheme="minorHAnsi" w:hAnsiTheme="minorHAnsi" w:cs="Calibri"/>
                <w:sz w:val="16"/>
                <w:szCs w:val="16"/>
              </w:rPr>
            </w:pPr>
            <w:r w:rsidRPr="003F620F">
              <w:rPr>
                <w:rFonts w:asciiTheme="minorHAnsi" w:hAnsiTheme="minorHAnsi" w:cs="Calibri"/>
                <w:sz w:val="16"/>
                <w:szCs w:val="16"/>
              </w:rPr>
              <w:t>30m</w:t>
            </w:r>
          </w:p>
        </w:tc>
        <w:tc>
          <w:tcPr>
            <w:tcW w:w="548" w:type="dxa"/>
            <w:tcMar>
              <w:left w:w="57" w:type="dxa"/>
              <w:right w:w="57" w:type="dxa"/>
            </w:tcMar>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30m</w:t>
            </w:r>
          </w:p>
        </w:tc>
        <w:tc>
          <w:tcPr>
            <w:tcW w:w="567" w:type="dxa"/>
            <w:tcMar>
              <w:left w:w="57" w:type="dxa"/>
              <w:right w:w="57" w:type="dxa"/>
            </w:tcMar>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30m</w:t>
            </w:r>
          </w:p>
        </w:tc>
        <w:tc>
          <w:tcPr>
            <w:tcW w:w="595" w:type="dxa"/>
            <w:tcMar>
              <w:left w:w="57" w:type="dxa"/>
              <w:right w:w="57" w:type="dxa"/>
            </w:tcMar>
            <w:vAlign w:val="center"/>
          </w:tcPr>
          <w:p w:rsidR="00E512AD" w:rsidRPr="003F620F" w:rsidRDefault="00E512AD" w:rsidP="00636E6A">
            <w:pPr>
              <w:jc w:val="center"/>
              <w:rPr>
                <w:rFonts w:asciiTheme="minorHAnsi" w:hAnsiTheme="minorHAnsi" w:cs="Calibri"/>
                <w:sz w:val="16"/>
                <w:szCs w:val="16"/>
                <w:highlight w:val="yellow"/>
              </w:rPr>
            </w:pPr>
            <w:r w:rsidRPr="003F620F">
              <w:rPr>
                <w:rFonts w:asciiTheme="minorHAnsi" w:hAnsiTheme="minorHAnsi" w:cs="Calibri"/>
                <w:sz w:val="16"/>
                <w:szCs w:val="16"/>
              </w:rPr>
              <w:t>30m</w:t>
            </w:r>
          </w:p>
        </w:tc>
      </w:tr>
      <w:tr w:rsidR="00E512AD" w:rsidRPr="003F620F" w:rsidTr="00636E6A">
        <w:trPr>
          <w:trHeight w:val="242"/>
        </w:trPr>
        <w:tc>
          <w:tcPr>
            <w:tcW w:w="540" w:type="dxa"/>
            <w:vMerge/>
          </w:tcPr>
          <w:p w:rsidR="00E512AD" w:rsidRPr="003F620F" w:rsidRDefault="00E512AD" w:rsidP="00636E6A">
            <w:pPr>
              <w:jc w:val="right"/>
              <w:rPr>
                <w:rFonts w:asciiTheme="minorHAnsi" w:hAnsiTheme="minorHAnsi" w:cs="Calibri"/>
                <w:sz w:val="16"/>
                <w:szCs w:val="16"/>
              </w:rPr>
            </w:pPr>
          </w:p>
        </w:tc>
        <w:tc>
          <w:tcPr>
            <w:tcW w:w="3033" w:type="dxa"/>
            <w:gridSpan w:val="2"/>
            <w:vAlign w:val="center"/>
          </w:tcPr>
          <w:p w:rsidR="00E512AD" w:rsidRPr="003F620F" w:rsidRDefault="00E512AD" w:rsidP="00636E6A">
            <w:pPr>
              <w:jc w:val="right"/>
              <w:rPr>
                <w:rFonts w:asciiTheme="minorHAnsi" w:hAnsiTheme="minorHAnsi" w:cs="Calibri"/>
                <w:sz w:val="16"/>
                <w:szCs w:val="16"/>
                <w:highlight w:val="yellow"/>
              </w:rPr>
            </w:pPr>
            <w:r w:rsidRPr="003F620F">
              <w:rPr>
                <w:rFonts w:asciiTheme="minorHAnsi" w:hAnsiTheme="minorHAnsi" w:cs="Calibri"/>
                <w:sz w:val="16"/>
                <w:szCs w:val="16"/>
              </w:rPr>
              <w:t>Face Size</w:t>
            </w:r>
          </w:p>
        </w:tc>
        <w:tc>
          <w:tcPr>
            <w:tcW w:w="567" w:type="dxa"/>
            <w:tcMar>
              <w:left w:w="57" w:type="dxa"/>
              <w:right w:w="57" w:type="dxa"/>
            </w:tcMar>
            <w:vAlign w:val="center"/>
          </w:tcPr>
          <w:p w:rsidR="00E512AD" w:rsidRPr="003F620F" w:rsidRDefault="00E512AD" w:rsidP="00636E6A">
            <w:pPr>
              <w:spacing w:before="60" w:after="60"/>
              <w:jc w:val="center"/>
              <w:rPr>
                <w:rFonts w:asciiTheme="minorHAnsi" w:hAnsiTheme="minorHAnsi" w:cs="Calibri"/>
                <w:b/>
                <w:bCs/>
                <w:sz w:val="16"/>
                <w:szCs w:val="16"/>
                <w:highlight w:val="yellow"/>
              </w:rPr>
            </w:pPr>
            <w:r w:rsidRPr="003F620F">
              <w:rPr>
                <w:rFonts w:asciiTheme="minorHAnsi" w:hAnsiTheme="minorHAnsi" w:cs="Calibri"/>
                <w:sz w:val="16"/>
                <w:szCs w:val="16"/>
              </w:rPr>
              <w:t>60cm</w:t>
            </w:r>
          </w:p>
        </w:tc>
        <w:tc>
          <w:tcPr>
            <w:tcW w:w="586" w:type="dxa"/>
            <w:tcMar>
              <w:left w:w="57" w:type="dxa"/>
              <w:right w:w="57" w:type="dxa"/>
            </w:tcMar>
            <w:vAlign w:val="center"/>
          </w:tcPr>
          <w:p w:rsidR="00E512AD" w:rsidRPr="003F620F" w:rsidRDefault="00E512AD" w:rsidP="00636E6A">
            <w:pPr>
              <w:spacing w:before="60" w:after="60"/>
              <w:jc w:val="center"/>
              <w:rPr>
                <w:rFonts w:asciiTheme="minorHAnsi" w:hAnsiTheme="minorHAnsi" w:cs="Calibri"/>
                <w:sz w:val="16"/>
                <w:szCs w:val="16"/>
              </w:rPr>
            </w:pPr>
            <w:r w:rsidRPr="003F620F">
              <w:rPr>
                <w:rFonts w:asciiTheme="minorHAnsi" w:hAnsiTheme="minorHAnsi" w:cs="Calibri"/>
                <w:sz w:val="16"/>
                <w:szCs w:val="16"/>
              </w:rPr>
              <w:t>40cm</w:t>
            </w:r>
          </w:p>
        </w:tc>
        <w:tc>
          <w:tcPr>
            <w:tcW w:w="548" w:type="dxa"/>
            <w:tcMar>
              <w:left w:w="57" w:type="dxa"/>
              <w:right w:w="57" w:type="dxa"/>
            </w:tcMar>
            <w:vAlign w:val="center"/>
          </w:tcPr>
          <w:p w:rsidR="00E512AD" w:rsidRPr="003F620F" w:rsidRDefault="00E512AD" w:rsidP="00636E6A">
            <w:pPr>
              <w:spacing w:before="60" w:after="60"/>
              <w:jc w:val="center"/>
              <w:rPr>
                <w:rFonts w:asciiTheme="minorHAnsi" w:hAnsiTheme="minorHAnsi" w:cs="Calibri"/>
                <w:b/>
                <w:bCs/>
                <w:sz w:val="16"/>
                <w:szCs w:val="16"/>
                <w:highlight w:val="yellow"/>
              </w:rPr>
            </w:pPr>
            <w:r w:rsidRPr="003F620F">
              <w:rPr>
                <w:rFonts w:asciiTheme="minorHAnsi" w:hAnsiTheme="minorHAnsi" w:cs="Calibri"/>
                <w:sz w:val="16"/>
                <w:szCs w:val="16"/>
              </w:rPr>
              <w:t>60cm</w:t>
            </w:r>
          </w:p>
        </w:tc>
        <w:tc>
          <w:tcPr>
            <w:tcW w:w="567" w:type="dxa"/>
            <w:tcMar>
              <w:left w:w="57" w:type="dxa"/>
              <w:right w:w="57" w:type="dxa"/>
            </w:tcMar>
            <w:vAlign w:val="center"/>
          </w:tcPr>
          <w:p w:rsidR="00E512AD" w:rsidRPr="003F620F" w:rsidRDefault="00E512AD" w:rsidP="00636E6A">
            <w:pPr>
              <w:spacing w:before="60" w:after="60"/>
              <w:jc w:val="center"/>
              <w:rPr>
                <w:rFonts w:asciiTheme="minorHAnsi" w:hAnsiTheme="minorHAnsi" w:cs="Calibri"/>
                <w:b/>
                <w:bCs/>
                <w:sz w:val="16"/>
                <w:szCs w:val="16"/>
                <w:highlight w:val="yellow"/>
              </w:rPr>
            </w:pPr>
            <w:r w:rsidRPr="003F620F">
              <w:rPr>
                <w:rFonts w:asciiTheme="minorHAnsi" w:hAnsiTheme="minorHAnsi" w:cs="Calibri"/>
                <w:sz w:val="16"/>
                <w:szCs w:val="16"/>
              </w:rPr>
              <w:t>80cm</w:t>
            </w:r>
          </w:p>
        </w:tc>
        <w:tc>
          <w:tcPr>
            <w:tcW w:w="595" w:type="dxa"/>
            <w:tcMar>
              <w:left w:w="57" w:type="dxa"/>
              <w:right w:w="57" w:type="dxa"/>
            </w:tcMar>
            <w:vAlign w:val="center"/>
          </w:tcPr>
          <w:p w:rsidR="00E512AD" w:rsidRPr="003F620F" w:rsidRDefault="00E512AD" w:rsidP="00636E6A">
            <w:pPr>
              <w:spacing w:before="60" w:after="60"/>
              <w:jc w:val="center"/>
              <w:rPr>
                <w:rFonts w:asciiTheme="minorHAnsi" w:hAnsiTheme="minorHAnsi" w:cs="Calibri"/>
                <w:b/>
                <w:bCs/>
                <w:sz w:val="16"/>
                <w:szCs w:val="16"/>
                <w:highlight w:val="yellow"/>
              </w:rPr>
            </w:pPr>
            <w:r w:rsidRPr="003F620F">
              <w:rPr>
                <w:rFonts w:asciiTheme="minorHAnsi" w:hAnsiTheme="minorHAnsi" w:cs="Calibri"/>
                <w:sz w:val="16"/>
                <w:szCs w:val="16"/>
              </w:rPr>
              <w:t>122cm</w:t>
            </w:r>
          </w:p>
        </w:tc>
      </w:tr>
      <w:tr w:rsidR="00E512AD" w:rsidRPr="003F620F" w:rsidTr="00636E6A">
        <w:trPr>
          <w:trHeight w:val="260"/>
        </w:trPr>
        <w:tc>
          <w:tcPr>
            <w:tcW w:w="540" w:type="dxa"/>
          </w:tcPr>
          <w:p w:rsidR="00E512AD" w:rsidRPr="003F620F" w:rsidRDefault="00E512AD" w:rsidP="00636E6A">
            <w:pPr>
              <w:spacing w:before="60" w:after="60"/>
              <w:rPr>
                <w:rFonts w:asciiTheme="minorHAnsi" w:hAnsiTheme="minorHAnsi" w:cs="Calibri"/>
                <w:b/>
                <w:bCs/>
                <w:sz w:val="16"/>
                <w:szCs w:val="16"/>
              </w:rPr>
            </w:pPr>
          </w:p>
        </w:tc>
        <w:tc>
          <w:tcPr>
            <w:tcW w:w="3600" w:type="dxa"/>
            <w:gridSpan w:val="3"/>
            <w:vAlign w:val="center"/>
          </w:tcPr>
          <w:p w:rsidR="00E512AD" w:rsidRPr="003F620F" w:rsidRDefault="00E512AD" w:rsidP="00636E6A">
            <w:pPr>
              <w:spacing w:before="60" w:after="60"/>
              <w:rPr>
                <w:rFonts w:asciiTheme="minorHAnsi" w:hAnsiTheme="minorHAnsi" w:cs="Calibri"/>
                <w:b/>
                <w:bCs/>
                <w:sz w:val="16"/>
                <w:szCs w:val="16"/>
                <w:highlight w:val="yellow"/>
              </w:rPr>
            </w:pPr>
            <w:r w:rsidRPr="003F620F">
              <w:rPr>
                <w:rFonts w:asciiTheme="minorHAnsi" w:hAnsiTheme="minorHAnsi" w:cs="Calibri"/>
                <w:b/>
                <w:bCs/>
                <w:sz w:val="16"/>
                <w:szCs w:val="16"/>
              </w:rPr>
              <w:t>5 Zone Scoring</w:t>
            </w:r>
          </w:p>
        </w:tc>
        <w:tc>
          <w:tcPr>
            <w:tcW w:w="2296" w:type="dxa"/>
            <w:gridSpan w:val="4"/>
            <w:vAlign w:val="center"/>
          </w:tcPr>
          <w:p w:rsidR="00E512AD" w:rsidRPr="003F620F" w:rsidRDefault="00E512AD" w:rsidP="00636E6A">
            <w:pPr>
              <w:spacing w:before="60" w:after="60"/>
              <w:rPr>
                <w:rFonts w:asciiTheme="minorHAnsi" w:hAnsiTheme="minorHAnsi" w:cs="Calibri"/>
                <w:b/>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rPr>
            </w:pPr>
            <w:r w:rsidRPr="003F620F">
              <w:rPr>
                <w:rFonts w:asciiTheme="minorHAnsi" w:hAnsiTheme="minorHAnsi" w:cs="Calibri"/>
                <w:sz w:val="16"/>
                <w:szCs w:val="16"/>
              </w:rPr>
              <w:t>Burntwood - York round</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6</w:t>
            </w: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4</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2</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autoSpaceDE w:val="0"/>
              <w:autoSpaceDN w:val="0"/>
              <w:adjustRightInd w:val="0"/>
              <w:rPr>
                <w:rFonts w:asciiTheme="minorHAnsi" w:hAnsiTheme="minorHAnsi" w:cs="Calibri"/>
                <w:sz w:val="16"/>
                <w:szCs w:val="16"/>
              </w:rPr>
            </w:pPr>
            <w:r w:rsidRPr="003F620F">
              <w:rPr>
                <w:rFonts w:asciiTheme="minorHAnsi" w:hAnsiTheme="minorHAnsi" w:cs="TTAC5o00"/>
                <w:sz w:val="16"/>
                <w:szCs w:val="16"/>
                <w:lang w:val="en-GB" w:eastAsia="en-GB"/>
              </w:rPr>
              <w:t>Burntwood - Hereford/All Bristol rounds</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6</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4</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w:t>
            </w: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St George round</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3</w:t>
            </w: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3</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3</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Albion/Windsor rounds</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All Western rounds</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4</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4</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All National rounds</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4</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All Warwick rounds</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American round</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2½</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2½</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2½</w:t>
            </w:r>
          </w:p>
        </w:tc>
      </w:tr>
      <w:tr w:rsidR="00E512AD" w:rsidRPr="003F620F" w:rsidTr="00636E6A">
        <w:tc>
          <w:tcPr>
            <w:tcW w:w="540" w:type="dxa"/>
            <w:tcBorders>
              <w:right w:val="nil"/>
            </w:tcBorders>
            <w:vAlign w:val="center"/>
          </w:tcPr>
          <w:p w:rsidR="00E512AD" w:rsidRPr="003F620F" w:rsidRDefault="00E512AD" w:rsidP="00636E6A">
            <w:pPr>
              <w:jc w:val="center"/>
              <w:rPr>
                <w:rFonts w:asciiTheme="minorHAnsi" w:hAnsiTheme="minorHAnsi" w:cs="Calibri"/>
                <w:sz w:val="16"/>
                <w:szCs w:val="16"/>
              </w:rPr>
            </w:pPr>
          </w:p>
        </w:tc>
        <w:tc>
          <w:tcPr>
            <w:tcW w:w="236" w:type="dxa"/>
            <w:tcBorders>
              <w:right w:val="nil"/>
            </w:tcBorders>
            <w:vAlign w:val="center"/>
          </w:tcPr>
          <w:p w:rsidR="00E512AD" w:rsidRPr="003F620F" w:rsidRDefault="00E512AD" w:rsidP="00636E6A">
            <w:pPr>
              <w:rPr>
                <w:rFonts w:asciiTheme="minorHAnsi" w:hAnsiTheme="minorHAnsi" w:cs="Calibri"/>
                <w:sz w:val="16"/>
                <w:szCs w:val="16"/>
              </w:rPr>
            </w:pPr>
          </w:p>
        </w:tc>
        <w:tc>
          <w:tcPr>
            <w:tcW w:w="2797" w:type="dxa"/>
            <w:tcBorders>
              <w:left w:val="nil"/>
            </w:tcBorders>
            <w:tcMar>
              <w:left w:w="57" w:type="dxa"/>
            </w:tcMar>
            <w:vAlign w:val="center"/>
          </w:tcPr>
          <w:p w:rsidR="00E512AD" w:rsidRPr="003F620F" w:rsidRDefault="00E512AD" w:rsidP="00636E6A">
            <w:pPr>
              <w:rPr>
                <w:rFonts w:asciiTheme="minorHAnsi" w:hAnsiTheme="minorHAnsi" w:cs="Calibri"/>
                <w:sz w:val="16"/>
                <w:szCs w:val="16"/>
                <w:highlight w:val="yellow"/>
              </w:rPr>
            </w:pPr>
            <w:r w:rsidRPr="003F620F">
              <w:rPr>
                <w:rFonts w:asciiTheme="minorHAnsi" w:hAnsiTheme="minorHAnsi" w:cs="Calibri"/>
                <w:sz w:val="16"/>
                <w:szCs w:val="16"/>
              </w:rPr>
              <w:t>Burntwood  - St. Nicholas round</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4</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r>
      <w:tr w:rsidR="00E512AD" w:rsidRPr="003F620F" w:rsidTr="00636E6A">
        <w:tc>
          <w:tcPr>
            <w:tcW w:w="540" w:type="dxa"/>
            <w:vAlign w:val="center"/>
          </w:tcPr>
          <w:p w:rsidR="00E512AD" w:rsidRPr="003F620F" w:rsidRDefault="00E512AD" w:rsidP="00636E6A">
            <w:pPr>
              <w:spacing w:before="60" w:after="60"/>
              <w:jc w:val="center"/>
              <w:rPr>
                <w:rFonts w:asciiTheme="minorHAnsi" w:hAnsiTheme="minorHAnsi" w:cs="Calibri"/>
                <w:b/>
                <w:bCs/>
                <w:sz w:val="16"/>
                <w:szCs w:val="16"/>
              </w:rPr>
            </w:pPr>
          </w:p>
        </w:tc>
        <w:tc>
          <w:tcPr>
            <w:tcW w:w="3600" w:type="dxa"/>
            <w:gridSpan w:val="3"/>
            <w:vAlign w:val="center"/>
          </w:tcPr>
          <w:p w:rsidR="00E512AD" w:rsidRPr="003F620F" w:rsidRDefault="00E512AD" w:rsidP="00636E6A">
            <w:pPr>
              <w:spacing w:before="60" w:after="60"/>
              <w:rPr>
                <w:rFonts w:asciiTheme="minorHAnsi" w:hAnsiTheme="minorHAnsi" w:cs="Calibri"/>
                <w:b/>
                <w:bCs/>
                <w:sz w:val="16"/>
                <w:szCs w:val="16"/>
                <w:highlight w:val="yellow"/>
              </w:rPr>
            </w:pPr>
            <w:r w:rsidRPr="003F620F">
              <w:rPr>
                <w:rFonts w:asciiTheme="minorHAnsi" w:hAnsiTheme="minorHAnsi" w:cs="Calibri"/>
                <w:b/>
                <w:bCs/>
                <w:sz w:val="16"/>
                <w:szCs w:val="16"/>
              </w:rPr>
              <w:t>10 Zone Scoring</w:t>
            </w:r>
          </w:p>
        </w:tc>
        <w:tc>
          <w:tcPr>
            <w:tcW w:w="2296" w:type="dxa"/>
            <w:gridSpan w:val="4"/>
            <w:vAlign w:val="center"/>
          </w:tcPr>
          <w:p w:rsidR="00E512AD" w:rsidRPr="003F620F" w:rsidRDefault="00E512AD" w:rsidP="00636E6A">
            <w:pPr>
              <w:spacing w:before="60" w:after="60"/>
              <w:rPr>
                <w:rFonts w:asciiTheme="minorHAnsi" w:hAnsiTheme="minorHAnsi" w:cs="Calibri"/>
                <w:b/>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X</w:t>
            </w:r>
          </w:p>
        </w:tc>
        <w:tc>
          <w:tcPr>
            <w:tcW w:w="236" w:type="dxa"/>
            <w:tcBorders>
              <w:right w:val="nil"/>
            </w:tcBorders>
            <w:vAlign w:val="center"/>
          </w:tcPr>
          <w:p w:rsidR="00E512AD" w:rsidRPr="003F620F" w:rsidRDefault="00E512AD" w:rsidP="00636E6A">
            <w:pPr>
              <w:spacing w:before="60" w:after="60"/>
              <w:rPr>
                <w:rFonts w:asciiTheme="minorHAnsi" w:hAnsiTheme="minorHAnsi" w:cs="Calibri"/>
                <w:bCs/>
                <w:sz w:val="16"/>
                <w:szCs w:val="16"/>
              </w:rPr>
            </w:pPr>
          </w:p>
        </w:tc>
        <w:tc>
          <w:tcPr>
            <w:tcW w:w="2797" w:type="dxa"/>
            <w:tcBorders>
              <w:left w:val="nil"/>
            </w:tcBorders>
            <w:tcMar>
              <w:left w:w="57" w:type="dxa"/>
            </w:tcMar>
            <w:vAlign w:val="center"/>
          </w:tcPr>
          <w:p w:rsidR="00E512AD" w:rsidRPr="003F620F" w:rsidRDefault="00E512AD" w:rsidP="00636E6A">
            <w:pPr>
              <w:spacing w:before="60" w:after="60"/>
              <w:rPr>
                <w:rFonts w:asciiTheme="minorHAnsi" w:hAnsiTheme="minorHAnsi" w:cs="Calibri"/>
                <w:bCs/>
                <w:sz w:val="16"/>
                <w:szCs w:val="16"/>
                <w:highlight w:val="yellow"/>
              </w:rPr>
            </w:pPr>
            <w:r w:rsidRPr="003F620F">
              <w:rPr>
                <w:rFonts w:asciiTheme="minorHAnsi" w:hAnsiTheme="minorHAnsi" w:cs="Calibri"/>
                <w:bCs/>
                <w:sz w:val="16"/>
                <w:szCs w:val="16"/>
              </w:rPr>
              <w:t>WA VI Outdoor (1440)</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 + 3</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3</w:t>
            </w:r>
          </w:p>
        </w:tc>
      </w:tr>
      <w:tr w:rsidR="00E512AD" w:rsidRPr="003F620F" w:rsidTr="00636E6A">
        <w:tc>
          <w:tcPr>
            <w:tcW w:w="540" w:type="dxa"/>
            <w:tcBorders>
              <w:right w:val="nil"/>
            </w:tcBorders>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X</w:t>
            </w:r>
          </w:p>
        </w:tc>
        <w:tc>
          <w:tcPr>
            <w:tcW w:w="236" w:type="dxa"/>
            <w:tcBorders>
              <w:right w:val="nil"/>
            </w:tcBorders>
            <w:vAlign w:val="center"/>
          </w:tcPr>
          <w:p w:rsidR="00E512AD" w:rsidRPr="003F620F" w:rsidRDefault="00E512AD" w:rsidP="00636E6A">
            <w:pPr>
              <w:spacing w:before="60" w:after="60"/>
              <w:rPr>
                <w:rFonts w:asciiTheme="minorHAnsi" w:hAnsiTheme="minorHAnsi" w:cs="Calibri"/>
                <w:bCs/>
                <w:sz w:val="16"/>
                <w:szCs w:val="16"/>
              </w:rPr>
            </w:pPr>
          </w:p>
        </w:tc>
        <w:tc>
          <w:tcPr>
            <w:tcW w:w="2797" w:type="dxa"/>
            <w:tcBorders>
              <w:left w:val="nil"/>
            </w:tcBorders>
            <w:tcMar>
              <w:left w:w="57" w:type="dxa"/>
            </w:tcMar>
            <w:vAlign w:val="center"/>
          </w:tcPr>
          <w:p w:rsidR="00E512AD" w:rsidRPr="003F620F" w:rsidRDefault="00E512AD" w:rsidP="00636E6A">
            <w:pPr>
              <w:spacing w:before="60" w:after="60"/>
              <w:rPr>
                <w:rFonts w:asciiTheme="minorHAnsi" w:hAnsiTheme="minorHAnsi" w:cs="Calibri"/>
                <w:bCs/>
                <w:sz w:val="16"/>
                <w:szCs w:val="16"/>
                <w:highlight w:val="yellow"/>
              </w:rPr>
            </w:pPr>
            <w:r w:rsidRPr="003F620F">
              <w:rPr>
                <w:rFonts w:asciiTheme="minorHAnsi" w:hAnsiTheme="minorHAnsi" w:cs="Calibri"/>
                <w:bCs/>
                <w:sz w:val="16"/>
                <w:szCs w:val="16"/>
              </w:rPr>
              <w:t>WA 30m</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6</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spacing w:before="60" w:after="60"/>
              <w:jc w:val="center"/>
              <w:rPr>
                <w:rFonts w:asciiTheme="minorHAnsi" w:hAnsiTheme="minorHAnsi" w:cs="Calibri"/>
                <w:bCs/>
                <w:sz w:val="16"/>
                <w:szCs w:val="16"/>
              </w:rPr>
            </w:pPr>
          </w:p>
        </w:tc>
        <w:tc>
          <w:tcPr>
            <w:tcW w:w="236" w:type="dxa"/>
            <w:tcBorders>
              <w:right w:val="nil"/>
            </w:tcBorders>
            <w:vAlign w:val="center"/>
          </w:tcPr>
          <w:p w:rsidR="00E512AD" w:rsidRPr="003F620F" w:rsidRDefault="00E512AD" w:rsidP="00636E6A">
            <w:pPr>
              <w:spacing w:before="60" w:after="60"/>
              <w:rPr>
                <w:rFonts w:asciiTheme="minorHAnsi" w:hAnsiTheme="minorHAnsi" w:cs="Calibri"/>
                <w:bCs/>
                <w:sz w:val="16"/>
                <w:szCs w:val="16"/>
              </w:rPr>
            </w:pPr>
          </w:p>
        </w:tc>
        <w:tc>
          <w:tcPr>
            <w:tcW w:w="2797" w:type="dxa"/>
            <w:tcBorders>
              <w:left w:val="nil"/>
            </w:tcBorders>
            <w:tcMar>
              <w:left w:w="57" w:type="dxa"/>
            </w:tcMar>
            <w:vAlign w:val="center"/>
          </w:tcPr>
          <w:p w:rsidR="00E512AD" w:rsidRPr="003F620F" w:rsidRDefault="00E512AD" w:rsidP="00636E6A">
            <w:pPr>
              <w:spacing w:before="60" w:after="60"/>
              <w:rPr>
                <w:rFonts w:asciiTheme="minorHAnsi" w:hAnsiTheme="minorHAnsi" w:cs="Calibri"/>
                <w:bCs/>
                <w:sz w:val="16"/>
                <w:szCs w:val="16"/>
                <w:highlight w:val="yellow"/>
              </w:rPr>
            </w:pPr>
            <w:r w:rsidRPr="003F620F">
              <w:rPr>
                <w:rFonts w:asciiTheme="minorHAnsi" w:hAnsiTheme="minorHAnsi" w:cs="Calibri"/>
                <w:bCs/>
                <w:sz w:val="16"/>
                <w:szCs w:val="16"/>
              </w:rPr>
              <w:t xml:space="preserve">WA VI Olympic </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sets</w:t>
            </w: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spacing w:before="60" w:after="60"/>
              <w:jc w:val="center"/>
              <w:rPr>
                <w:rFonts w:asciiTheme="minorHAnsi" w:hAnsiTheme="minorHAnsi" w:cs="Calibri"/>
                <w:bCs/>
                <w:sz w:val="16"/>
                <w:szCs w:val="16"/>
              </w:rPr>
            </w:pPr>
            <w:r w:rsidRPr="003F620F">
              <w:rPr>
                <w:rFonts w:asciiTheme="minorHAnsi" w:hAnsiTheme="minorHAnsi" w:cs="Calibri"/>
                <w:bCs/>
                <w:sz w:val="16"/>
                <w:szCs w:val="16"/>
              </w:rPr>
              <w:t>X</w:t>
            </w:r>
          </w:p>
        </w:tc>
        <w:tc>
          <w:tcPr>
            <w:tcW w:w="236" w:type="dxa"/>
            <w:tcBorders>
              <w:right w:val="nil"/>
            </w:tcBorders>
            <w:vAlign w:val="center"/>
          </w:tcPr>
          <w:p w:rsidR="00E512AD" w:rsidRPr="003F620F" w:rsidRDefault="00E512AD" w:rsidP="00636E6A">
            <w:pPr>
              <w:spacing w:before="60" w:after="60"/>
              <w:rPr>
                <w:rFonts w:asciiTheme="minorHAnsi" w:hAnsiTheme="minorHAnsi" w:cs="Calibri"/>
                <w:bCs/>
                <w:sz w:val="16"/>
                <w:szCs w:val="16"/>
              </w:rPr>
            </w:pPr>
          </w:p>
        </w:tc>
        <w:tc>
          <w:tcPr>
            <w:tcW w:w="2797" w:type="dxa"/>
            <w:tcBorders>
              <w:left w:val="nil"/>
            </w:tcBorders>
            <w:tcMar>
              <w:left w:w="57" w:type="dxa"/>
            </w:tcMar>
            <w:vAlign w:val="center"/>
          </w:tcPr>
          <w:p w:rsidR="00E512AD" w:rsidRPr="003F620F" w:rsidRDefault="00E512AD" w:rsidP="00636E6A">
            <w:pPr>
              <w:spacing w:before="60" w:after="60"/>
              <w:rPr>
                <w:rFonts w:asciiTheme="minorHAnsi" w:hAnsiTheme="minorHAnsi" w:cs="Calibri"/>
                <w:bCs/>
                <w:sz w:val="16"/>
                <w:szCs w:val="16"/>
                <w:highlight w:val="yellow"/>
              </w:rPr>
            </w:pPr>
            <w:r w:rsidRPr="003F620F">
              <w:rPr>
                <w:rFonts w:asciiTheme="minorHAnsi" w:hAnsiTheme="minorHAnsi" w:cs="Calibri"/>
                <w:bCs/>
                <w:sz w:val="16"/>
                <w:szCs w:val="16"/>
              </w:rPr>
              <w:t>WA VI Indoor</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5</w:t>
            </w: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r>
      <w:tr w:rsidR="00E512AD" w:rsidRPr="003F620F" w:rsidTr="00636E6A">
        <w:tc>
          <w:tcPr>
            <w:tcW w:w="540" w:type="dxa"/>
            <w:tcBorders>
              <w:right w:val="nil"/>
            </w:tcBorders>
            <w:vAlign w:val="center"/>
          </w:tcPr>
          <w:p w:rsidR="00E512AD" w:rsidRPr="003F620F" w:rsidRDefault="00E512AD" w:rsidP="00636E6A">
            <w:pPr>
              <w:spacing w:before="60" w:after="60"/>
              <w:jc w:val="center"/>
              <w:rPr>
                <w:rFonts w:asciiTheme="minorHAnsi" w:hAnsiTheme="minorHAnsi" w:cs="Calibri"/>
                <w:bCs/>
                <w:sz w:val="16"/>
                <w:szCs w:val="16"/>
              </w:rPr>
            </w:pPr>
          </w:p>
        </w:tc>
        <w:tc>
          <w:tcPr>
            <w:tcW w:w="236" w:type="dxa"/>
            <w:tcBorders>
              <w:right w:val="nil"/>
            </w:tcBorders>
            <w:vAlign w:val="center"/>
          </w:tcPr>
          <w:p w:rsidR="00E512AD" w:rsidRPr="003F620F" w:rsidRDefault="00E512AD" w:rsidP="00636E6A">
            <w:pPr>
              <w:spacing w:before="60" w:after="60"/>
              <w:rPr>
                <w:rFonts w:asciiTheme="minorHAnsi" w:hAnsiTheme="minorHAnsi" w:cs="Calibri"/>
                <w:bCs/>
                <w:sz w:val="16"/>
                <w:szCs w:val="16"/>
              </w:rPr>
            </w:pPr>
          </w:p>
        </w:tc>
        <w:tc>
          <w:tcPr>
            <w:tcW w:w="2797" w:type="dxa"/>
            <w:tcBorders>
              <w:left w:val="nil"/>
            </w:tcBorders>
            <w:tcMar>
              <w:left w:w="57" w:type="dxa"/>
            </w:tcMar>
            <w:vAlign w:val="center"/>
          </w:tcPr>
          <w:p w:rsidR="00E512AD" w:rsidRPr="003F620F" w:rsidRDefault="00E512AD" w:rsidP="00636E6A">
            <w:pPr>
              <w:spacing w:before="60" w:after="60"/>
              <w:rPr>
                <w:rFonts w:asciiTheme="minorHAnsi" w:hAnsiTheme="minorHAnsi" w:cs="Calibri"/>
                <w:bCs/>
                <w:sz w:val="16"/>
                <w:szCs w:val="16"/>
                <w:highlight w:val="yellow"/>
              </w:rPr>
            </w:pPr>
            <w:r w:rsidRPr="003F620F">
              <w:rPr>
                <w:rFonts w:asciiTheme="minorHAnsi" w:hAnsiTheme="minorHAnsi" w:cs="Calibri"/>
                <w:bCs/>
                <w:sz w:val="16"/>
                <w:szCs w:val="16"/>
              </w:rPr>
              <w:t>WA VI Indoor match</w:t>
            </w: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r w:rsidRPr="003F620F">
              <w:rPr>
                <w:rFonts w:asciiTheme="minorHAnsi" w:hAnsiTheme="minorHAnsi" w:cs="Calibri"/>
                <w:bCs/>
                <w:sz w:val="16"/>
                <w:szCs w:val="16"/>
              </w:rPr>
              <w:t>sets</w:t>
            </w:r>
          </w:p>
        </w:tc>
        <w:tc>
          <w:tcPr>
            <w:tcW w:w="586"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48"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67"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highlight w:val="yellow"/>
              </w:rPr>
            </w:pPr>
          </w:p>
        </w:tc>
        <w:tc>
          <w:tcPr>
            <w:tcW w:w="595" w:type="dxa"/>
            <w:tcMar>
              <w:left w:w="57" w:type="dxa"/>
            </w:tcMar>
            <w:vAlign w:val="center"/>
          </w:tcPr>
          <w:p w:rsidR="00E512AD" w:rsidRPr="003F620F" w:rsidRDefault="00E512AD" w:rsidP="00636E6A">
            <w:pPr>
              <w:spacing w:before="60" w:after="60"/>
              <w:jc w:val="center"/>
              <w:rPr>
                <w:rFonts w:asciiTheme="minorHAnsi" w:hAnsiTheme="minorHAnsi" w:cs="Calibri"/>
                <w:bCs/>
                <w:sz w:val="16"/>
                <w:szCs w:val="16"/>
              </w:rPr>
            </w:pPr>
          </w:p>
        </w:tc>
      </w:tr>
    </w:tbl>
    <w:p w:rsidR="00E512AD" w:rsidRPr="006E4C90" w:rsidRDefault="00E512AD" w:rsidP="00E512AD">
      <w:pPr>
        <w:rPr>
          <w:rFonts w:asciiTheme="minorHAnsi" w:hAnsiTheme="minorHAnsi" w:cs="Calibri"/>
          <w:b/>
          <w:sz w:val="16"/>
        </w:rPr>
      </w:pPr>
    </w:p>
    <w:p w:rsidR="00E512AD" w:rsidRPr="006E4C90" w:rsidRDefault="00E512AD" w:rsidP="00E512AD">
      <w:pPr>
        <w:rPr>
          <w:rFonts w:asciiTheme="minorHAnsi" w:hAnsiTheme="minorHAnsi" w:cs="Calibri"/>
          <w:b/>
          <w:sz w:val="16"/>
        </w:rPr>
      </w:pPr>
      <w:r w:rsidRPr="006E4C90">
        <w:rPr>
          <w:rFonts w:asciiTheme="minorHAnsi" w:hAnsiTheme="minorHAnsi" w:cs="Calibri"/>
          <w:bCs/>
          <w:sz w:val="16"/>
          <w:szCs w:val="16"/>
        </w:rPr>
        <w:t>Junior archers shoot the Burntwood rounds at a distance of 15m</w:t>
      </w:r>
    </w:p>
    <w:p w:rsidR="00E512AD" w:rsidRPr="006E4C90" w:rsidRDefault="00E512AD" w:rsidP="00E512AD">
      <w:pPr>
        <w:rPr>
          <w:rFonts w:asciiTheme="minorHAnsi" w:hAnsiTheme="minorHAnsi" w:cs="Calibri"/>
          <w:b/>
          <w:sz w:val="16"/>
        </w:rPr>
      </w:pPr>
    </w:p>
    <w:p w:rsidR="00E512AD" w:rsidRPr="003F620F" w:rsidRDefault="00E512AD" w:rsidP="00E512AD">
      <w:pPr>
        <w:tabs>
          <w:tab w:val="left" w:pos="360"/>
        </w:tabs>
        <w:rPr>
          <w:rFonts w:asciiTheme="minorHAnsi" w:hAnsiTheme="minorHAnsi" w:cs="Calibri"/>
          <w:snapToGrid w:val="0"/>
          <w:sz w:val="16"/>
        </w:rPr>
      </w:pPr>
      <w:r w:rsidRPr="003F620F">
        <w:rPr>
          <w:rFonts w:asciiTheme="minorHAnsi" w:hAnsiTheme="minorHAnsi" w:cs="Calibri"/>
          <w:sz w:val="16"/>
        </w:rPr>
        <w:t>(ii)</w:t>
      </w:r>
      <w:r w:rsidRPr="003F620F">
        <w:rPr>
          <w:rFonts w:asciiTheme="minorHAnsi" w:hAnsiTheme="minorHAnsi" w:cs="Calibri"/>
          <w:sz w:val="16"/>
        </w:rPr>
        <w:tab/>
      </w:r>
      <w:r w:rsidRPr="003F620F">
        <w:rPr>
          <w:rFonts w:asciiTheme="minorHAnsi" w:hAnsiTheme="minorHAnsi" w:cs="Calibri"/>
          <w:sz w:val="16"/>
          <w:u w:val="single"/>
        </w:rPr>
        <w:t>Records</w:t>
      </w:r>
      <w:r w:rsidRPr="003F620F">
        <w:rPr>
          <w:rFonts w:asciiTheme="minorHAnsi" w:hAnsiTheme="minorHAnsi" w:cs="Calibri"/>
          <w:sz w:val="16"/>
        </w:rPr>
        <w:t xml:space="preserve">.  </w:t>
      </w:r>
      <w:r w:rsidRPr="003F620F">
        <w:rPr>
          <w:rFonts w:asciiTheme="minorHAnsi" w:hAnsiTheme="minorHAnsi" w:cs="Calibri"/>
          <w:snapToGrid w:val="0"/>
          <w:sz w:val="16"/>
        </w:rPr>
        <w:t>Single round records may be claimed for rounds designated by an X in column 1 of the table in Rule 1205(a) above and for the Portsmouth round as described in Part 4</w:t>
      </w:r>
    </w:p>
    <w:p w:rsidR="00E512AD" w:rsidRPr="003F620F" w:rsidRDefault="00E512AD" w:rsidP="00E512AD">
      <w:pPr>
        <w:tabs>
          <w:tab w:val="left" w:pos="360"/>
        </w:tabs>
        <w:rPr>
          <w:rFonts w:asciiTheme="minorHAnsi" w:hAnsiTheme="minorHAnsi" w:cs="Calibri"/>
          <w:sz w:val="16"/>
        </w:rPr>
      </w:pPr>
    </w:p>
    <w:p w:rsidR="00E512AD" w:rsidRPr="003F620F" w:rsidRDefault="00E512AD" w:rsidP="00E512AD">
      <w:pPr>
        <w:spacing w:after="120"/>
        <w:rPr>
          <w:rFonts w:asciiTheme="minorHAnsi" w:hAnsiTheme="minorHAnsi"/>
          <w:sz w:val="16"/>
          <w:szCs w:val="16"/>
        </w:rPr>
      </w:pPr>
      <w:r w:rsidRPr="003F620F">
        <w:rPr>
          <w:rFonts w:asciiTheme="minorHAnsi" w:hAnsiTheme="minorHAnsi"/>
          <w:b/>
          <w:bCs/>
          <w:sz w:val="16"/>
          <w:szCs w:val="16"/>
        </w:rPr>
        <w:t xml:space="preserve">1103 Insurance. </w:t>
      </w:r>
      <w:r w:rsidRPr="003F620F">
        <w:rPr>
          <w:rFonts w:asciiTheme="minorHAnsi" w:hAnsiTheme="minorHAnsi"/>
          <w:sz w:val="16"/>
          <w:szCs w:val="16"/>
        </w:rPr>
        <w:t>Insurance cover will not be invalidated in the case of a disabled archer who is unable to comply with the Archery GB or WA Rules of Shooting, PROVIDING the person in charge of the shooting is satisfied that safety is not being compromised.</w:t>
      </w:r>
    </w:p>
    <w:p w:rsidR="00E512AD" w:rsidRPr="003F620F" w:rsidRDefault="00E512AD" w:rsidP="00E512AD">
      <w:pPr>
        <w:spacing w:after="120"/>
        <w:rPr>
          <w:rFonts w:asciiTheme="minorHAnsi" w:hAnsiTheme="minorHAnsi"/>
          <w:sz w:val="16"/>
          <w:szCs w:val="16"/>
        </w:rPr>
      </w:pPr>
      <w:r w:rsidRPr="003F620F">
        <w:rPr>
          <w:rFonts w:asciiTheme="minorHAnsi" w:hAnsiTheme="minorHAnsi"/>
          <w:b/>
          <w:bCs/>
          <w:sz w:val="16"/>
          <w:szCs w:val="16"/>
        </w:rPr>
        <w:t xml:space="preserve">1104 Guidance. </w:t>
      </w:r>
      <w:r w:rsidRPr="00A46C10">
        <w:rPr>
          <w:rFonts w:asciiTheme="minorHAnsi" w:hAnsiTheme="minorHAnsi"/>
          <w:sz w:val="16"/>
          <w:szCs w:val="16"/>
        </w:rPr>
        <w:t>For advice whether any variation to the rules is allowable please email: disability@archerygb.org</w:t>
      </w:r>
    </w:p>
    <w:p w:rsidR="001F6077" w:rsidRPr="001F6077" w:rsidRDefault="001F6077">
      <w:pPr>
        <w:rPr>
          <w:lang w:val="en-GB" w:eastAsia="en-GB"/>
        </w:rPr>
      </w:pPr>
    </w:p>
    <w:sectPr w:rsidR="001F6077" w:rsidRPr="001F6077" w:rsidSect="00A46C10">
      <w:footerReference w:type="even" r:id="rId11"/>
      <w:footerReference w:type="default" r:id="rId12"/>
      <w:type w:val="oddPage"/>
      <w:pgSz w:w="8395" w:h="11909" w:code="11"/>
      <w:pgMar w:top="720" w:right="720" w:bottom="720" w:left="720" w:header="288" w:footer="662" w:gutter="36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0A7" w:rsidRDefault="002D50A7">
      <w:r>
        <w:separator/>
      </w:r>
    </w:p>
  </w:endnote>
  <w:endnote w:type="continuationSeparator" w:id="0">
    <w:p w:rsidR="002D50A7" w:rsidRDefault="002D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AC5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7C" w:rsidRPr="005D13BB" w:rsidRDefault="0052177C">
    <w:pPr>
      <w:pStyle w:val="Footer"/>
      <w:tabs>
        <w:tab w:val="clear" w:pos="4320"/>
        <w:tab w:val="clear" w:pos="8640"/>
        <w:tab w:val="right" w:pos="6480"/>
      </w:tabs>
      <w:ind w:right="25"/>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6E" w:rsidRDefault="0041426E">
    <w:pPr>
      <w:pStyle w:val="Footer"/>
      <w:pBdr>
        <w:top w:val="thinThickSmallGap" w:sz="24" w:space="1" w:color="823B0B" w:themeColor="accent2" w:themeShade="7F"/>
      </w:pBdr>
      <w:rPr>
        <w:rFonts w:asciiTheme="majorHAnsi" w:hAnsiTheme="majorHAnsi"/>
      </w:rPr>
    </w:pPr>
    <w:r>
      <w:rPr>
        <w:rFonts w:asciiTheme="majorHAnsi" w:hAnsiTheme="majorHAnsi"/>
      </w:rPr>
      <w:t>April 2018</w:t>
    </w:r>
    <w:sdt>
      <w:sdtPr>
        <w:rPr>
          <w:rFonts w:asciiTheme="majorHAnsi" w:hAnsiTheme="majorHAnsi"/>
        </w:rPr>
        <w:id w:val="76027555"/>
        <w:placeholder>
          <w:docPart w:val="406142CBA4A043429D17FCEE0D394FA4"/>
        </w:placeholder>
        <w:temporary/>
        <w:showingPlcHdr/>
      </w:sdtPr>
      <w:sdtEnd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41426E">
      <w:rPr>
        <w:rFonts w:asciiTheme="majorHAnsi" w:hAnsiTheme="majorHAnsi"/>
        <w:noProof/>
      </w:rPr>
      <w:t>6</w:t>
    </w:r>
    <w:r>
      <w:fldChar w:fldCharType="end"/>
    </w:r>
  </w:p>
  <w:p w:rsidR="0052177C" w:rsidRPr="005D13BB" w:rsidRDefault="0052177C">
    <w:pPr>
      <w:pStyle w:val="Footer"/>
      <w:tabs>
        <w:tab w:val="clear" w:pos="4320"/>
        <w:tab w:val="right" w:pos="6480"/>
      </w:tabs>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0A7" w:rsidRDefault="002D50A7">
      <w:r>
        <w:separator/>
      </w:r>
    </w:p>
  </w:footnote>
  <w:footnote w:type="continuationSeparator" w:id="0">
    <w:p w:rsidR="002D50A7" w:rsidRDefault="002D5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EFB"/>
    <w:multiLevelType w:val="singleLevel"/>
    <w:tmpl w:val="50F2EBDA"/>
    <w:lvl w:ilvl="0">
      <w:start w:val="101"/>
      <w:numFmt w:val="decimal"/>
      <w:lvlText w:val="%1."/>
      <w:lvlJc w:val="left"/>
      <w:pPr>
        <w:tabs>
          <w:tab w:val="num" w:pos="720"/>
        </w:tabs>
        <w:ind w:left="720" w:hanging="720"/>
      </w:pPr>
      <w:rPr>
        <w:rFonts w:hint="default"/>
      </w:rPr>
    </w:lvl>
  </w:abstractNum>
  <w:abstractNum w:abstractNumId="1" w15:restartNumberingAfterBreak="0">
    <w:nsid w:val="083751DE"/>
    <w:multiLevelType w:val="hybridMultilevel"/>
    <w:tmpl w:val="66E0F4D6"/>
    <w:lvl w:ilvl="0" w:tplc="16D64ED0">
      <w:start w:val="1"/>
      <w:numFmt w:val="upperRoman"/>
      <w:lvlText w:val="(%1)."/>
      <w:lvlJc w:val="left"/>
      <w:pPr>
        <w:tabs>
          <w:tab w:val="num" w:pos="1080"/>
        </w:tabs>
        <w:ind w:left="720" w:hanging="360"/>
      </w:pPr>
      <w:rPr>
        <w:rFonts w:hint="default"/>
      </w:rPr>
    </w:lvl>
    <w:lvl w:ilvl="1" w:tplc="59E04BD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DC2089A"/>
    <w:multiLevelType w:val="hybridMultilevel"/>
    <w:tmpl w:val="580C1BCE"/>
    <w:lvl w:ilvl="0" w:tplc="1326D70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9F2250"/>
    <w:multiLevelType w:val="singleLevel"/>
    <w:tmpl w:val="0E089B18"/>
    <w:lvl w:ilvl="0">
      <w:start w:val="2"/>
      <w:numFmt w:val="lowerRoman"/>
      <w:lvlText w:val="(%1)"/>
      <w:lvlJc w:val="left"/>
      <w:pPr>
        <w:tabs>
          <w:tab w:val="num" w:pos="1444"/>
        </w:tabs>
        <w:ind w:left="1444" w:hanging="735"/>
      </w:pPr>
      <w:rPr>
        <w:rFonts w:hint="default"/>
      </w:rPr>
    </w:lvl>
  </w:abstractNum>
  <w:abstractNum w:abstractNumId="4" w15:restartNumberingAfterBreak="0">
    <w:nsid w:val="125D272E"/>
    <w:multiLevelType w:val="hybridMultilevel"/>
    <w:tmpl w:val="22184F70"/>
    <w:lvl w:ilvl="0" w:tplc="05FAC0FA">
      <w:start w:val="1200"/>
      <w:numFmt w:val="decimal"/>
      <w:lvlText w:val="%1"/>
      <w:lvlJc w:val="left"/>
      <w:pPr>
        <w:tabs>
          <w:tab w:val="num" w:pos="1080"/>
        </w:tabs>
        <w:ind w:left="1080" w:hanging="720"/>
      </w:pPr>
    </w:lvl>
    <w:lvl w:ilvl="1" w:tplc="77BE3B24">
      <w:start w:val="1"/>
      <w:numFmt w:val="lowerLetter"/>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2A32F0E"/>
    <w:multiLevelType w:val="hybridMultilevel"/>
    <w:tmpl w:val="EB9C4F62"/>
    <w:lvl w:ilvl="0" w:tplc="1326D70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301F9"/>
    <w:multiLevelType w:val="singleLevel"/>
    <w:tmpl w:val="C136E4B2"/>
    <w:lvl w:ilvl="0">
      <w:start w:val="3"/>
      <w:numFmt w:val="bullet"/>
      <w:lvlText w:val=""/>
      <w:lvlJc w:val="left"/>
      <w:pPr>
        <w:tabs>
          <w:tab w:val="num" w:pos="1068"/>
        </w:tabs>
        <w:ind w:left="1068" w:hanging="360"/>
      </w:pPr>
      <w:rPr>
        <w:rFonts w:ascii="Symbol" w:hAnsi="Symbol" w:hint="default"/>
      </w:rPr>
    </w:lvl>
  </w:abstractNum>
  <w:abstractNum w:abstractNumId="7" w15:restartNumberingAfterBreak="0">
    <w:nsid w:val="14635B3A"/>
    <w:multiLevelType w:val="hybridMultilevel"/>
    <w:tmpl w:val="FB7E9CB4"/>
    <w:lvl w:ilvl="0" w:tplc="16D64ED0">
      <w:start w:val="1"/>
      <w:numFmt w:val="upperRoman"/>
      <w:lvlText w:val="(%1)."/>
      <w:lvlJc w:val="left"/>
      <w:pPr>
        <w:tabs>
          <w:tab w:val="num" w:pos="180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D079F1"/>
    <w:multiLevelType w:val="multilevel"/>
    <w:tmpl w:val="00EA67C4"/>
    <w:lvl w:ilvl="0">
      <w:start w:val="102"/>
      <w:numFmt w:val="decimal"/>
      <w:lvlText w:val="%1."/>
      <w:lvlJc w:val="left"/>
      <w:pPr>
        <w:tabs>
          <w:tab w:val="num" w:pos="945"/>
        </w:tabs>
        <w:ind w:left="945" w:hanging="585"/>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6CF4123"/>
    <w:multiLevelType w:val="hybridMultilevel"/>
    <w:tmpl w:val="5E58F2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1274A"/>
    <w:multiLevelType w:val="singleLevel"/>
    <w:tmpl w:val="D6669990"/>
    <w:lvl w:ilvl="0">
      <w:start w:val="4"/>
      <w:numFmt w:val="lowerRoman"/>
      <w:lvlText w:val="(%1)"/>
      <w:lvlJc w:val="left"/>
      <w:pPr>
        <w:tabs>
          <w:tab w:val="num" w:pos="1571"/>
        </w:tabs>
        <w:ind w:left="1571" w:hanging="720"/>
      </w:pPr>
      <w:rPr>
        <w:rFonts w:hint="default"/>
      </w:rPr>
    </w:lvl>
  </w:abstractNum>
  <w:abstractNum w:abstractNumId="11" w15:restartNumberingAfterBreak="0">
    <w:nsid w:val="190D4AAA"/>
    <w:multiLevelType w:val="singleLevel"/>
    <w:tmpl w:val="39F61794"/>
    <w:lvl w:ilvl="0">
      <w:start w:val="4"/>
      <w:numFmt w:val="lowerLetter"/>
      <w:lvlText w:val="(%1)"/>
      <w:lvlJc w:val="left"/>
      <w:pPr>
        <w:tabs>
          <w:tab w:val="num" w:pos="390"/>
        </w:tabs>
        <w:ind w:left="390" w:hanging="390"/>
      </w:pPr>
      <w:rPr>
        <w:rFonts w:hint="default"/>
      </w:rPr>
    </w:lvl>
  </w:abstractNum>
  <w:abstractNum w:abstractNumId="12" w15:restartNumberingAfterBreak="0">
    <w:nsid w:val="1C786611"/>
    <w:multiLevelType w:val="singleLevel"/>
    <w:tmpl w:val="EF9AB01C"/>
    <w:lvl w:ilvl="0">
      <w:start w:val="10"/>
      <w:numFmt w:val="lowerLetter"/>
      <w:lvlText w:val="(%1)"/>
      <w:lvlJc w:val="left"/>
      <w:pPr>
        <w:tabs>
          <w:tab w:val="num" w:pos="375"/>
        </w:tabs>
        <w:ind w:left="375" w:hanging="375"/>
      </w:pPr>
      <w:rPr>
        <w:rFonts w:hint="default"/>
      </w:rPr>
    </w:lvl>
  </w:abstractNum>
  <w:abstractNum w:abstractNumId="13" w15:restartNumberingAfterBreak="0">
    <w:nsid w:val="1CE07AEA"/>
    <w:multiLevelType w:val="hybridMultilevel"/>
    <w:tmpl w:val="1D62A2C4"/>
    <w:lvl w:ilvl="0" w:tplc="16D64ED0">
      <w:start w:val="1"/>
      <w:numFmt w:val="upperRoman"/>
      <w:lvlText w:val="(%1)."/>
      <w:lvlJc w:val="left"/>
      <w:pPr>
        <w:tabs>
          <w:tab w:val="num" w:pos="108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527BB7"/>
    <w:multiLevelType w:val="hybridMultilevel"/>
    <w:tmpl w:val="D38C299E"/>
    <w:lvl w:ilvl="0" w:tplc="DC509932">
      <w:start w:val="1"/>
      <w:numFmt w:val="lowerRoman"/>
      <w:lvlText w:val="(%1)"/>
      <w:lvlJc w:val="left"/>
      <w:pPr>
        <w:ind w:left="27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694DA0"/>
    <w:multiLevelType w:val="hybridMultilevel"/>
    <w:tmpl w:val="9828C56C"/>
    <w:lvl w:ilvl="0" w:tplc="B8AC1A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454E8F"/>
    <w:multiLevelType w:val="hybridMultilevel"/>
    <w:tmpl w:val="E5800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C50993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77DC2"/>
    <w:multiLevelType w:val="singleLevel"/>
    <w:tmpl w:val="86BEB9C4"/>
    <w:lvl w:ilvl="0">
      <w:start w:val="1"/>
      <w:numFmt w:val="lowerRoman"/>
      <w:lvlText w:val="(%1)"/>
      <w:lvlJc w:val="left"/>
      <w:pPr>
        <w:tabs>
          <w:tab w:val="num" w:pos="1142"/>
        </w:tabs>
        <w:ind w:left="1142" w:hanging="720"/>
      </w:pPr>
      <w:rPr>
        <w:rFonts w:hint="default"/>
      </w:rPr>
    </w:lvl>
  </w:abstractNum>
  <w:abstractNum w:abstractNumId="18" w15:restartNumberingAfterBreak="0">
    <w:nsid w:val="275F1040"/>
    <w:multiLevelType w:val="hybridMultilevel"/>
    <w:tmpl w:val="00EA67C4"/>
    <w:lvl w:ilvl="0" w:tplc="1AC2F224">
      <w:start w:val="102"/>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3D48AF"/>
    <w:multiLevelType w:val="multilevel"/>
    <w:tmpl w:val="6A0496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none"/>
      <w:lvlText w:val="(i)"/>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bullet"/>
      <w:lvlText w:val=""/>
      <w:lvlJc w:val="left"/>
      <w:pPr>
        <w:tabs>
          <w:tab w:val="num" w:pos="6480"/>
        </w:tabs>
        <w:ind w:left="6480" w:hanging="720"/>
      </w:pPr>
      <w:rPr>
        <w:rFonts w:ascii="Symbol" w:hAnsi="Symbol" w:hint="default"/>
        <w:color w:val="auto"/>
      </w:rPr>
    </w:lvl>
  </w:abstractNum>
  <w:abstractNum w:abstractNumId="20" w15:restartNumberingAfterBreak="0">
    <w:nsid w:val="2EBE75BB"/>
    <w:multiLevelType w:val="multilevel"/>
    <w:tmpl w:val="001A64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bullet"/>
      <w:lvlText w:val=""/>
      <w:lvlJc w:val="left"/>
      <w:pPr>
        <w:tabs>
          <w:tab w:val="num" w:pos="6480"/>
        </w:tabs>
        <w:ind w:left="6480" w:hanging="720"/>
      </w:pPr>
      <w:rPr>
        <w:rFonts w:ascii="Symbol" w:hAnsi="Symbol" w:hint="default"/>
        <w:color w:val="auto"/>
      </w:rPr>
    </w:lvl>
  </w:abstractNum>
  <w:abstractNum w:abstractNumId="21" w15:restartNumberingAfterBreak="0">
    <w:nsid w:val="3AF16027"/>
    <w:multiLevelType w:val="hybridMultilevel"/>
    <w:tmpl w:val="1A488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36085A"/>
    <w:multiLevelType w:val="singleLevel"/>
    <w:tmpl w:val="258A663A"/>
    <w:lvl w:ilvl="0">
      <w:start w:val="3"/>
      <w:numFmt w:val="lowerLetter"/>
      <w:lvlText w:val="(%1)"/>
      <w:lvlJc w:val="left"/>
      <w:pPr>
        <w:tabs>
          <w:tab w:val="num" w:pos="420"/>
        </w:tabs>
        <w:ind w:left="420" w:hanging="420"/>
      </w:pPr>
      <w:rPr>
        <w:rFonts w:hint="default"/>
      </w:rPr>
    </w:lvl>
  </w:abstractNum>
  <w:abstractNum w:abstractNumId="23" w15:restartNumberingAfterBreak="0">
    <w:nsid w:val="3DC56E1B"/>
    <w:multiLevelType w:val="hybridMultilevel"/>
    <w:tmpl w:val="8EB67D0E"/>
    <w:lvl w:ilvl="0" w:tplc="3620CC6A">
      <w:start w:val="7"/>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00375DD"/>
    <w:multiLevelType w:val="hybridMultilevel"/>
    <w:tmpl w:val="82EC37B4"/>
    <w:lvl w:ilvl="0" w:tplc="BDBE9EB8">
      <w:start w:val="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43D63208"/>
    <w:multiLevelType w:val="hybridMultilevel"/>
    <w:tmpl w:val="4FFE5C4E"/>
    <w:lvl w:ilvl="0" w:tplc="208640CC">
      <w:start w:val="1"/>
      <w:numFmt w:val="lowerLetter"/>
      <w:lvlText w:val="%1."/>
      <w:lvlJc w:val="left"/>
      <w:pPr>
        <w:ind w:left="720" w:hanging="360"/>
      </w:pPr>
      <w:rPr>
        <w:rFonts w:ascii="CommonBullets" w:hAnsi="CommonBullets" w:cs="CommonBulle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516164"/>
    <w:multiLevelType w:val="multilevel"/>
    <w:tmpl w:val="001A64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bullet"/>
      <w:lvlText w:val=""/>
      <w:lvlJc w:val="left"/>
      <w:pPr>
        <w:tabs>
          <w:tab w:val="num" w:pos="6480"/>
        </w:tabs>
        <w:ind w:left="6480" w:hanging="720"/>
      </w:pPr>
      <w:rPr>
        <w:rFonts w:ascii="Symbol" w:hAnsi="Symbol" w:hint="default"/>
        <w:color w:val="auto"/>
      </w:rPr>
    </w:lvl>
  </w:abstractNum>
  <w:abstractNum w:abstractNumId="27" w15:restartNumberingAfterBreak="0">
    <w:nsid w:val="4AA3128C"/>
    <w:multiLevelType w:val="singleLevel"/>
    <w:tmpl w:val="96687FAE"/>
    <w:lvl w:ilvl="0">
      <w:start w:val="12"/>
      <w:numFmt w:val="lowerLetter"/>
      <w:lvlText w:val="(%1)"/>
      <w:lvlJc w:val="left"/>
      <w:pPr>
        <w:tabs>
          <w:tab w:val="num" w:pos="360"/>
        </w:tabs>
        <w:ind w:left="360" w:hanging="360"/>
      </w:pPr>
      <w:rPr>
        <w:rFonts w:hint="default"/>
      </w:rPr>
    </w:lvl>
  </w:abstractNum>
  <w:abstractNum w:abstractNumId="28" w15:restartNumberingAfterBreak="0">
    <w:nsid w:val="4CCB4756"/>
    <w:multiLevelType w:val="hybridMultilevel"/>
    <w:tmpl w:val="D7E642E4"/>
    <w:lvl w:ilvl="0" w:tplc="1326D70A">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553CA8"/>
    <w:multiLevelType w:val="hybridMultilevel"/>
    <w:tmpl w:val="531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C79A7"/>
    <w:multiLevelType w:val="singleLevel"/>
    <w:tmpl w:val="04090013"/>
    <w:lvl w:ilvl="0">
      <w:start w:val="30"/>
      <w:numFmt w:val="upperRoman"/>
      <w:lvlText w:val="%1."/>
      <w:lvlJc w:val="left"/>
      <w:pPr>
        <w:tabs>
          <w:tab w:val="num" w:pos="720"/>
        </w:tabs>
        <w:ind w:left="720" w:hanging="720"/>
      </w:pPr>
      <w:rPr>
        <w:rFonts w:hint="default"/>
      </w:rPr>
    </w:lvl>
  </w:abstractNum>
  <w:abstractNum w:abstractNumId="31" w15:restartNumberingAfterBreak="0">
    <w:nsid w:val="51501F95"/>
    <w:multiLevelType w:val="singleLevel"/>
    <w:tmpl w:val="AC4687D0"/>
    <w:lvl w:ilvl="0">
      <w:start w:val="14"/>
      <w:numFmt w:val="lowerLetter"/>
      <w:lvlText w:val="(%1)"/>
      <w:lvlJc w:val="left"/>
      <w:pPr>
        <w:tabs>
          <w:tab w:val="num" w:pos="720"/>
        </w:tabs>
        <w:ind w:left="720" w:hanging="720"/>
      </w:pPr>
      <w:rPr>
        <w:rFonts w:hint="default"/>
      </w:rPr>
    </w:lvl>
  </w:abstractNum>
  <w:abstractNum w:abstractNumId="32" w15:restartNumberingAfterBreak="0">
    <w:nsid w:val="548A7C64"/>
    <w:multiLevelType w:val="singleLevel"/>
    <w:tmpl w:val="9EA24184"/>
    <w:lvl w:ilvl="0">
      <w:start w:val="3"/>
      <w:numFmt w:val="lowerLetter"/>
      <w:lvlText w:val="(%1)"/>
      <w:lvlJc w:val="left"/>
      <w:pPr>
        <w:tabs>
          <w:tab w:val="num" w:pos="375"/>
        </w:tabs>
        <w:ind w:left="375" w:hanging="375"/>
      </w:pPr>
      <w:rPr>
        <w:rFonts w:hint="default"/>
      </w:rPr>
    </w:lvl>
  </w:abstractNum>
  <w:abstractNum w:abstractNumId="33" w15:restartNumberingAfterBreak="0">
    <w:nsid w:val="56F969A8"/>
    <w:multiLevelType w:val="multilevel"/>
    <w:tmpl w:val="F9142BF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numFmt w:val="none"/>
      <w:lvlText w:val=""/>
      <w:lvlJc w:val="left"/>
      <w:pPr>
        <w:tabs>
          <w:tab w:val="num" w:pos="360"/>
        </w:tabs>
      </w:p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bullet"/>
      <w:lvlText w:val=""/>
      <w:lvlJc w:val="left"/>
      <w:pPr>
        <w:tabs>
          <w:tab w:val="num" w:pos="6480"/>
        </w:tabs>
        <w:ind w:left="6480" w:hanging="720"/>
      </w:pPr>
      <w:rPr>
        <w:rFonts w:ascii="Symbol" w:hAnsi="Symbol" w:hint="default"/>
        <w:color w:val="auto"/>
      </w:rPr>
    </w:lvl>
  </w:abstractNum>
  <w:abstractNum w:abstractNumId="34" w15:restartNumberingAfterBreak="0">
    <w:nsid w:val="59945603"/>
    <w:multiLevelType w:val="hybridMultilevel"/>
    <w:tmpl w:val="851CF2E6"/>
    <w:lvl w:ilvl="0" w:tplc="E5C40C72">
      <w:start w:val="1"/>
      <w:numFmt w:val="lowerLetter"/>
      <w:lvlText w:val="(%1)"/>
      <w:lvlJc w:val="left"/>
      <w:pPr>
        <w:ind w:left="765" w:hanging="360"/>
      </w:pPr>
      <w:rPr>
        <w:rFonts w:ascii="Calibri" w:eastAsia="Times New Roman" w:hAnsi="Calibri" w:cs="Calibri"/>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5" w15:restartNumberingAfterBreak="0">
    <w:nsid w:val="5B896CB5"/>
    <w:multiLevelType w:val="singleLevel"/>
    <w:tmpl w:val="08090019"/>
    <w:lvl w:ilvl="0">
      <w:start w:val="2"/>
      <w:numFmt w:val="lowerLetter"/>
      <w:lvlText w:val="(%1)"/>
      <w:lvlJc w:val="left"/>
      <w:pPr>
        <w:tabs>
          <w:tab w:val="num" w:pos="360"/>
        </w:tabs>
        <w:ind w:left="360" w:hanging="360"/>
      </w:pPr>
      <w:rPr>
        <w:rFonts w:hint="default"/>
      </w:rPr>
    </w:lvl>
  </w:abstractNum>
  <w:abstractNum w:abstractNumId="36" w15:restartNumberingAfterBreak="0">
    <w:nsid w:val="5CAF622F"/>
    <w:multiLevelType w:val="singleLevel"/>
    <w:tmpl w:val="D4EE2C12"/>
    <w:lvl w:ilvl="0">
      <w:start w:val="4"/>
      <w:numFmt w:val="lowerLetter"/>
      <w:lvlText w:val="(%1)"/>
      <w:lvlJc w:val="left"/>
      <w:pPr>
        <w:tabs>
          <w:tab w:val="num" w:pos="1800"/>
        </w:tabs>
        <w:ind w:left="1800" w:hanging="360"/>
      </w:pPr>
      <w:rPr>
        <w:rFonts w:hint="default"/>
      </w:rPr>
    </w:lvl>
  </w:abstractNum>
  <w:abstractNum w:abstractNumId="37" w15:restartNumberingAfterBreak="0">
    <w:nsid w:val="5CDD6480"/>
    <w:multiLevelType w:val="hybridMultilevel"/>
    <w:tmpl w:val="172674B6"/>
    <w:lvl w:ilvl="0" w:tplc="2A683DAA">
      <w:start w:val="3"/>
      <w:numFmt w:val="low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8D87665"/>
    <w:multiLevelType w:val="singleLevel"/>
    <w:tmpl w:val="B1BE38BA"/>
    <w:lvl w:ilvl="0">
      <w:start w:val="16"/>
      <w:numFmt w:val="lowerLetter"/>
      <w:lvlText w:val="(%1)"/>
      <w:lvlJc w:val="left"/>
      <w:pPr>
        <w:tabs>
          <w:tab w:val="num" w:pos="375"/>
        </w:tabs>
        <w:ind w:left="375" w:hanging="375"/>
      </w:pPr>
      <w:rPr>
        <w:rFonts w:hint="default"/>
      </w:rPr>
    </w:lvl>
  </w:abstractNum>
  <w:abstractNum w:abstractNumId="39" w15:restartNumberingAfterBreak="0">
    <w:nsid w:val="69C50097"/>
    <w:multiLevelType w:val="singleLevel"/>
    <w:tmpl w:val="86CA706A"/>
    <w:lvl w:ilvl="0">
      <w:start w:val="4"/>
      <w:numFmt w:val="lowerLetter"/>
      <w:lvlText w:val="(%1)"/>
      <w:lvlJc w:val="left"/>
      <w:pPr>
        <w:tabs>
          <w:tab w:val="num" w:pos="2160"/>
        </w:tabs>
        <w:ind w:left="2160" w:hanging="720"/>
      </w:pPr>
      <w:rPr>
        <w:rFonts w:hint="default"/>
      </w:rPr>
    </w:lvl>
  </w:abstractNum>
  <w:abstractNum w:abstractNumId="40" w15:restartNumberingAfterBreak="0">
    <w:nsid w:val="70F65356"/>
    <w:multiLevelType w:val="hybridMultilevel"/>
    <w:tmpl w:val="72CC57F2"/>
    <w:lvl w:ilvl="0" w:tplc="9C54DE58">
      <w:start w:val="3"/>
      <w:numFmt w:val="lowerRoman"/>
      <w:lvlText w:val="(%1)"/>
      <w:lvlJc w:val="left"/>
      <w:pPr>
        <w:tabs>
          <w:tab w:val="num" w:pos="1080"/>
        </w:tabs>
        <w:ind w:left="1080" w:hanging="720"/>
      </w:pPr>
    </w:lvl>
    <w:lvl w:ilvl="1" w:tplc="08090019">
      <w:start w:val="1"/>
      <w:numFmt w:val="lowerLetter"/>
      <w:lvlText w:val="%2."/>
      <w:lvlJc w:val="left"/>
      <w:pPr>
        <w:tabs>
          <w:tab w:val="num" w:pos="1350"/>
        </w:tabs>
        <w:ind w:left="135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71EE024F"/>
    <w:multiLevelType w:val="hybridMultilevel"/>
    <w:tmpl w:val="6E2040AA"/>
    <w:lvl w:ilvl="0" w:tplc="16D64ED0">
      <w:start w:val="1"/>
      <w:numFmt w:val="upperRoman"/>
      <w:lvlText w:val="(%1)."/>
      <w:lvlJc w:val="left"/>
      <w:pPr>
        <w:tabs>
          <w:tab w:val="num" w:pos="108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78577620"/>
    <w:multiLevelType w:val="hybridMultilevel"/>
    <w:tmpl w:val="16CAA69E"/>
    <w:lvl w:ilvl="0" w:tplc="1326D7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9B573D7"/>
    <w:multiLevelType w:val="singleLevel"/>
    <w:tmpl w:val="04090015"/>
    <w:lvl w:ilvl="0">
      <w:start w:val="1"/>
      <w:numFmt w:val="upperLetter"/>
      <w:lvlText w:val="%1."/>
      <w:lvlJc w:val="left"/>
      <w:pPr>
        <w:tabs>
          <w:tab w:val="num" w:pos="360"/>
        </w:tabs>
        <w:ind w:left="360" w:hanging="360"/>
      </w:pPr>
      <w:rPr>
        <w:rFonts w:hint="default"/>
      </w:rPr>
    </w:lvl>
  </w:abstractNum>
  <w:abstractNum w:abstractNumId="44" w15:restartNumberingAfterBreak="0">
    <w:nsid w:val="7D7A077D"/>
    <w:multiLevelType w:val="hybridMultilevel"/>
    <w:tmpl w:val="FCAAA960"/>
    <w:lvl w:ilvl="0" w:tplc="BE069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E4673E"/>
    <w:multiLevelType w:val="hybridMultilevel"/>
    <w:tmpl w:val="240892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0"/>
  </w:num>
  <w:num w:numId="3">
    <w:abstractNumId w:val="33"/>
  </w:num>
  <w:num w:numId="4">
    <w:abstractNumId w:val="38"/>
  </w:num>
  <w:num w:numId="5">
    <w:abstractNumId w:val="31"/>
  </w:num>
  <w:num w:numId="6">
    <w:abstractNumId w:val="19"/>
  </w:num>
  <w:num w:numId="7">
    <w:abstractNumId w:val="18"/>
  </w:num>
  <w:num w:numId="8">
    <w:abstractNumId w:val="8"/>
  </w:num>
  <w:num w:numId="9">
    <w:abstractNumId w:val="27"/>
  </w:num>
  <w:num w:numId="10">
    <w:abstractNumId w:val="39"/>
  </w:num>
  <w:num w:numId="11">
    <w:abstractNumId w:val="0"/>
  </w:num>
  <w:num w:numId="12">
    <w:abstractNumId w:val="36"/>
  </w:num>
  <w:num w:numId="13">
    <w:abstractNumId w:val="3"/>
  </w:num>
  <w:num w:numId="14">
    <w:abstractNumId w:val="22"/>
  </w:num>
  <w:num w:numId="15">
    <w:abstractNumId w:val="12"/>
  </w:num>
  <w:num w:numId="16">
    <w:abstractNumId w:val="32"/>
  </w:num>
  <w:num w:numId="17">
    <w:abstractNumId w:val="35"/>
  </w:num>
  <w:num w:numId="18">
    <w:abstractNumId w:val="17"/>
  </w:num>
  <w:num w:numId="19">
    <w:abstractNumId w:val="6"/>
  </w:num>
  <w:num w:numId="20">
    <w:abstractNumId w:val="10"/>
  </w:num>
  <w:num w:numId="21">
    <w:abstractNumId w:val="20"/>
  </w:num>
  <w:num w:numId="22">
    <w:abstractNumId w:val="26"/>
  </w:num>
  <w:num w:numId="23">
    <w:abstractNumId w:val="11"/>
  </w:num>
  <w:num w:numId="24">
    <w:abstractNumId w:val="23"/>
  </w:num>
  <w:num w:numId="25">
    <w:abstractNumId w:val="37"/>
  </w:num>
  <w:num w:numId="26">
    <w:abstractNumId w:val="41"/>
  </w:num>
  <w:num w:numId="27">
    <w:abstractNumId w:val="5"/>
  </w:num>
  <w:num w:numId="28">
    <w:abstractNumId w:val="13"/>
  </w:num>
  <w:num w:numId="29">
    <w:abstractNumId w:val="4"/>
  </w:num>
  <w:num w:numId="30">
    <w:abstractNumId w:val="4"/>
  </w:num>
  <w:num w:numId="31">
    <w:abstractNumId w:val="7"/>
  </w:num>
  <w:num w:numId="32">
    <w:abstractNumId w:val="2"/>
  </w:num>
  <w:num w:numId="33">
    <w:abstractNumId w:val="1"/>
  </w:num>
  <w:num w:numId="34">
    <w:abstractNumId w:val="28"/>
  </w:num>
  <w:num w:numId="35">
    <w:abstractNumId w:val="42"/>
  </w:num>
  <w:num w:numId="36">
    <w:abstractNumId w:val="4"/>
  </w:num>
  <w:num w:numId="37">
    <w:abstractNumId w:val="9"/>
  </w:num>
  <w:num w:numId="38">
    <w:abstractNumId w:val="21"/>
  </w:num>
  <w:num w:numId="39">
    <w:abstractNumId w:val="45"/>
  </w:num>
  <w:num w:numId="40">
    <w:abstractNumId w:val="24"/>
  </w:num>
  <w:num w:numId="4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4"/>
  </w:num>
  <w:num w:numId="44">
    <w:abstractNumId w:val="25"/>
  </w:num>
  <w:num w:numId="45">
    <w:abstractNumId w:val="34"/>
  </w:num>
  <w:num w:numId="46">
    <w:abstractNumId w:val="44"/>
  </w:num>
  <w:num w:numId="47">
    <w:abstractNumId w:val="2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37"/>
    <w:rsid w:val="000003B4"/>
    <w:rsid w:val="000014C6"/>
    <w:rsid w:val="00001A6D"/>
    <w:rsid w:val="00002868"/>
    <w:rsid w:val="00002A0E"/>
    <w:rsid w:val="000075ED"/>
    <w:rsid w:val="0001345A"/>
    <w:rsid w:val="00014E2A"/>
    <w:rsid w:val="000176EE"/>
    <w:rsid w:val="000224AB"/>
    <w:rsid w:val="0003014D"/>
    <w:rsid w:val="00043021"/>
    <w:rsid w:val="00051CCB"/>
    <w:rsid w:val="00053053"/>
    <w:rsid w:val="000566AD"/>
    <w:rsid w:val="00057DBB"/>
    <w:rsid w:val="000601ED"/>
    <w:rsid w:val="00064287"/>
    <w:rsid w:val="00073EEA"/>
    <w:rsid w:val="000752FE"/>
    <w:rsid w:val="0008109B"/>
    <w:rsid w:val="000961B1"/>
    <w:rsid w:val="00096355"/>
    <w:rsid w:val="00096646"/>
    <w:rsid w:val="00097FEF"/>
    <w:rsid w:val="000A3B7F"/>
    <w:rsid w:val="000A52E8"/>
    <w:rsid w:val="000B5CF1"/>
    <w:rsid w:val="000C3933"/>
    <w:rsid w:val="000C427B"/>
    <w:rsid w:val="000D7211"/>
    <w:rsid w:val="000D7381"/>
    <w:rsid w:val="000E4441"/>
    <w:rsid w:val="000E559B"/>
    <w:rsid w:val="000F49FF"/>
    <w:rsid w:val="001058F6"/>
    <w:rsid w:val="00110201"/>
    <w:rsid w:val="0011239F"/>
    <w:rsid w:val="0012738A"/>
    <w:rsid w:val="001336DD"/>
    <w:rsid w:val="001434D7"/>
    <w:rsid w:val="001474D4"/>
    <w:rsid w:val="00147F6B"/>
    <w:rsid w:val="001576FD"/>
    <w:rsid w:val="001618F1"/>
    <w:rsid w:val="001676E0"/>
    <w:rsid w:val="00170D60"/>
    <w:rsid w:val="00171389"/>
    <w:rsid w:val="001722B2"/>
    <w:rsid w:val="001808C8"/>
    <w:rsid w:val="00185DA1"/>
    <w:rsid w:val="001947A9"/>
    <w:rsid w:val="00196F1F"/>
    <w:rsid w:val="001A050E"/>
    <w:rsid w:val="001A2331"/>
    <w:rsid w:val="001A4C63"/>
    <w:rsid w:val="001B3925"/>
    <w:rsid w:val="001B697A"/>
    <w:rsid w:val="001B6C1B"/>
    <w:rsid w:val="001B71B0"/>
    <w:rsid w:val="001C038C"/>
    <w:rsid w:val="001C4AF1"/>
    <w:rsid w:val="001C6567"/>
    <w:rsid w:val="001D0CCB"/>
    <w:rsid w:val="001F0C4A"/>
    <w:rsid w:val="001F6077"/>
    <w:rsid w:val="00201AAD"/>
    <w:rsid w:val="00204CE2"/>
    <w:rsid w:val="002107F0"/>
    <w:rsid w:val="0021366F"/>
    <w:rsid w:val="00215D62"/>
    <w:rsid w:val="002167A9"/>
    <w:rsid w:val="00220648"/>
    <w:rsid w:val="00225708"/>
    <w:rsid w:val="00231691"/>
    <w:rsid w:val="0023557D"/>
    <w:rsid w:val="002442DA"/>
    <w:rsid w:val="002538C7"/>
    <w:rsid w:val="0025608C"/>
    <w:rsid w:val="00260801"/>
    <w:rsid w:val="00261AC2"/>
    <w:rsid w:val="002673B0"/>
    <w:rsid w:val="00267A4C"/>
    <w:rsid w:val="0027170A"/>
    <w:rsid w:val="002741AB"/>
    <w:rsid w:val="00282112"/>
    <w:rsid w:val="00284AD9"/>
    <w:rsid w:val="002932CA"/>
    <w:rsid w:val="00294F27"/>
    <w:rsid w:val="002A1DE6"/>
    <w:rsid w:val="002A3B07"/>
    <w:rsid w:val="002A6BB4"/>
    <w:rsid w:val="002A74DE"/>
    <w:rsid w:val="002B448D"/>
    <w:rsid w:val="002B4642"/>
    <w:rsid w:val="002C0321"/>
    <w:rsid w:val="002C14AF"/>
    <w:rsid w:val="002C5310"/>
    <w:rsid w:val="002C718C"/>
    <w:rsid w:val="002C7BC3"/>
    <w:rsid w:val="002D1D58"/>
    <w:rsid w:val="002D2189"/>
    <w:rsid w:val="002D3859"/>
    <w:rsid w:val="002D50A7"/>
    <w:rsid w:val="002D6F6E"/>
    <w:rsid w:val="002E7243"/>
    <w:rsid w:val="002F4431"/>
    <w:rsid w:val="0031144A"/>
    <w:rsid w:val="003122B1"/>
    <w:rsid w:val="00320120"/>
    <w:rsid w:val="00321E39"/>
    <w:rsid w:val="00323E61"/>
    <w:rsid w:val="003409EF"/>
    <w:rsid w:val="003448E6"/>
    <w:rsid w:val="003457EC"/>
    <w:rsid w:val="00346171"/>
    <w:rsid w:val="003509DB"/>
    <w:rsid w:val="00363341"/>
    <w:rsid w:val="003645D3"/>
    <w:rsid w:val="003718E1"/>
    <w:rsid w:val="00372C8C"/>
    <w:rsid w:val="003736E3"/>
    <w:rsid w:val="00380733"/>
    <w:rsid w:val="003954BE"/>
    <w:rsid w:val="003A147B"/>
    <w:rsid w:val="003C0D76"/>
    <w:rsid w:val="003D4DAC"/>
    <w:rsid w:val="003F620F"/>
    <w:rsid w:val="004017EF"/>
    <w:rsid w:val="00405100"/>
    <w:rsid w:val="0041426E"/>
    <w:rsid w:val="00414CD0"/>
    <w:rsid w:val="004151BF"/>
    <w:rsid w:val="00420539"/>
    <w:rsid w:val="0042056B"/>
    <w:rsid w:val="004241A0"/>
    <w:rsid w:val="004243B4"/>
    <w:rsid w:val="0043666F"/>
    <w:rsid w:val="00442063"/>
    <w:rsid w:val="00444346"/>
    <w:rsid w:val="0044563E"/>
    <w:rsid w:val="00451467"/>
    <w:rsid w:val="00453BFB"/>
    <w:rsid w:val="0046465A"/>
    <w:rsid w:val="00474B1D"/>
    <w:rsid w:val="0047516B"/>
    <w:rsid w:val="0048132E"/>
    <w:rsid w:val="004853E3"/>
    <w:rsid w:val="00497549"/>
    <w:rsid w:val="004A3996"/>
    <w:rsid w:val="004A6F6A"/>
    <w:rsid w:val="004A71C4"/>
    <w:rsid w:val="004B31A0"/>
    <w:rsid w:val="004B4ED5"/>
    <w:rsid w:val="004C35E1"/>
    <w:rsid w:val="004C42A2"/>
    <w:rsid w:val="004C6FF9"/>
    <w:rsid w:val="004D5484"/>
    <w:rsid w:val="004E6555"/>
    <w:rsid w:val="004E6813"/>
    <w:rsid w:val="004F1003"/>
    <w:rsid w:val="004F1746"/>
    <w:rsid w:val="004F66CD"/>
    <w:rsid w:val="005023AD"/>
    <w:rsid w:val="00503D07"/>
    <w:rsid w:val="00504B86"/>
    <w:rsid w:val="00507A18"/>
    <w:rsid w:val="0052177C"/>
    <w:rsid w:val="005238B5"/>
    <w:rsid w:val="0053634F"/>
    <w:rsid w:val="00540BD6"/>
    <w:rsid w:val="005451BB"/>
    <w:rsid w:val="00545E7D"/>
    <w:rsid w:val="00550D32"/>
    <w:rsid w:val="005544DE"/>
    <w:rsid w:val="005578E4"/>
    <w:rsid w:val="0056040C"/>
    <w:rsid w:val="005605FC"/>
    <w:rsid w:val="00561781"/>
    <w:rsid w:val="00561846"/>
    <w:rsid w:val="005678F0"/>
    <w:rsid w:val="00573012"/>
    <w:rsid w:val="005751E5"/>
    <w:rsid w:val="005846ED"/>
    <w:rsid w:val="00593CAE"/>
    <w:rsid w:val="00594965"/>
    <w:rsid w:val="00595568"/>
    <w:rsid w:val="0059585C"/>
    <w:rsid w:val="005958B2"/>
    <w:rsid w:val="005B2178"/>
    <w:rsid w:val="005B3277"/>
    <w:rsid w:val="005B32B2"/>
    <w:rsid w:val="005B4F18"/>
    <w:rsid w:val="005B5905"/>
    <w:rsid w:val="005C22F5"/>
    <w:rsid w:val="005C2E87"/>
    <w:rsid w:val="005C4FA4"/>
    <w:rsid w:val="005D0AF5"/>
    <w:rsid w:val="005D13BB"/>
    <w:rsid w:val="005D1AB8"/>
    <w:rsid w:val="005D7D4E"/>
    <w:rsid w:val="005E058C"/>
    <w:rsid w:val="00600008"/>
    <w:rsid w:val="00607BBD"/>
    <w:rsid w:val="00610E94"/>
    <w:rsid w:val="00621232"/>
    <w:rsid w:val="00622EBF"/>
    <w:rsid w:val="00641CB3"/>
    <w:rsid w:val="00642681"/>
    <w:rsid w:val="00643DAD"/>
    <w:rsid w:val="00646021"/>
    <w:rsid w:val="00647621"/>
    <w:rsid w:val="00647D7C"/>
    <w:rsid w:val="00650604"/>
    <w:rsid w:val="0065427C"/>
    <w:rsid w:val="0065618D"/>
    <w:rsid w:val="00664910"/>
    <w:rsid w:val="00665841"/>
    <w:rsid w:val="00677FCC"/>
    <w:rsid w:val="006827CD"/>
    <w:rsid w:val="006837C5"/>
    <w:rsid w:val="006846F6"/>
    <w:rsid w:val="00684CD4"/>
    <w:rsid w:val="00690DF6"/>
    <w:rsid w:val="0069112F"/>
    <w:rsid w:val="00691541"/>
    <w:rsid w:val="00696EB7"/>
    <w:rsid w:val="006A013B"/>
    <w:rsid w:val="006A160A"/>
    <w:rsid w:val="006A4026"/>
    <w:rsid w:val="006A7F8E"/>
    <w:rsid w:val="006C0879"/>
    <w:rsid w:val="006C0B98"/>
    <w:rsid w:val="006C4E23"/>
    <w:rsid w:val="006C7070"/>
    <w:rsid w:val="006D0A6D"/>
    <w:rsid w:val="006D4D0E"/>
    <w:rsid w:val="006E247E"/>
    <w:rsid w:val="006E29F3"/>
    <w:rsid w:val="00700B91"/>
    <w:rsid w:val="00702D66"/>
    <w:rsid w:val="00704168"/>
    <w:rsid w:val="0070684A"/>
    <w:rsid w:val="00715E0D"/>
    <w:rsid w:val="0072135A"/>
    <w:rsid w:val="0073201B"/>
    <w:rsid w:val="00732EF8"/>
    <w:rsid w:val="007333FE"/>
    <w:rsid w:val="00736F36"/>
    <w:rsid w:val="0074145A"/>
    <w:rsid w:val="00756AF4"/>
    <w:rsid w:val="0076193A"/>
    <w:rsid w:val="00764177"/>
    <w:rsid w:val="00764EE5"/>
    <w:rsid w:val="00770596"/>
    <w:rsid w:val="0078081F"/>
    <w:rsid w:val="00797E59"/>
    <w:rsid w:val="007A3308"/>
    <w:rsid w:val="007A34C3"/>
    <w:rsid w:val="007A5930"/>
    <w:rsid w:val="007B0AC0"/>
    <w:rsid w:val="007C045F"/>
    <w:rsid w:val="007C1135"/>
    <w:rsid w:val="007C503F"/>
    <w:rsid w:val="007D10E8"/>
    <w:rsid w:val="007D7A13"/>
    <w:rsid w:val="007E5E12"/>
    <w:rsid w:val="007E6A5F"/>
    <w:rsid w:val="00804B8E"/>
    <w:rsid w:val="00810EBB"/>
    <w:rsid w:val="00820B6C"/>
    <w:rsid w:val="008236F7"/>
    <w:rsid w:val="00825A3B"/>
    <w:rsid w:val="00833061"/>
    <w:rsid w:val="00835520"/>
    <w:rsid w:val="008408F0"/>
    <w:rsid w:val="00842C2F"/>
    <w:rsid w:val="0084428F"/>
    <w:rsid w:val="00844335"/>
    <w:rsid w:val="00844986"/>
    <w:rsid w:val="00846D65"/>
    <w:rsid w:val="0085159A"/>
    <w:rsid w:val="008522EB"/>
    <w:rsid w:val="008523FC"/>
    <w:rsid w:val="008567B2"/>
    <w:rsid w:val="00857C74"/>
    <w:rsid w:val="00864324"/>
    <w:rsid w:val="00867F1C"/>
    <w:rsid w:val="0087140E"/>
    <w:rsid w:val="00871DA3"/>
    <w:rsid w:val="00874AE6"/>
    <w:rsid w:val="008811A5"/>
    <w:rsid w:val="00884759"/>
    <w:rsid w:val="00890B75"/>
    <w:rsid w:val="0089151C"/>
    <w:rsid w:val="00891C86"/>
    <w:rsid w:val="00891C8F"/>
    <w:rsid w:val="0089233F"/>
    <w:rsid w:val="008927EC"/>
    <w:rsid w:val="008A00DE"/>
    <w:rsid w:val="008A2E9B"/>
    <w:rsid w:val="008A468E"/>
    <w:rsid w:val="008A6130"/>
    <w:rsid w:val="008A6560"/>
    <w:rsid w:val="008B754C"/>
    <w:rsid w:val="008C0E48"/>
    <w:rsid w:val="008C2AE4"/>
    <w:rsid w:val="008C4DB0"/>
    <w:rsid w:val="008D108A"/>
    <w:rsid w:val="008D6B19"/>
    <w:rsid w:val="008E0325"/>
    <w:rsid w:val="008E4D2E"/>
    <w:rsid w:val="008E53FB"/>
    <w:rsid w:val="008F203F"/>
    <w:rsid w:val="008F6912"/>
    <w:rsid w:val="00900B41"/>
    <w:rsid w:val="00905B99"/>
    <w:rsid w:val="00915A32"/>
    <w:rsid w:val="00923F00"/>
    <w:rsid w:val="00931254"/>
    <w:rsid w:val="00933B17"/>
    <w:rsid w:val="00934B6C"/>
    <w:rsid w:val="00940049"/>
    <w:rsid w:val="00942E79"/>
    <w:rsid w:val="00944C9C"/>
    <w:rsid w:val="00944CCB"/>
    <w:rsid w:val="00954EB1"/>
    <w:rsid w:val="00963A8E"/>
    <w:rsid w:val="00976A33"/>
    <w:rsid w:val="00977E8E"/>
    <w:rsid w:val="00982E40"/>
    <w:rsid w:val="00984F5B"/>
    <w:rsid w:val="00993372"/>
    <w:rsid w:val="00993EFE"/>
    <w:rsid w:val="00997D08"/>
    <w:rsid w:val="009A3D01"/>
    <w:rsid w:val="009B0748"/>
    <w:rsid w:val="009B65F8"/>
    <w:rsid w:val="009C7B1B"/>
    <w:rsid w:val="009D0508"/>
    <w:rsid w:val="009E7EDD"/>
    <w:rsid w:val="009F2DAF"/>
    <w:rsid w:val="00A00F76"/>
    <w:rsid w:val="00A04048"/>
    <w:rsid w:val="00A0781C"/>
    <w:rsid w:val="00A15C57"/>
    <w:rsid w:val="00A168B2"/>
    <w:rsid w:val="00A17E20"/>
    <w:rsid w:val="00A209A8"/>
    <w:rsid w:val="00A20DD6"/>
    <w:rsid w:val="00A23615"/>
    <w:rsid w:val="00A273FF"/>
    <w:rsid w:val="00A27D29"/>
    <w:rsid w:val="00A323C8"/>
    <w:rsid w:val="00A42BF2"/>
    <w:rsid w:val="00A4416A"/>
    <w:rsid w:val="00A45C32"/>
    <w:rsid w:val="00A46C10"/>
    <w:rsid w:val="00A50E86"/>
    <w:rsid w:val="00A52DEA"/>
    <w:rsid w:val="00A572DC"/>
    <w:rsid w:val="00A64314"/>
    <w:rsid w:val="00A66870"/>
    <w:rsid w:val="00A6692C"/>
    <w:rsid w:val="00A72366"/>
    <w:rsid w:val="00A749BF"/>
    <w:rsid w:val="00A753A0"/>
    <w:rsid w:val="00A803CC"/>
    <w:rsid w:val="00A8538D"/>
    <w:rsid w:val="00A8603B"/>
    <w:rsid w:val="00A968BD"/>
    <w:rsid w:val="00AA2DB4"/>
    <w:rsid w:val="00AB1B37"/>
    <w:rsid w:val="00AB5C17"/>
    <w:rsid w:val="00AC3450"/>
    <w:rsid w:val="00AC64FF"/>
    <w:rsid w:val="00AD2BDA"/>
    <w:rsid w:val="00AE3662"/>
    <w:rsid w:val="00AE5C0F"/>
    <w:rsid w:val="00AF1326"/>
    <w:rsid w:val="00AF4141"/>
    <w:rsid w:val="00AF4E84"/>
    <w:rsid w:val="00AF683C"/>
    <w:rsid w:val="00AF795E"/>
    <w:rsid w:val="00B003A2"/>
    <w:rsid w:val="00B047C4"/>
    <w:rsid w:val="00B1068E"/>
    <w:rsid w:val="00B114A1"/>
    <w:rsid w:val="00B13D7D"/>
    <w:rsid w:val="00B219D6"/>
    <w:rsid w:val="00B225B6"/>
    <w:rsid w:val="00B26D00"/>
    <w:rsid w:val="00B35663"/>
    <w:rsid w:val="00B44994"/>
    <w:rsid w:val="00B466FC"/>
    <w:rsid w:val="00B605A7"/>
    <w:rsid w:val="00B617DA"/>
    <w:rsid w:val="00B640D8"/>
    <w:rsid w:val="00B66B7D"/>
    <w:rsid w:val="00B67E48"/>
    <w:rsid w:val="00B7438B"/>
    <w:rsid w:val="00B80D39"/>
    <w:rsid w:val="00B81EFB"/>
    <w:rsid w:val="00B8332F"/>
    <w:rsid w:val="00B876F2"/>
    <w:rsid w:val="00B912B2"/>
    <w:rsid w:val="00B939D0"/>
    <w:rsid w:val="00B949FB"/>
    <w:rsid w:val="00BA0CD6"/>
    <w:rsid w:val="00BA20E3"/>
    <w:rsid w:val="00BA2CCC"/>
    <w:rsid w:val="00BB02D8"/>
    <w:rsid w:val="00BB262F"/>
    <w:rsid w:val="00BB6137"/>
    <w:rsid w:val="00BD4D70"/>
    <w:rsid w:val="00BE322D"/>
    <w:rsid w:val="00BE5F1B"/>
    <w:rsid w:val="00BE7159"/>
    <w:rsid w:val="00BF3F5E"/>
    <w:rsid w:val="00C069C8"/>
    <w:rsid w:val="00C12D88"/>
    <w:rsid w:val="00C2254D"/>
    <w:rsid w:val="00C26EFD"/>
    <w:rsid w:val="00C27899"/>
    <w:rsid w:val="00C30C07"/>
    <w:rsid w:val="00C36A4A"/>
    <w:rsid w:val="00C43860"/>
    <w:rsid w:val="00C45BE3"/>
    <w:rsid w:val="00C52217"/>
    <w:rsid w:val="00C625B6"/>
    <w:rsid w:val="00C62E93"/>
    <w:rsid w:val="00C72973"/>
    <w:rsid w:val="00C73203"/>
    <w:rsid w:val="00C76C09"/>
    <w:rsid w:val="00C84BC2"/>
    <w:rsid w:val="00C85806"/>
    <w:rsid w:val="00C91582"/>
    <w:rsid w:val="00C924DB"/>
    <w:rsid w:val="00C96500"/>
    <w:rsid w:val="00CA62CC"/>
    <w:rsid w:val="00CB3998"/>
    <w:rsid w:val="00CC12DD"/>
    <w:rsid w:val="00CC2FEF"/>
    <w:rsid w:val="00CC304B"/>
    <w:rsid w:val="00CC3616"/>
    <w:rsid w:val="00CD064A"/>
    <w:rsid w:val="00CD07A2"/>
    <w:rsid w:val="00CD114B"/>
    <w:rsid w:val="00CD6213"/>
    <w:rsid w:val="00CD78E6"/>
    <w:rsid w:val="00CE17E0"/>
    <w:rsid w:val="00CE4269"/>
    <w:rsid w:val="00CE762A"/>
    <w:rsid w:val="00CF0163"/>
    <w:rsid w:val="00CF0385"/>
    <w:rsid w:val="00CF7DB9"/>
    <w:rsid w:val="00D0292B"/>
    <w:rsid w:val="00D04193"/>
    <w:rsid w:val="00D0524E"/>
    <w:rsid w:val="00D1464F"/>
    <w:rsid w:val="00D15177"/>
    <w:rsid w:val="00D174CC"/>
    <w:rsid w:val="00D21BFA"/>
    <w:rsid w:val="00D21CA3"/>
    <w:rsid w:val="00D27EBE"/>
    <w:rsid w:val="00D3076E"/>
    <w:rsid w:val="00D31A7A"/>
    <w:rsid w:val="00D3631A"/>
    <w:rsid w:val="00D42A6D"/>
    <w:rsid w:val="00D45BD3"/>
    <w:rsid w:val="00D53414"/>
    <w:rsid w:val="00D606FE"/>
    <w:rsid w:val="00D62566"/>
    <w:rsid w:val="00D6483B"/>
    <w:rsid w:val="00D655D5"/>
    <w:rsid w:val="00D66863"/>
    <w:rsid w:val="00D706AE"/>
    <w:rsid w:val="00D76CC5"/>
    <w:rsid w:val="00D828E3"/>
    <w:rsid w:val="00D84882"/>
    <w:rsid w:val="00D86A15"/>
    <w:rsid w:val="00DA0AC0"/>
    <w:rsid w:val="00DA1CCB"/>
    <w:rsid w:val="00DB0DC6"/>
    <w:rsid w:val="00DB4D25"/>
    <w:rsid w:val="00DB69B7"/>
    <w:rsid w:val="00DC35C9"/>
    <w:rsid w:val="00DC4E92"/>
    <w:rsid w:val="00DC5E5F"/>
    <w:rsid w:val="00DD2DD1"/>
    <w:rsid w:val="00DD771B"/>
    <w:rsid w:val="00DE373E"/>
    <w:rsid w:val="00DE387F"/>
    <w:rsid w:val="00DE4CE7"/>
    <w:rsid w:val="00DF4057"/>
    <w:rsid w:val="00E0557D"/>
    <w:rsid w:val="00E076D9"/>
    <w:rsid w:val="00E14D39"/>
    <w:rsid w:val="00E22F5F"/>
    <w:rsid w:val="00E25BA2"/>
    <w:rsid w:val="00E32158"/>
    <w:rsid w:val="00E340C0"/>
    <w:rsid w:val="00E4331E"/>
    <w:rsid w:val="00E50FA4"/>
    <w:rsid w:val="00E512AD"/>
    <w:rsid w:val="00E61D07"/>
    <w:rsid w:val="00E70AF4"/>
    <w:rsid w:val="00E720CD"/>
    <w:rsid w:val="00E72B35"/>
    <w:rsid w:val="00E72B98"/>
    <w:rsid w:val="00E7489B"/>
    <w:rsid w:val="00E7765A"/>
    <w:rsid w:val="00E82526"/>
    <w:rsid w:val="00E865A7"/>
    <w:rsid w:val="00E97E4B"/>
    <w:rsid w:val="00EA024B"/>
    <w:rsid w:val="00EA6693"/>
    <w:rsid w:val="00EB22AD"/>
    <w:rsid w:val="00EB6C32"/>
    <w:rsid w:val="00EC3876"/>
    <w:rsid w:val="00EC41E8"/>
    <w:rsid w:val="00EC6249"/>
    <w:rsid w:val="00ED0753"/>
    <w:rsid w:val="00EE0397"/>
    <w:rsid w:val="00EE67F0"/>
    <w:rsid w:val="00EF1327"/>
    <w:rsid w:val="00F0448E"/>
    <w:rsid w:val="00F06644"/>
    <w:rsid w:val="00F06BE1"/>
    <w:rsid w:val="00F06C86"/>
    <w:rsid w:val="00F123C0"/>
    <w:rsid w:val="00F152CC"/>
    <w:rsid w:val="00F178B0"/>
    <w:rsid w:val="00F2077E"/>
    <w:rsid w:val="00F25199"/>
    <w:rsid w:val="00F278DF"/>
    <w:rsid w:val="00F47E7D"/>
    <w:rsid w:val="00F53036"/>
    <w:rsid w:val="00F53F92"/>
    <w:rsid w:val="00F54A81"/>
    <w:rsid w:val="00F639BF"/>
    <w:rsid w:val="00F653C3"/>
    <w:rsid w:val="00F71606"/>
    <w:rsid w:val="00F71C8F"/>
    <w:rsid w:val="00F82119"/>
    <w:rsid w:val="00F82C6A"/>
    <w:rsid w:val="00F8313D"/>
    <w:rsid w:val="00F84EE2"/>
    <w:rsid w:val="00F85278"/>
    <w:rsid w:val="00F87523"/>
    <w:rsid w:val="00F922DB"/>
    <w:rsid w:val="00F93F3B"/>
    <w:rsid w:val="00F96DFA"/>
    <w:rsid w:val="00FA22A3"/>
    <w:rsid w:val="00FA510D"/>
    <w:rsid w:val="00FB11E0"/>
    <w:rsid w:val="00FB1872"/>
    <w:rsid w:val="00FB43C1"/>
    <w:rsid w:val="00FC03DA"/>
    <w:rsid w:val="00FC49F6"/>
    <w:rsid w:val="00FC56C8"/>
    <w:rsid w:val="00FC7C5E"/>
    <w:rsid w:val="00FD17AF"/>
    <w:rsid w:val="00FE40AC"/>
    <w:rsid w:val="00FE4844"/>
    <w:rsid w:val="00FF0D68"/>
    <w:rsid w:val="00FF3327"/>
    <w:rsid w:val="00FF3E48"/>
    <w:rsid w:val="00FF73B3"/>
    <w:rsid w:val="00FF7482"/>
    <w:rsid w:val="00FF77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3DB8B"/>
  <w15:docId w15:val="{B07CF983-D5E3-48A3-9E81-6CAF2158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771B"/>
  </w:style>
  <w:style w:type="paragraph" w:styleId="Heading1">
    <w:name w:val="heading 1"/>
    <w:basedOn w:val="Normal"/>
    <w:next w:val="Normal"/>
    <w:qFormat/>
    <w:rsid w:val="00D53414"/>
    <w:pPr>
      <w:keepNext/>
      <w:widowControl w:val="0"/>
      <w:tabs>
        <w:tab w:val="left" w:pos="204"/>
      </w:tabs>
      <w:outlineLvl w:val="0"/>
    </w:pPr>
    <w:rPr>
      <w:rFonts w:ascii="Arial" w:hAnsi="Arial"/>
      <w:b/>
      <w:snapToGrid w:val="0"/>
      <w:sz w:val="24"/>
    </w:rPr>
  </w:style>
  <w:style w:type="paragraph" w:styleId="Heading2">
    <w:name w:val="heading 2"/>
    <w:basedOn w:val="Normal"/>
    <w:next w:val="Normal"/>
    <w:qFormat/>
    <w:rsid w:val="00D53414"/>
    <w:pPr>
      <w:keepNext/>
      <w:widowControl w:val="0"/>
      <w:ind w:left="720" w:hanging="720"/>
      <w:outlineLvl w:val="1"/>
    </w:pPr>
    <w:rPr>
      <w:rFonts w:ascii="Arial" w:hAnsi="Arial"/>
      <w:b/>
      <w:snapToGrid w:val="0"/>
      <w:sz w:val="24"/>
    </w:rPr>
  </w:style>
  <w:style w:type="paragraph" w:styleId="Heading3">
    <w:name w:val="heading 3"/>
    <w:basedOn w:val="Normal"/>
    <w:next w:val="Normal"/>
    <w:qFormat/>
    <w:rsid w:val="00D53414"/>
    <w:pPr>
      <w:keepNext/>
      <w:widowControl w:val="0"/>
      <w:ind w:left="720" w:hanging="720"/>
      <w:outlineLvl w:val="2"/>
    </w:pPr>
    <w:rPr>
      <w:rFonts w:ascii="Arial" w:hAnsi="Arial"/>
      <w:b/>
      <w:snapToGrid w:val="0"/>
      <w:sz w:val="24"/>
    </w:rPr>
  </w:style>
  <w:style w:type="paragraph" w:styleId="Heading4">
    <w:name w:val="heading 4"/>
    <w:basedOn w:val="Normal"/>
    <w:next w:val="Normal"/>
    <w:qFormat/>
    <w:rsid w:val="00D53414"/>
    <w:pPr>
      <w:keepNext/>
      <w:widowControl w:val="0"/>
      <w:ind w:left="720" w:hanging="720"/>
      <w:outlineLvl w:val="3"/>
    </w:pPr>
    <w:rPr>
      <w:rFonts w:ascii="Arial" w:hAnsi="Arial"/>
      <w:b/>
      <w:snapToGrid w:val="0"/>
      <w:sz w:val="24"/>
    </w:rPr>
  </w:style>
  <w:style w:type="paragraph" w:styleId="Heading5">
    <w:name w:val="heading 5"/>
    <w:basedOn w:val="Normal"/>
    <w:next w:val="Normal"/>
    <w:qFormat/>
    <w:rsid w:val="00D53414"/>
    <w:pPr>
      <w:keepNext/>
      <w:ind w:left="360" w:hanging="360"/>
      <w:jc w:val="center"/>
      <w:outlineLvl w:val="4"/>
    </w:pPr>
    <w:rPr>
      <w:rFonts w:ascii="Arial" w:hAnsi="Arial" w:cs="Arial"/>
      <w:bCs/>
      <w:i/>
      <w:iCs/>
      <w:snapToGrid w:val="0"/>
      <w:sz w:val="16"/>
    </w:rPr>
  </w:style>
  <w:style w:type="paragraph" w:styleId="Heading6">
    <w:name w:val="heading 6"/>
    <w:basedOn w:val="Normal"/>
    <w:next w:val="Normal"/>
    <w:qFormat/>
    <w:rsid w:val="00D53414"/>
    <w:pPr>
      <w:keepNext/>
      <w:tabs>
        <w:tab w:val="right" w:pos="4320"/>
      </w:tabs>
      <w:ind w:left="2880" w:hanging="360"/>
      <w:outlineLvl w:val="5"/>
    </w:pPr>
    <w:rPr>
      <w:rFonts w:ascii="Arial" w:hAnsi="Arial" w:cs="Arial"/>
      <w:bCs/>
      <w:i/>
      <w:iCs/>
      <w:snapToGrid w:val="0"/>
      <w:color w:val="0000FF"/>
      <w:sz w:val="16"/>
    </w:rPr>
  </w:style>
  <w:style w:type="paragraph" w:styleId="Heading7">
    <w:name w:val="heading 7"/>
    <w:basedOn w:val="Normal"/>
    <w:next w:val="Normal"/>
    <w:qFormat/>
    <w:rsid w:val="00D53414"/>
    <w:pPr>
      <w:keepNext/>
      <w:tabs>
        <w:tab w:val="left" w:pos="3600"/>
      </w:tabs>
      <w:ind w:left="2520" w:hanging="360"/>
      <w:outlineLvl w:val="6"/>
    </w:pPr>
    <w:rPr>
      <w:rFonts w:ascii="Arial" w:hAnsi="Arial" w:cs="Arial"/>
      <w:bCs/>
      <w:i/>
      <w:iCs/>
      <w:snapToGrid w:val="0"/>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3414"/>
    <w:rPr>
      <w:rFonts w:ascii="Arial" w:hAnsi="Arial"/>
      <w:sz w:val="24"/>
    </w:rPr>
  </w:style>
  <w:style w:type="paragraph" w:styleId="BodyTextIndent2">
    <w:name w:val="Body Text Indent 2"/>
    <w:basedOn w:val="Normal"/>
    <w:rsid w:val="00D53414"/>
    <w:pPr>
      <w:widowControl w:val="0"/>
      <w:ind w:left="720"/>
    </w:pPr>
    <w:rPr>
      <w:rFonts w:ascii="Arial" w:hAnsi="Arial"/>
      <w:snapToGrid w:val="0"/>
      <w:sz w:val="24"/>
    </w:rPr>
  </w:style>
  <w:style w:type="paragraph" w:styleId="BodyTextIndent">
    <w:name w:val="Body Text Indent"/>
    <w:basedOn w:val="Normal"/>
    <w:rsid w:val="00D53414"/>
    <w:pPr>
      <w:widowControl w:val="0"/>
      <w:ind w:left="567" w:hanging="567"/>
    </w:pPr>
    <w:rPr>
      <w:rFonts w:ascii="Arial" w:hAnsi="Arial"/>
      <w:snapToGrid w:val="0"/>
      <w:sz w:val="24"/>
    </w:rPr>
  </w:style>
  <w:style w:type="paragraph" w:styleId="Header">
    <w:name w:val="header"/>
    <w:basedOn w:val="Normal"/>
    <w:rsid w:val="00D53414"/>
    <w:pPr>
      <w:tabs>
        <w:tab w:val="center" w:pos="4320"/>
        <w:tab w:val="right" w:pos="8640"/>
      </w:tabs>
    </w:pPr>
  </w:style>
  <w:style w:type="paragraph" w:styleId="Footer">
    <w:name w:val="footer"/>
    <w:basedOn w:val="Normal"/>
    <w:link w:val="FooterChar"/>
    <w:uiPriority w:val="99"/>
    <w:rsid w:val="00204CE2"/>
    <w:pPr>
      <w:tabs>
        <w:tab w:val="center" w:pos="4320"/>
        <w:tab w:val="right" w:pos="8640"/>
      </w:tabs>
    </w:pPr>
    <w:rPr>
      <w:rFonts w:ascii="Calibri" w:hAnsi="Calibri"/>
      <w:sz w:val="16"/>
    </w:rPr>
  </w:style>
  <w:style w:type="character" w:styleId="PageNumber">
    <w:name w:val="page number"/>
    <w:rsid w:val="00204CE2"/>
    <w:rPr>
      <w:rFonts w:ascii="Calibri" w:hAnsi="Calibri"/>
      <w:sz w:val="16"/>
    </w:rPr>
  </w:style>
  <w:style w:type="paragraph" w:styleId="BodyText2">
    <w:name w:val="Body Text 2"/>
    <w:basedOn w:val="Normal"/>
    <w:rsid w:val="00D53414"/>
    <w:pPr>
      <w:widowControl w:val="0"/>
    </w:pPr>
    <w:rPr>
      <w:rFonts w:ascii="Arial" w:hAnsi="Arial"/>
      <w:snapToGrid w:val="0"/>
      <w:sz w:val="24"/>
    </w:rPr>
  </w:style>
  <w:style w:type="paragraph" w:styleId="BodyTextIndent3">
    <w:name w:val="Body Text Indent 3"/>
    <w:basedOn w:val="Normal"/>
    <w:link w:val="BodyTextIndent3Char"/>
    <w:rsid w:val="00D53414"/>
    <w:pPr>
      <w:widowControl w:val="0"/>
      <w:ind w:left="1560" w:hanging="851"/>
      <w:jc w:val="both"/>
    </w:pPr>
    <w:rPr>
      <w:rFonts w:ascii="Arial" w:hAnsi="Arial"/>
      <w:snapToGrid w:val="0"/>
      <w:sz w:val="24"/>
    </w:rPr>
  </w:style>
  <w:style w:type="character" w:styleId="Hyperlink">
    <w:name w:val="Hyperlink"/>
    <w:rsid w:val="00D53414"/>
    <w:rPr>
      <w:color w:val="0000FF"/>
      <w:u w:val="single"/>
    </w:rPr>
  </w:style>
  <w:style w:type="paragraph" w:customStyle="1" w:styleId="xl24">
    <w:name w:val="xl24"/>
    <w:basedOn w:val="Normal"/>
    <w:rsid w:val="00D53414"/>
    <w:pPr>
      <w:spacing w:before="100" w:beforeAutospacing="1" w:after="100" w:afterAutospacing="1"/>
    </w:pPr>
    <w:rPr>
      <w:rFonts w:ascii="Arial" w:hAnsi="Arial" w:cs="Arial"/>
      <w:sz w:val="16"/>
      <w:szCs w:val="16"/>
      <w:lang w:val="en-GB"/>
    </w:rPr>
  </w:style>
  <w:style w:type="paragraph" w:styleId="BodyText3">
    <w:name w:val="Body Text 3"/>
    <w:basedOn w:val="Normal"/>
    <w:rsid w:val="00D53414"/>
    <w:rPr>
      <w:rFonts w:ascii="Arial" w:hAnsi="Arial" w:cs="Arial"/>
      <w:i/>
      <w:iCs/>
      <w:color w:val="0000FF"/>
      <w:sz w:val="16"/>
    </w:rPr>
  </w:style>
  <w:style w:type="character" w:styleId="CommentReference">
    <w:name w:val="annotation reference"/>
    <w:semiHidden/>
    <w:rsid w:val="00844335"/>
    <w:rPr>
      <w:sz w:val="16"/>
      <w:szCs w:val="16"/>
    </w:rPr>
  </w:style>
  <w:style w:type="paragraph" w:styleId="CommentText">
    <w:name w:val="annotation text"/>
    <w:basedOn w:val="Normal"/>
    <w:semiHidden/>
    <w:rsid w:val="00844335"/>
  </w:style>
  <w:style w:type="paragraph" w:styleId="CommentSubject">
    <w:name w:val="annotation subject"/>
    <w:basedOn w:val="CommentText"/>
    <w:next w:val="CommentText"/>
    <w:semiHidden/>
    <w:rsid w:val="00844335"/>
    <w:rPr>
      <w:b/>
      <w:bCs/>
    </w:rPr>
  </w:style>
  <w:style w:type="paragraph" w:styleId="BalloonText">
    <w:name w:val="Balloon Text"/>
    <w:basedOn w:val="Normal"/>
    <w:semiHidden/>
    <w:rsid w:val="00844335"/>
    <w:rPr>
      <w:rFonts w:ascii="Tahoma" w:hAnsi="Tahoma" w:cs="Tahoma"/>
      <w:sz w:val="16"/>
      <w:szCs w:val="16"/>
    </w:rPr>
  </w:style>
  <w:style w:type="table" w:styleId="TableGrid">
    <w:name w:val="Table Grid"/>
    <w:basedOn w:val="TableNormal"/>
    <w:rsid w:val="004E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311">
    <w:name w:val="EmailStyle311"/>
    <w:semiHidden/>
    <w:rsid w:val="005605FC"/>
    <w:rPr>
      <w:rFonts w:ascii="Arial" w:hAnsi="Arial" w:cs="Arial"/>
      <w:color w:val="auto"/>
      <w:sz w:val="20"/>
      <w:szCs w:val="20"/>
    </w:rPr>
  </w:style>
  <w:style w:type="character" w:styleId="Strong">
    <w:name w:val="Strong"/>
    <w:qFormat/>
    <w:rsid w:val="00BA2CCC"/>
    <w:rPr>
      <w:b/>
      <w:bCs/>
    </w:rPr>
  </w:style>
  <w:style w:type="paragraph" w:customStyle="1" w:styleId="Table">
    <w:name w:val="Table"/>
    <w:basedOn w:val="Normal"/>
    <w:link w:val="TableChar"/>
    <w:qFormat/>
    <w:rsid w:val="00677FCC"/>
    <w:pPr>
      <w:ind w:left="6"/>
    </w:pPr>
    <w:rPr>
      <w:rFonts w:ascii="Calibri" w:eastAsia="Times" w:hAnsi="Calibri"/>
      <w:sz w:val="22"/>
      <w:lang w:val="en-GB"/>
    </w:rPr>
  </w:style>
  <w:style w:type="character" w:customStyle="1" w:styleId="TableChar">
    <w:name w:val="Table Char"/>
    <w:link w:val="Table"/>
    <w:rsid w:val="00677FCC"/>
    <w:rPr>
      <w:rFonts w:ascii="Calibri" w:eastAsia="Times" w:hAnsi="Calibri"/>
      <w:sz w:val="22"/>
      <w:lang w:val="en-GB" w:eastAsia="en-US" w:bidi="ar-SA"/>
    </w:rPr>
  </w:style>
  <w:style w:type="paragraph" w:customStyle="1" w:styleId="GTitle">
    <w:name w:val="GTitle"/>
    <w:basedOn w:val="Normal"/>
    <w:next w:val="Normal"/>
    <w:rsid w:val="00196F1F"/>
    <w:pPr>
      <w:jc w:val="center"/>
    </w:pPr>
    <w:rPr>
      <w:rFonts w:ascii="Calibri" w:eastAsia="Times" w:hAnsi="Calibri"/>
      <w:b/>
      <w:sz w:val="32"/>
      <w:lang w:val="en-GB"/>
    </w:rPr>
  </w:style>
  <w:style w:type="paragraph" w:styleId="Title">
    <w:name w:val="Title"/>
    <w:basedOn w:val="Normal"/>
    <w:next w:val="Normal"/>
    <w:link w:val="TitleChar"/>
    <w:uiPriority w:val="10"/>
    <w:qFormat/>
    <w:rsid w:val="00196F1F"/>
    <w:pPr>
      <w:spacing w:before="240" w:after="60"/>
      <w:jc w:val="center"/>
      <w:outlineLvl w:val="0"/>
    </w:pPr>
    <w:rPr>
      <w:rFonts w:ascii="Cambria" w:eastAsia="SimSun" w:hAnsi="Cambria"/>
      <w:b/>
      <w:bCs/>
      <w:kern w:val="28"/>
      <w:sz w:val="32"/>
      <w:szCs w:val="32"/>
    </w:rPr>
  </w:style>
  <w:style w:type="character" w:customStyle="1" w:styleId="TitleChar">
    <w:name w:val="Title Char"/>
    <w:link w:val="Title"/>
    <w:uiPriority w:val="10"/>
    <w:rsid w:val="00196F1F"/>
    <w:rPr>
      <w:rFonts w:ascii="Cambria" w:eastAsia="SimSun" w:hAnsi="Cambria"/>
      <w:b/>
      <w:bCs/>
      <w:kern w:val="28"/>
      <w:sz w:val="32"/>
      <w:szCs w:val="32"/>
      <w:lang w:val="en-US" w:eastAsia="en-US"/>
    </w:rPr>
  </w:style>
  <w:style w:type="paragraph" w:styleId="Subtitle">
    <w:name w:val="Subtitle"/>
    <w:basedOn w:val="Normal"/>
    <w:next w:val="Normal"/>
    <w:link w:val="SubtitleChar"/>
    <w:uiPriority w:val="11"/>
    <w:qFormat/>
    <w:rsid w:val="00196F1F"/>
    <w:pPr>
      <w:spacing w:after="60"/>
      <w:jc w:val="center"/>
      <w:outlineLvl w:val="1"/>
    </w:pPr>
    <w:rPr>
      <w:rFonts w:ascii="Cambria" w:eastAsia="SimSun" w:hAnsi="Cambria"/>
      <w:sz w:val="24"/>
      <w:szCs w:val="24"/>
    </w:rPr>
  </w:style>
  <w:style w:type="character" w:customStyle="1" w:styleId="SubtitleChar">
    <w:name w:val="Subtitle Char"/>
    <w:link w:val="Subtitle"/>
    <w:uiPriority w:val="11"/>
    <w:rsid w:val="00196F1F"/>
    <w:rPr>
      <w:rFonts w:ascii="Cambria" w:eastAsia="SimSun" w:hAnsi="Cambria"/>
      <w:sz w:val="24"/>
      <w:szCs w:val="24"/>
      <w:lang w:val="en-US" w:eastAsia="en-US"/>
    </w:rPr>
  </w:style>
  <w:style w:type="paragraph" w:customStyle="1" w:styleId="Default">
    <w:name w:val="Default"/>
    <w:basedOn w:val="Normal"/>
    <w:rsid w:val="00294F27"/>
    <w:pPr>
      <w:autoSpaceDE w:val="0"/>
      <w:autoSpaceDN w:val="0"/>
    </w:pPr>
    <w:rPr>
      <w:rFonts w:ascii="Calibri" w:hAnsi="Calibri" w:cs="Arial"/>
      <w:color w:val="000000"/>
      <w:sz w:val="24"/>
      <w:szCs w:val="24"/>
      <w:lang w:val="en-GB" w:eastAsia="en-GB"/>
    </w:rPr>
  </w:style>
  <w:style w:type="character" w:customStyle="1" w:styleId="BodyTextIndent3Char">
    <w:name w:val="Body Text Indent 3 Char"/>
    <w:link w:val="BodyTextIndent3"/>
    <w:rsid w:val="00F82119"/>
    <w:rPr>
      <w:rFonts w:ascii="Arial" w:hAnsi="Arial"/>
      <w:snapToGrid w:val="0"/>
      <w:sz w:val="24"/>
    </w:rPr>
  </w:style>
  <w:style w:type="paragraph" w:styleId="ListParagraph">
    <w:name w:val="List Paragraph"/>
    <w:basedOn w:val="Normal"/>
    <w:uiPriority w:val="34"/>
    <w:qFormat/>
    <w:rsid w:val="00051CCB"/>
    <w:pPr>
      <w:spacing w:after="200" w:line="276" w:lineRule="auto"/>
      <w:ind w:left="720"/>
    </w:pPr>
    <w:rPr>
      <w:rFonts w:ascii="Calibri" w:hAnsi="Calibri"/>
      <w:sz w:val="22"/>
      <w:szCs w:val="22"/>
      <w:lang w:val="en-GB"/>
    </w:rPr>
  </w:style>
  <w:style w:type="paragraph" w:styleId="NormalWeb">
    <w:name w:val="Normal (Web)"/>
    <w:basedOn w:val="Normal"/>
    <w:uiPriority w:val="99"/>
    <w:semiHidden/>
    <w:unhideWhenUsed/>
    <w:rsid w:val="00842C2F"/>
    <w:rPr>
      <w:rFonts w:eastAsia="Calibri"/>
      <w:sz w:val="24"/>
      <w:szCs w:val="24"/>
      <w:lang w:val="en-GB" w:eastAsia="en-GB"/>
    </w:rPr>
  </w:style>
  <w:style w:type="paragraph" w:styleId="Index1">
    <w:name w:val="index 1"/>
    <w:basedOn w:val="Normal"/>
    <w:next w:val="Normal"/>
    <w:autoRedefine/>
    <w:unhideWhenUsed/>
    <w:rsid w:val="000224AB"/>
    <w:pPr>
      <w:ind w:left="200" w:hanging="200"/>
    </w:pPr>
  </w:style>
  <w:style w:type="paragraph" w:styleId="Index2">
    <w:name w:val="index 2"/>
    <w:basedOn w:val="Normal"/>
    <w:next w:val="Normal"/>
    <w:autoRedefine/>
    <w:unhideWhenUsed/>
    <w:rsid w:val="000224AB"/>
    <w:pPr>
      <w:ind w:left="400" w:hanging="200"/>
    </w:pPr>
  </w:style>
  <w:style w:type="paragraph" w:styleId="Index3">
    <w:name w:val="index 3"/>
    <w:basedOn w:val="Normal"/>
    <w:next w:val="Normal"/>
    <w:autoRedefine/>
    <w:unhideWhenUsed/>
    <w:rsid w:val="000224AB"/>
    <w:pPr>
      <w:ind w:left="600" w:hanging="200"/>
    </w:pPr>
  </w:style>
  <w:style w:type="paragraph" w:styleId="Index4">
    <w:name w:val="index 4"/>
    <w:basedOn w:val="Normal"/>
    <w:next w:val="Normal"/>
    <w:autoRedefine/>
    <w:unhideWhenUsed/>
    <w:rsid w:val="000224AB"/>
    <w:pPr>
      <w:ind w:left="800" w:hanging="200"/>
    </w:pPr>
  </w:style>
  <w:style w:type="paragraph" w:styleId="Index5">
    <w:name w:val="index 5"/>
    <w:basedOn w:val="Normal"/>
    <w:next w:val="Normal"/>
    <w:autoRedefine/>
    <w:unhideWhenUsed/>
    <w:rsid w:val="000224AB"/>
    <w:pPr>
      <w:ind w:left="1000" w:hanging="200"/>
    </w:pPr>
  </w:style>
  <w:style w:type="paragraph" w:styleId="Index6">
    <w:name w:val="index 6"/>
    <w:basedOn w:val="Normal"/>
    <w:next w:val="Normal"/>
    <w:autoRedefine/>
    <w:unhideWhenUsed/>
    <w:rsid w:val="000224AB"/>
    <w:pPr>
      <w:ind w:left="1200" w:hanging="200"/>
    </w:pPr>
  </w:style>
  <w:style w:type="paragraph" w:styleId="Index7">
    <w:name w:val="index 7"/>
    <w:basedOn w:val="Normal"/>
    <w:next w:val="Normal"/>
    <w:autoRedefine/>
    <w:unhideWhenUsed/>
    <w:rsid w:val="000224AB"/>
    <w:pPr>
      <w:ind w:left="1400" w:hanging="200"/>
    </w:pPr>
  </w:style>
  <w:style w:type="paragraph" w:styleId="Index8">
    <w:name w:val="index 8"/>
    <w:basedOn w:val="Normal"/>
    <w:next w:val="Normal"/>
    <w:autoRedefine/>
    <w:unhideWhenUsed/>
    <w:rsid w:val="000224AB"/>
    <w:pPr>
      <w:ind w:left="1600" w:hanging="200"/>
    </w:pPr>
  </w:style>
  <w:style w:type="paragraph" w:styleId="Index9">
    <w:name w:val="index 9"/>
    <w:basedOn w:val="Normal"/>
    <w:next w:val="Normal"/>
    <w:autoRedefine/>
    <w:unhideWhenUsed/>
    <w:rsid w:val="000224AB"/>
    <w:pPr>
      <w:ind w:left="1800" w:hanging="200"/>
    </w:pPr>
  </w:style>
  <w:style w:type="paragraph" w:styleId="IndexHeading">
    <w:name w:val="index heading"/>
    <w:basedOn w:val="Normal"/>
    <w:next w:val="Index1"/>
    <w:unhideWhenUsed/>
    <w:rsid w:val="000224AB"/>
  </w:style>
  <w:style w:type="character" w:customStyle="1" w:styleId="FooterChar">
    <w:name w:val="Footer Char"/>
    <w:basedOn w:val="DefaultParagraphFont"/>
    <w:link w:val="Footer"/>
    <w:uiPriority w:val="99"/>
    <w:rsid w:val="003F620F"/>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1481">
      <w:bodyDiv w:val="1"/>
      <w:marLeft w:val="0"/>
      <w:marRight w:val="0"/>
      <w:marTop w:val="0"/>
      <w:marBottom w:val="0"/>
      <w:divBdr>
        <w:top w:val="none" w:sz="0" w:space="0" w:color="auto"/>
        <w:left w:val="none" w:sz="0" w:space="0" w:color="auto"/>
        <w:bottom w:val="none" w:sz="0" w:space="0" w:color="auto"/>
        <w:right w:val="none" w:sz="0" w:space="0" w:color="auto"/>
      </w:divBdr>
    </w:div>
    <w:div w:id="372464519">
      <w:bodyDiv w:val="1"/>
      <w:marLeft w:val="0"/>
      <w:marRight w:val="0"/>
      <w:marTop w:val="0"/>
      <w:marBottom w:val="0"/>
      <w:divBdr>
        <w:top w:val="none" w:sz="0" w:space="0" w:color="auto"/>
        <w:left w:val="none" w:sz="0" w:space="0" w:color="auto"/>
        <w:bottom w:val="none" w:sz="0" w:space="0" w:color="auto"/>
        <w:right w:val="none" w:sz="0" w:space="0" w:color="auto"/>
      </w:divBdr>
    </w:div>
    <w:div w:id="907106696">
      <w:bodyDiv w:val="1"/>
      <w:marLeft w:val="0"/>
      <w:marRight w:val="0"/>
      <w:marTop w:val="0"/>
      <w:marBottom w:val="0"/>
      <w:divBdr>
        <w:top w:val="none" w:sz="0" w:space="0" w:color="auto"/>
        <w:left w:val="none" w:sz="0" w:space="0" w:color="auto"/>
        <w:bottom w:val="none" w:sz="0" w:space="0" w:color="auto"/>
        <w:right w:val="none" w:sz="0" w:space="0" w:color="auto"/>
      </w:divBdr>
    </w:div>
    <w:div w:id="1162740370">
      <w:bodyDiv w:val="1"/>
      <w:marLeft w:val="375"/>
      <w:marRight w:val="0"/>
      <w:marTop w:val="375"/>
      <w:marBottom w:val="0"/>
      <w:divBdr>
        <w:top w:val="none" w:sz="0" w:space="0" w:color="auto"/>
        <w:left w:val="none" w:sz="0" w:space="0" w:color="auto"/>
        <w:bottom w:val="none" w:sz="0" w:space="0" w:color="auto"/>
        <w:right w:val="none" w:sz="0" w:space="0" w:color="auto"/>
      </w:divBdr>
    </w:div>
    <w:div w:id="1461849157">
      <w:bodyDiv w:val="1"/>
      <w:marLeft w:val="0"/>
      <w:marRight w:val="0"/>
      <w:marTop w:val="0"/>
      <w:marBottom w:val="0"/>
      <w:divBdr>
        <w:top w:val="none" w:sz="0" w:space="0" w:color="auto"/>
        <w:left w:val="none" w:sz="0" w:space="0" w:color="auto"/>
        <w:bottom w:val="none" w:sz="0" w:space="0" w:color="auto"/>
        <w:right w:val="none" w:sz="0" w:space="0" w:color="auto"/>
      </w:divBdr>
    </w:div>
    <w:div w:id="1997562415">
      <w:bodyDiv w:val="1"/>
      <w:marLeft w:val="0"/>
      <w:marRight w:val="0"/>
      <w:marTop w:val="0"/>
      <w:marBottom w:val="0"/>
      <w:divBdr>
        <w:top w:val="none" w:sz="0" w:space="0" w:color="auto"/>
        <w:left w:val="none" w:sz="0" w:space="0" w:color="auto"/>
        <w:bottom w:val="none" w:sz="0" w:space="0" w:color="auto"/>
        <w:right w:val="none" w:sz="0" w:space="0" w:color="auto"/>
      </w:divBdr>
    </w:div>
    <w:div w:id="200147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142CBA4A043429D17FCEE0D394FA4"/>
        <w:category>
          <w:name w:val="General"/>
          <w:gallery w:val="placeholder"/>
        </w:category>
        <w:types>
          <w:type w:val="bbPlcHdr"/>
        </w:types>
        <w:behaviors>
          <w:behavior w:val="content"/>
        </w:behaviors>
        <w:guid w:val="{285F2566-6B6D-41F4-830B-0E25F19DFCAB}"/>
      </w:docPartPr>
      <w:docPartBody>
        <w:p w:rsidR="000E0936" w:rsidRDefault="001457BD" w:rsidP="001457BD">
          <w:pPr>
            <w:pStyle w:val="406142CBA4A043429D17FCEE0D394FA4"/>
          </w:pPr>
          <w:r>
            <w:rPr>
              <w:rFonts w:asciiTheme="majorHAnsi" w:hAnsiTheme="majorHAns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TAC5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57BD"/>
    <w:rsid w:val="000E0936"/>
    <w:rsid w:val="001457BD"/>
    <w:rsid w:val="004230E8"/>
    <w:rsid w:val="0083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E9BB669F2740B0AAC91D6C84675454">
    <w:name w:val="91E9BB669F2740B0AAC91D6C84675454"/>
    <w:rsid w:val="001457BD"/>
  </w:style>
  <w:style w:type="paragraph" w:customStyle="1" w:styleId="03FD675BEFD14BC3B94F817A91457571">
    <w:name w:val="03FD675BEFD14BC3B94F817A91457571"/>
    <w:rsid w:val="001457BD"/>
  </w:style>
  <w:style w:type="paragraph" w:customStyle="1" w:styleId="C17D80E01A2A4E479617D1CF59A6BB39">
    <w:name w:val="C17D80E01A2A4E479617D1CF59A6BB39"/>
    <w:rsid w:val="001457BD"/>
  </w:style>
  <w:style w:type="paragraph" w:customStyle="1" w:styleId="A8DFEFEE28024C0FB1C1AEEC8E6E1224">
    <w:name w:val="A8DFEFEE28024C0FB1C1AEEC8E6E1224"/>
    <w:rsid w:val="001457BD"/>
  </w:style>
  <w:style w:type="paragraph" w:customStyle="1" w:styleId="406142CBA4A043429D17FCEE0D394FA4">
    <w:name w:val="406142CBA4A043429D17FCEE0D394FA4"/>
    <w:rsid w:val="00145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725ED8FE9CA42B162EC3874DC9B7E" ma:contentTypeVersion="2" ma:contentTypeDescription="Create a new document." ma:contentTypeScope="" ma:versionID="6f0c0907b0aa3c8b16926c564a703f8a">
  <xsd:schema xmlns:xsd="http://www.w3.org/2001/XMLSchema" xmlns:xs="http://www.w3.org/2001/XMLSchema" xmlns:p="http://schemas.microsoft.com/office/2006/metadata/properties" xmlns:ns2="939d0e50-ccf9-41b8-8b3c-6f36263b9578" targetNamespace="http://schemas.microsoft.com/office/2006/metadata/properties" ma:root="true" ma:fieldsID="5b0a3945545e6bdff320a9dc45b83717" ns2:_="">
    <xsd:import namespace="939d0e50-ccf9-41b8-8b3c-6f36263b95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d0e50-ccf9-41b8-8b3c-6f36263b95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79E02-2693-450D-B5A2-4AA7426E0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d0e50-ccf9-41b8-8b3c-6f36263b9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7AFAD-3A2D-4FEB-93F8-3176CDB4C4DF}">
  <ds:schemaRefs>
    <ds:schemaRef ds:uri="http://schemas.microsoft.com/sharepoint/v3/contenttype/forms"/>
  </ds:schemaRefs>
</ds:datastoreItem>
</file>

<file path=customXml/itemProps3.xml><?xml version="1.0" encoding="utf-8"?>
<ds:datastoreItem xmlns:ds="http://schemas.openxmlformats.org/officeDocument/2006/customXml" ds:itemID="{797FFC3A-B3E9-481F-8D50-EABAD26B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PART 0</vt:lpstr>
    </vt:vector>
  </TitlesOfParts>
  <Company>Roulunds Codan (Corby) Ltd</Company>
  <LinksUpToDate>false</LinksUpToDate>
  <CharactersWithSpaces>12312</CharactersWithSpaces>
  <SharedDoc>false</SharedDoc>
  <HLinks>
    <vt:vector size="6" baseType="variant">
      <vt:variant>
        <vt:i4>3866707</vt:i4>
      </vt:variant>
      <vt:variant>
        <vt:i4>0</vt:i4>
      </vt:variant>
      <vt:variant>
        <vt:i4>0</vt:i4>
      </vt:variant>
      <vt:variant>
        <vt:i4>5</vt:i4>
      </vt:variant>
      <vt:variant>
        <vt:lpwstr>mailto:chairman.disabilities@archerygb.org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0</dc:title>
  <dc:creator>Andy Tonkin</dc:creator>
  <cp:lastModifiedBy>Will Peel</cp:lastModifiedBy>
  <cp:revision>3</cp:revision>
  <cp:lastPrinted>2016-09-07T18:59:00Z</cp:lastPrinted>
  <dcterms:created xsi:type="dcterms:W3CDTF">2018-04-09T14:25:00Z</dcterms:created>
  <dcterms:modified xsi:type="dcterms:W3CDTF">2018-04-09T14:25:00Z</dcterms:modified>
</cp:coreProperties>
</file>