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23B2" w14:textId="79647C07" w:rsidR="0093216E" w:rsidRDefault="0093216E" w:rsidP="0093216E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2B5E430" wp14:editId="08D08550">
            <wp:simplePos x="0" y="0"/>
            <wp:positionH relativeFrom="column">
              <wp:posOffset>614499</wp:posOffset>
            </wp:positionH>
            <wp:positionV relativeFrom="paragraph">
              <wp:posOffset>-1415052</wp:posOffset>
            </wp:positionV>
            <wp:extent cx="4495800" cy="2528825"/>
            <wp:effectExtent l="0" t="0" r="0" b="5080"/>
            <wp:wrapNone/>
            <wp:docPr id="616627310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627310" name="Picture 1" descr="A black and white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5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AF98D" w14:textId="77777777" w:rsidR="0093216E" w:rsidRDefault="0093216E" w:rsidP="0093216E">
      <w:pPr>
        <w:rPr>
          <w:b/>
          <w:bCs/>
        </w:rPr>
      </w:pPr>
    </w:p>
    <w:p w14:paraId="41E97997" w14:textId="76A46773" w:rsidR="0093216E" w:rsidRDefault="0093216E" w:rsidP="0093216E">
      <w:pPr>
        <w:rPr>
          <w:b/>
          <w:bCs/>
        </w:rPr>
      </w:pPr>
    </w:p>
    <w:p w14:paraId="20F40F87" w14:textId="77777777" w:rsidR="0093216E" w:rsidRDefault="0093216E" w:rsidP="0093216E">
      <w:pPr>
        <w:rPr>
          <w:b/>
          <w:bCs/>
        </w:rPr>
      </w:pPr>
    </w:p>
    <w:p w14:paraId="4EA05468" w14:textId="13872EFF" w:rsidR="0093216E" w:rsidRDefault="0093216E" w:rsidP="0093216E">
      <w:pPr>
        <w:jc w:val="center"/>
        <w:rPr>
          <w:b/>
          <w:bCs/>
        </w:rPr>
      </w:pPr>
      <w:r w:rsidRPr="0093216E">
        <w:rPr>
          <w:b/>
          <w:bCs/>
        </w:rPr>
        <w:t xml:space="preserve">Two Chevrons Partnership Programme </w:t>
      </w:r>
    </w:p>
    <w:p w14:paraId="401ADBCF" w14:textId="040ABC51" w:rsidR="0093216E" w:rsidRPr="0093216E" w:rsidRDefault="0093216E" w:rsidP="0093216E">
      <w:pPr>
        <w:jc w:val="center"/>
      </w:pPr>
      <w:r w:rsidRPr="0093216E">
        <w:rPr>
          <w:b/>
          <w:bCs/>
        </w:rPr>
        <w:t xml:space="preserve"> Terms and Conditions</w:t>
      </w:r>
    </w:p>
    <w:p w14:paraId="616F5E00" w14:textId="77777777" w:rsidR="0093216E" w:rsidRPr="0093216E" w:rsidRDefault="0093216E" w:rsidP="0093216E">
      <w:pPr>
        <w:numPr>
          <w:ilvl w:val="0"/>
          <w:numId w:val="1"/>
        </w:numPr>
      </w:pPr>
      <w:r w:rsidRPr="0093216E">
        <w:rPr>
          <w:b/>
          <w:bCs/>
        </w:rPr>
        <w:t>Partnership Commitment:</w:t>
      </w:r>
    </w:p>
    <w:p w14:paraId="087622FC" w14:textId="0EB6B078" w:rsidR="0093216E" w:rsidRPr="0093216E" w:rsidRDefault="0093216E" w:rsidP="0093216E">
      <w:pPr>
        <w:numPr>
          <w:ilvl w:val="1"/>
          <w:numId w:val="1"/>
        </w:numPr>
      </w:pPr>
      <w:r w:rsidRPr="0093216E">
        <w:t xml:space="preserve">By </w:t>
      </w:r>
      <w:proofErr w:type="gramStart"/>
      <w:r w:rsidRPr="0093216E">
        <w:t>entering into</w:t>
      </w:r>
      <w:proofErr w:type="gramEnd"/>
      <w:r w:rsidRPr="0093216E">
        <w:t xml:space="preserve"> a partnership with Two Chevrons, the partner agrees to actively support and contribute to the organi</w:t>
      </w:r>
      <w:r>
        <w:t>s</w:t>
      </w:r>
      <w:r w:rsidRPr="0093216E">
        <w:t>ation's initiatives, aligned with its values and objectives.</w:t>
      </w:r>
    </w:p>
    <w:p w14:paraId="3728D020" w14:textId="291C35A4" w:rsidR="0093216E" w:rsidRPr="0093216E" w:rsidRDefault="0093216E" w:rsidP="0093216E">
      <w:pPr>
        <w:numPr>
          <w:ilvl w:val="0"/>
          <w:numId w:val="1"/>
        </w:numPr>
      </w:pPr>
      <w:r w:rsidRPr="0093216E">
        <w:rPr>
          <w:b/>
          <w:bCs/>
        </w:rPr>
        <w:t>Financial Commitment:</w:t>
      </w:r>
    </w:p>
    <w:p w14:paraId="33C52668" w14:textId="16E4F13B" w:rsidR="0093216E" w:rsidRPr="0093216E" w:rsidRDefault="0093216E" w:rsidP="0093216E">
      <w:pPr>
        <w:numPr>
          <w:ilvl w:val="1"/>
          <w:numId w:val="1"/>
        </w:numPr>
      </w:pPr>
      <w:r w:rsidRPr="0093216E">
        <w:t xml:space="preserve">Partners are obligated to </w:t>
      </w:r>
      <w:r w:rsidRPr="0093216E">
        <w:t>fulfil</w:t>
      </w:r>
      <w:r w:rsidRPr="0093216E">
        <w:t xml:space="preserve"> the financial commitments associated with their chosen partnership tier, contributing to the sustainability and success of Two Chevrons' programs.</w:t>
      </w:r>
    </w:p>
    <w:p w14:paraId="78F6462A" w14:textId="2417C50B" w:rsidR="0093216E" w:rsidRPr="0093216E" w:rsidRDefault="0093216E" w:rsidP="0093216E">
      <w:pPr>
        <w:numPr>
          <w:ilvl w:val="0"/>
          <w:numId w:val="1"/>
        </w:numPr>
      </w:pPr>
      <w:r w:rsidRPr="0093216E">
        <w:rPr>
          <w:b/>
          <w:bCs/>
        </w:rPr>
        <w:t>Non-Partisan Position:</w:t>
      </w:r>
    </w:p>
    <w:p w14:paraId="1AEEBCAF" w14:textId="77777777" w:rsidR="0093216E" w:rsidRPr="0093216E" w:rsidRDefault="0093216E" w:rsidP="0093216E">
      <w:pPr>
        <w:numPr>
          <w:ilvl w:val="1"/>
          <w:numId w:val="1"/>
        </w:numPr>
      </w:pPr>
      <w:r w:rsidRPr="0093216E">
        <w:t xml:space="preserve">Partners are required to maintain a non-partisan position and refrain from engaging in any </w:t>
      </w:r>
      <w:proofErr w:type="gramStart"/>
      <w:r w:rsidRPr="0093216E">
        <w:t>party political</w:t>
      </w:r>
      <w:proofErr w:type="gramEnd"/>
      <w:r w:rsidRPr="0093216E">
        <w:t xml:space="preserve"> activities that may compromise the impartial nature of the partnership.</w:t>
      </w:r>
    </w:p>
    <w:p w14:paraId="53C95021" w14:textId="146E82EF" w:rsidR="0093216E" w:rsidRPr="0093216E" w:rsidRDefault="0093216E" w:rsidP="0093216E">
      <w:pPr>
        <w:numPr>
          <w:ilvl w:val="0"/>
          <w:numId w:val="1"/>
        </w:numPr>
      </w:pPr>
      <w:r w:rsidRPr="0093216E">
        <w:rPr>
          <w:b/>
          <w:bCs/>
        </w:rPr>
        <w:t>Transparency and Accountability:</w:t>
      </w:r>
    </w:p>
    <w:p w14:paraId="6D13D18F" w14:textId="0F0485B8" w:rsidR="0093216E" w:rsidRPr="0093216E" w:rsidRDefault="0093216E" w:rsidP="0093216E">
      <w:pPr>
        <w:numPr>
          <w:ilvl w:val="1"/>
          <w:numId w:val="1"/>
        </w:numPr>
      </w:pPr>
      <w:r w:rsidRPr="0093216E">
        <w:t>Partners commit to transparency in their operations and agree to be held accountable for the outcomes of collaborative initiatives. Regular reporting on contributions and impact is expected.</w:t>
      </w:r>
    </w:p>
    <w:p w14:paraId="2C5B5768" w14:textId="77777777" w:rsidR="0093216E" w:rsidRPr="0093216E" w:rsidRDefault="0093216E" w:rsidP="0093216E">
      <w:pPr>
        <w:numPr>
          <w:ilvl w:val="0"/>
          <w:numId w:val="1"/>
        </w:numPr>
      </w:pPr>
      <w:r w:rsidRPr="0093216E">
        <w:rPr>
          <w:b/>
          <w:bCs/>
        </w:rPr>
        <w:t>Long-Term Partnership:</w:t>
      </w:r>
    </w:p>
    <w:p w14:paraId="4734FF62" w14:textId="79E35B1F" w:rsidR="0093216E" w:rsidRPr="0093216E" w:rsidRDefault="0093216E" w:rsidP="0093216E">
      <w:pPr>
        <w:numPr>
          <w:ilvl w:val="1"/>
          <w:numId w:val="1"/>
        </w:numPr>
      </w:pPr>
      <w:r w:rsidRPr="0093216E">
        <w:t>Partnerships are viewed as long-term commitments. Partners are encouraged to sustain their involvement to ensure continuity and lasting positive impact</w:t>
      </w:r>
      <w:r w:rsidR="001F518E">
        <w:t xml:space="preserve">. </w:t>
      </w:r>
    </w:p>
    <w:p w14:paraId="57361AD5" w14:textId="1EEFD8E9" w:rsidR="0093216E" w:rsidRPr="0093216E" w:rsidRDefault="0093216E" w:rsidP="0093216E">
      <w:pPr>
        <w:numPr>
          <w:ilvl w:val="0"/>
          <w:numId w:val="1"/>
        </w:numPr>
      </w:pPr>
      <w:r w:rsidRPr="0093216E">
        <w:rPr>
          <w:b/>
          <w:bCs/>
        </w:rPr>
        <w:t>Inclusivity and Diversity:</w:t>
      </w:r>
    </w:p>
    <w:p w14:paraId="51B03B1D" w14:textId="77777777" w:rsidR="0093216E" w:rsidRPr="0093216E" w:rsidRDefault="0093216E" w:rsidP="0093216E">
      <w:pPr>
        <w:numPr>
          <w:ilvl w:val="1"/>
          <w:numId w:val="1"/>
        </w:numPr>
      </w:pPr>
      <w:r w:rsidRPr="0093216E">
        <w:t>Partners must actively promote inclusivity and diversity within their initiatives, ensuring equal opportunities for all individuals within the armed forces and blue light communities.</w:t>
      </w:r>
    </w:p>
    <w:p w14:paraId="70D8AA4A" w14:textId="77777777" w:rsidR="0093216E" w:rsidRPr="0093216E" w:rsidRDefault="0093216E" w:rsidP="0093216E">
      <w:pPr>
        <w:numPr>
          <w:ilvl w:val="0"/>
          <w:numId w:val="1"/>
        </w:numPr>
      </w:pPr>
      <w:r w:rsidRPr="0093216E">
        <w:rPr>
          <w:b/>
          <w:bCs/>
        </w:rPr>
        <w:t>Legal and Ethical Standards:</w:t>
      </w:r>
    </w:p>
    <w:p w14:paraId="3299D2D0" w14:textId="26CB3221" w:rsidR="001F518E" w:rsidRPr="0093216E" w:rsidRDefault="0093216E" w:rsidP="001F518E">
      <w:pPr>
        <w:numPr>
          <w:ilvl w:val="1"/>
          <w:numId w:val="1"/>
        </w:numPr>
      </w:pPr>
      <w:r w:rsidRPr="0093216E">
        <w:t>Partners must adhere to all legal and ethical standards in their operations, conducting business with integrity and in accordance with relevant regulations.</w:t>
      </w:r>
    </w:p>
    <w:p w14:paraId="686A5A4F" w14:textId="77777777" w:rsidR="0093216E" w:rsidRPr="0093216E" w:rsidRDefault="0093216E" w:rsidP="0093216E">
      <w:pPr>
        <w:numPr>
          <w:ilvl w:val="0"/>
          <w:numId w:val="1"/>
        </w:numPr>
      </w:pPr>
      <w:r w:rsidRPr="0093216E">
        <w:rPr>
          <w:b/>
          <w:bCs/>
        </w:rPr>
        <w:t>Oath of Allegiance:</w:t>
      </w:r>
    </w:p>
    <w:p w14:paraId="53178A79" w14:textId="6C5067E5" w:rsidR="0093216E" w:rsidRDefault="0093216E" w:rsidP="0093216E">
      <w:pPr>
        <w:numPr>
          <w:ilvl w:val="1"/>
          <w:numId w:val="1"/>
        </w:numPr>
      </w:pPr>
      <w:r w:rsidRPr="0093216E">
        <w:t>Partners may be required to sign an Oath of Allegiance, pledging their dedication to the values, causes, and standards upheld by Two Chevrons.</w:t>
      </w:r>
    </w:p>
    <w:p w14:paraId="5C3C778F" w14:textId="033AD5AC" w:rsidR="001F518E" w:rsidRPr="0093216E" w:rsidRDefault="001F518E" w:rsidP="001F518E">
      <w:pPr>
        <w:ind w:left="720"/>
      </w:pPr>
    </w:p>
    <w:p w14:paraId="492834E0" w14:textId="51ED79AE" w:rsidR="0093216E" w:rsidRPr="0093216E" w:rsidRDefault="0093216E" w:rsidP="0093216E">
      <w:pPr>
        <w:numPr>
          <w:ilvl w:val="0"/>
          <w:numId w:val="1"/>
        </w:numPr>
      </w:pPr>
      <w:r w:rsidRPr="0093216E">
        <w:rPr>
          <w:b/>
          <w:bCs/>
        </w:rPr>
        <w:lastRenderedPageBreak/>
        <w:t>Termination of Partnership:</w:t>
      </w:r>
    </w:p>
    <w:p w14:paraId="268144F3" w14:textId="68C8BA13" w:rsidR="0093216E" w:rsidRPr="0093216E" w:rsidRDefault="0093216E" w:rsidP="0093216E">
      <w:pPr>
        <w:numPr>
          <w:ilvl w:val="1"/>
          <w:numId w:val="1"/>
        </w:numPr>
      </w:pPr>
      <w:r w:rsidRPr="0093216E">
        <w:t>Two Chevrons reserves the right to terminate a partnership if the partner fails to adhere to the terms and conditions outlined herein or engages in activities contrary to the organi</w:t>
      </w:r>
      <w:r w:rsidR="001F518E">
        <w:t>s</w:t>
      </w:r>
      <w:r w:rsidRPr="0093216E">
        <w:t>ation's values.</w:t>
      </w:r>
    </w:p>
    <w:p w14:paraId="483EF45F" w14:textId="69078204" w:rsidR="0093216E" w:rsidRPr="0093216E" w:rsidRDefault="0093216E" w:rsidP="0093216E">
      <w:pPr>
        <w:numPr>
          <w:ilvl w:val="0"/>
          <w:numId w:val="1"/>
        </w:numPr>
      </w:pPr>
      <w:r w:rsidRPr="0093216E">
        <w:rPr>
          <w:b/>
          <w:bCs/>
        </w:rPr>
        <w:t>Amendments:</w:t>
      </w:r>
    </w:p>
    <w:p w14:paraId="3231AF0A" w14:textId="7A4CEBC0" w:rsidR="0093216E" w:rsidRPr="0093216E" w:rsidRDefault="0093216E" w:rsidP="0093216E">
      <w:pPr>
        <w:numPr>
          <w:ilvl w:val="1"/>
          <w:numId w:val="1"/>
        </w:numPr>
      </w:pPr>
      <w:r w:rsidRPr="0093216E">
        <w:t>Two Chevrons reserves the right to amend these terms and conditions with</w:t>
      </w:r>
      <w:r w:rsidR="001F518E">
        <w:t>out</w:t>
      </w:r>
      <w:r w:rsidRPr="0093216E">
        <w:t xml:space="preserve"> prior notice, and partners are responsible for reviewing updates regularly.</w:t>
      </w:r>
    </w:p>
    <w:p w14:paraId="3714D3E5" w14:textId="7D41804A" w:rsidR="0093216E" w:rsidRPr="0093216E" w:rsidRDefault="0093216E" w:rsidP="0093216E">
      <w:r w:rsidRPr="0093216E">
        <w:t xml:space="preserve">By </w:t>
      </w:r>
      <w:proofErr w:type="gramStart"/>
      <w:r w:rsidRPr="0093216E">
        <w:t>entering into</w:t>
      </w:r>
      <w:proofErr w:type="gramEnd"/>
      <w:r w:rsidRPr="0093216E">
        <w:t xml:space="preserve"> a partnership with Two Chevrons, partners affirm their commitment to these terms and conditions, fostering a collaborative and impactful relationship.</w:t>
      </w:r>
    </w:p>
    <w:p w14:paraId="3511DA0C" w14:textId="1834A041" w:rsidR="0093216E" w:rsidRPr="0093216E" w:rsidRDefault="009A7F8B" w:rsidP="0093216E">
      <w:pPr>
        <w:rPr>
          <w:vanish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35670B8" wp14:editId="78BB1345">
            <wp:simplePos x="0" y="0"/>
            <wp:positionH relativeFrom="column">
              <wp:posOffset>5460415</wp:posOffset>
            </wp:positionH>
            <wp:positionV relativeFrom="paragraph">
              <wp:posOffset>5623786</wp:posOffset>
            </wp:positionV>
            <wp:extent cx="915931" cy="915931"/>
            <wp:effectExtent l="0" t="0" r="0" b="0"/>
            <wp:wrapNone/>
            <wp:docPr id="468701245" name="Picture 2" descr="A yellow and grey card with a grey circle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701245" name="Picture 2" descr="A yellow and grey card with a grey circle and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890" cy="92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905A5FE" wp14:editId="30FE2C1B">
            <wp:simplePos x="0" y="0"/>
            <wp:positionH relativeFrom="column">
              <wp:posOffset>4681563</wp:posOffset>
            </wp:positionH>
            <wp:positionV relativeFrom="paragraph">
              <wp:posOffset>5626220</wp:posOffset>
            </wp:positionV>
            <wp:extent cx="910384" cy="910384"/>
            <wp:effectExtent l="0" t="0" r="4445" b="4445"/>
            <wp:wrapNone/>
            <wp:docPr id="848130130" name="Picture 4" descr="A grey card with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130130" name="Picture 4" descr="A grey card with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384" cy="910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A16B0B9" wp14:editId="35F4A971">
            <wp:simplePos x="0" y="0"/>
            <wp:positionH relativeFrom="column">
              <wp:posOffset>3914483</wp:posOffset>
            </wp:positionH>
            <wp:positionV relativeFrom="paragraph">
              <wp:posOffset>5628486</wp:posOffset>
            </wp:positionV>
            <wp:extent cx="909330" cy="909330"/>
            <wp:effectExtent l="0" t="0" r="5080" b="5080"/>
            <wp:wrapNone/>
            <wp:docPr id="1983110291" name="Picture 3" descr="A brown and whit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110291" name="Picture 3" descr="A brown and white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30" cy="90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84AD10" wp14:editId="68CD4FF1">
            <wp:simplePos x="0" y="0"/>
            <wp:positionH relativeFrom="column">
              <wp:posOffset>-112996</wp:posOffset>
            </wp:positionH>
            <wp:positionV relativeFrom="paragraph">
              <wp:posOffset>5370830</wp:posOffset>
            </wp:positionV>
            <wp:extent cx="2515674" cy="1317482"/>
            <wp:effectExtent l="0" t="0" r="0" b="0"/>
            <wp:wrapNone/>
            <wp:docPr id="1403041909" name="Picture 5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041909" name="Picture 5" descr="A close-up of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674" cy="1317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16E" w:rsidRPr="0093216E">
        <w:rPr>
          <w:vanish/>
        </w:rPr>
        <w:t>Top of Form</w:t>
      </w:r>
    </w:p>
    <w:p w14:paraId="2537F17B" w14:textId="77777777" w:rsidR="002C261F" w:rsidRDefault="002C261F"/>
    <w:sectPr w:rsidR="002C2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DBF"/>
    <w:multiLevelType w:val="multilevel"/>
    <w:tmpl w:val="AEE6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853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6E"/>
    <w:rsid w:val="001F518E"/>
    <w:rsid w:val="002C261F"/>
    <w:rsid w:val="0093216E"/>
    <w:rsid w:val="009A7F8B"/>
    <w:rsid w:val="00D4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C0B0"/>
  <w15:chartTrackingRefBased/>
  <w15:docId w15:val="{AABE17CE-55C0-46DA-B0A7-C1AF5FA5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31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5123288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7924909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883793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943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405236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3566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2193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1526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3193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3664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9860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3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Leach-Aslam</dc:creator>
  <cp:keywords/>
  <dc:description/>
  <cp:lastModifiedBy>Joshua Leach-Aslam</cp:lastModifiedBy>
  <cp:revision>3</cp:revision>
  <dcterms:created xsi:type="dcterms:W3CDTF">2024-02-05T18:15:00Z</dcterms:created>
  <dcterms:modified xsi:type="dcterms:W3CDTF">2024-02-05T18:37:00Z</dcterms:modified>
</cp:coreProperties>
</file>