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E843" w14:textId="77777777" w:rsidR="007B684F" w:rsidRPr="007B684F" w:rsidRDefault="007B684F" w:rsidP="007B684F">
      <w:pPr>
        <w:jc w:val="center"/>
        <w:rPr>
          <w:b/>
          <w:bCs/>
        </w:rPr>
      </w:pPr>
      <w:r w:rsidRPr="007B684F">
        <w:rPr>
          <w:b/>
          <w:bCs/>
        </w:rPr>
        <w:t>Alyssa Johnston Registered Nursing, Inc.</w:t>
      </w:r>
    </w:p>
    <w:p w14:paraId="48E3406B" w14:textId="5916D8E6" w:rsidR="00E859F6" w:rsidRDefault="00E859F6">
      <w:r>
        <w:t xml:space="preserve">This document is intended to serve as confirmation of informed consent for IV therapy as ordered by Alyssa Johnston, FNP-BC. I have informed the practitioner of all current medications and supplements. I have also informed Alyssa Johnston, FNP-BC of any known allergies to drugs or other substances, or of any past reactions to anesthetics. I understand that I have the right to be informed of the procedure, any alternative options, and the risks and benefits of IV therapy. Procedures will not be performed until I have the opportunity to give my informed consent, except in the case of an emergency. My signature below acknowledges that: </w:t>
      </w:r>
    </w:p>
    <w:p w14:paraId="7ED3F24E" w14:textId="77777777" w:rsidR="00E859F6" w:rsidRDefault="00E859F6">
      <w:r>
        <w:t xml:space="preserve">1. This procedure involves inserting a needle into the vein and injecting a prescribed solution. </w:t>
      </w:r>
    </w:p>
    <w:p w14:paraId="35F3D86B" w14:textId="77777777" w:rsidR="00E859F6" w:rsidRDefault="00E859F6">
      <w:r>
        <w:t xml:space="preserve">2. Alternatives to IV therapy include, but are not limited to, oral supplementation. </w:t>
      </w:r>
    </w:p>
    <w:p w14:paraId="4A2A1DC3" w14:textId="77777777" w:rsidR="00E859F6" w:rsidRDefault="00E859F6">
      <w:r>
        <w:t xml:space="preserve">3. The potential risks of IV therapy include, but are not limited to: I. Occasionally: Discomfort, bruising and pain at the injection site. II. Rarely: Inflammation of the vein used for injection, phlebitis, metabolic disturbances, and injury. III. Extremely rarely: Severe allergic reaction, anaphylaxis, infection, cardiac arrest, and death. </w:t>
      </w:r>
    </w:p>
    <w:p w14:paraId="2D925403" w14:textId="77777777" w:rsidR="00E859F6" w:rsidRDefault="00E859F6">
      <w:r>
        <w:t xml:space="preserve">4. Benefits of IV therapy include: I. Injectables are not affected by stomach, or intestinal absorption disturbances. II. The total amount of infusion is available to the tissues. III. Nutrients are forced into cells by means of a high concentration gradient. IV. Higher doses of nutrients can be given than is possible by oral consumption. </w:t>
      </w:r>
    </w:p>
    <w:p w14:paraId="3032CAF9" w14:textId="77777777" w:rsidR="00E859F6" w:rsidRDefault="00E859F6">
      <w:r>
        <w:t xml:space="preserve">I am aware that unforeseeable complications could occur, and I do not expect Alyssa Johnston, FNP-BC to anticipate or explain all possible complications. I rely on the practitioner to exercise judgement during the course of my treatment. I understand the risks and benefits of the procedure and have had the opportunity to have all of my questions answered. I understand that I have the right to consent or refuse any proposed treatment at any time. My signature affirms that I have given consent to IV therapy with Alyssa Johnston, FNP-BC. I understand that all nutrient infusions are considered investigational/experimental and are not considered standard of care. </w:t>
      </w:r>
    </w:p>
    <w:p w14:paraId="581CEC2C" w14:textId="5E63A80C" w:rsidR="00E859F6" w:rsidRDefault="00E859F6">
      <w:r>
        <w:t>My signature below confirms that: 1. I understand the information provided on this form and consent to treatment. 2. The procedure(s) set forth above has been adequately explained. 3. I have received all the information and explanation I desire pertaining to the procedure. 4. I authorize and consent to the procedure(s). 5. I understand that IV therapies are experimental.</w:t>
      </w:r>
    </w:p>
    <w:p w14:paraId="71F0BDF1" w14:textId="0A36237F" w:rsidR="00E859F6" w:rsidRDefault="00E859F6">
      <w:r>
        <w:t xml:space="preserve"> _______________________________ </w:t>
      </w:r>
      <w:r>
        <w:tab/>
      </w:r>
      <w:r>
        <w:tab/>
      </w:r>
      <w:r>
        <w:tab/>
      </w:r>
      <w:r>
        <w:tab/>
        <w:t xml:space="preserve">_________________ </w:t>
      </w:r>
    </w:p>
    <w:p w14:paraId="13B2E79A" w14:textId="28DE73F6" w:rsidR="00E859F6" w:rsidRDefault="00E859F6" w:rsidP="00E859F6">
      <w:pPr>
        <w:ind w:firstLine="720"/>
      </w:pPr>
      <w:r>
        <w:t>(Patient’s Signature)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Date</w:t>
      </w:r>
    </w:p>
    <w:p w14:paraId="791371B1" w14:textId="77777777" w:rsidR="00E859F6" w:rsidRDefault="00E859F6" w:rsidP="00E859F6">
      <w:pPr>
        <w:ind w:firstLine="720"/>
      </w:pPr>
    </w:p>
    <w:p w14:paraId="2CBC9E7E" w14:textId="59F8240B" w:rsidR="00E859F6" w:rsidRDefault="00E859F6" w:rsidP="00E859F6">
      <w:r>
        <w:t xml:space="preserve"> ____________________________</w:t>
      </w:r>
      <w:r>
        <w:softHyphen/>
      </w:r>
      <w:r>
        <w:softHyphen/>
      </w:r>
      <w:r>
        <w:softHyphen/>
      </w:r>
      <w:r>
        <w:softHyphen/>
        <w:t xml:space="preserve">___  </w:t>
      </w:r>
      <w:r>
        <w:tab/>
      </w:r>
      <w:r>
        <w:tab/>
      </w:r>
      <w:r>
        <w:tab/>
      </w:r>
      <w:r>
        <w:tab/>
        <w:t xml:space="preserve">________________ </w:t>
      </w:r>
    </w:p>
    <w:p w14:paraId="7FF8FD7F" w14:textId="3663AC86" w:rsidR="00E859F6" w:rsidRDefault="00E859F6" w:rsidP="00E859F6">
      <w:r>
        <w:t xml:space="preserve">(Alyssa Johnston, FNP-BC Signature) 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26BFAA64" w14:textId="77777777" w:rsidR="00E859F6" w:rsidRDefault="00E859F6" w:rsidP="00E859F6"/>
    <w:p w14:paraId="1FCB4A7C" w14:textId="4884B925" w:rsidR="00701718" w:rsidRDefault="00E859F6" w:rsidP="00E859F6">
      <w:r>
        <w:lastRenderedPageBreak/>
        <w:t>Please note that before beginning IV therapy, records of the following tests are recommended: • Complete Blood Count (CBC), Renal Function, Electrolytes. • Urinalysis (dipstick). • If the patient requires more than 15 grams of Vitamin C per treatment, then G6PD must be performed.</w:t>
      </w:r>
    </w:p>
    <w:sectPr w:rsidR="0070171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C5C6" w14:textId="77777777" w:rsidR="002B7F45" w:rsidRDefault="002B7F45" w:rsidP="00E859F6">
      <w:pPr>
        <w:spacing w:after="0" w:line="240" w:lineRule="auto"/>
      </w:pPr>
      <w:r>
        <w:separator/>
      </w:r>
    </w:p>
  </w:endnote>
  <w:endnote w:type="continuationSeparator" w:id="0">
    <w:p w14:paraId="6AB861A7" w14:textId="77777777" w:rsidR="002B7F45" w:rsidRDefault="002B7F45" w:rsidP="00E8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8D29" w14:textId="438DAE7D" w:rsidR="00E859F6" w:rsidRDefault="00E859F6">
    <w:pPr>
      <w:pStyle w:val="Footer"/>
    </w:pPr>
    <w:r>
      <w:tab/>
    </w:r>
    <w:r>
      <w:tab/>
      <w:t>www.wellbyam</w:t>
    </w:r>
    <w:r w:rsidR="007B684F">
      <w:t>llc</w:t>
    </w:r>
    <w: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E140" w14:textId="77777777" w:rsidR="002B7F45" w:rsidRDefault="002B7F45" w:rsidP="00E859F6">
      <w:pPr>
        <w:spacing w:after="0" w:line="240" w:lineRule="auto"/>
      </w:pPr>
      <w:r>
        <w:separator/>
      </w:r>
    </w:p>
  </w:footnote>
  <w:footnote w:type="continuationSeparator" w:id="0">
    <w:p w14:paraId="422E86F6" w14:textId="77777777" w:rsidR="002B7F45" w:rsidRDefault="002B7F45" w:rsidP="00E8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D74C" w14:textId="2E99EFB4" w:rsidR="00E859F6" w:rsidRPr="00C95A05" w:rsidRDefault="00E859F6" w:rsidP="00C95A05">
    <w:pPr>
      <w:pStyle w:val="Header"/>
      <w:jc w:val="center"/>
      <w:rPr>
        <w:sz w:val="32"/>
        <w:szCs w:val="32"/>
      </w:rPr>
    </w:pPr>
    <w:r w:rsidRPr="00C95A05">
      <w:rPr>
        <w:rFonts w:ascii="Forte" w:hAnsi="Forte"/>
        <w:sz w:val="32"/>
        <w:szCs w:val="32"/>
        <w:u w:val="single"/>
      </w:rPr>
      <w:t>Client Intake and Consent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F6"/>
    <w:rsid w:val="002B7F45"/>
    <w:rsid w:val="00631314"/>
    <w:rsid w:val="00671800"/>
    <w:rsid w:val="00701718"/>
    <w:rsid w:val="007B684F"/>
    <w:rsid w:val="00C95A05"/>
    <w:rsid w:val="00D573D2"/>
    <w:rsid w:val="00E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42751"/>
  <w15:chartTrackingRefBased/>
  <w15:docId w15:val="{53D8FF29-5C19-43BB-9C63-6DCCDD92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F6"/>
  </w:style>
  <w:style w:type="paragraph" w:styleId="Footer">
    <w:name w:val="footer"/>
    <w:basedOn w:val="Normal"/>
    <w:link w:val="FooterChar"/>
    <w:uiPriority w:val="99"/>
    <w:unhideWhenUsed/>
    <w:rsid w:val="00E8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Makowski</dc:creator>
  <cp:keywords/>
  <dc:description/>
  <cp:lastModifiedBy>Alyssa Makowski</cp:lastModifiedBy>
  <cp:revision>2</cp:revision>
  <dcterms:created xsi:type="dcterms:W3CDTF">2021-12-07T01:33:00Z</dcterms:created>
  <dcterms:modified xsi:type="dcterms:W3CDTF">2021-12-07T01:33:00Z</dcterms:modified>
</cp:coreProperties>
</file>