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rPr>
          <w:rFonts w:ascii="Calibri" w:cs="Calibri" w:eastAsia="Calibri" w:hAnsi="Calibri"/>
          <w:b w:val="1"/>
          <w:i w:val="0"/>
          <w:smallCaps w:val="1"/>
          <w:strike w:val="0"/>
          <w:color w:val="000000"/>
          <w:sz w:val="36"/>
          <w:szCs w:val="36"/>
          <w:u w:val="none"/>
          <w:shd w:fill="auto" w:val="clear"/>
          <w:vertAlign w:val="baseline"/>
        </w:rPr>
      </w:pPr>
      <w:r w:rsidDel="00000000" w:rsidR="00000000" w:rsidRPr="00000000">
        <w:rPr>
          <w:rFonts w:ascii="Calibri" w:cs="Calibri" w:eastAsia="Calibri" w:hAnsi="Calibri"/>
          <w:b w:val="1"/>
          <w:sz w:val="36"/>
          <w:szCs w:val="36"/>
          <w:rtl w:val="0"/>
        </w:rPr>
        <w:t xml:space="preserve"> Security Assessment</w:t>
      </w:r>
      <w:r w:rsidDel="00000000" w:rsidR="00000000" w:rsidRPr="00000000">
        <w:rPr>
          <w:rFonts w:ascii="Calibri" w:cs="Calibri" w:eastAsia="Calibri" w:hAnsi="Calibri"/>
          <w:b w:val="1"/>
          <w:sz w:val="36"/>
          <w:szCs w:val="36"/>
          <w:rtl w:val="0"/>
        </w:rPr>
        <w:t xml:space="preserve"> Policy</w:t>
      </w:r>
      <w:r w:rsidDel="00000000" w:rsidR="00000000" w:rsidRPr="00000000">
        <w:rPr>
          <w:rtl w:val="0"/>
        </w:rPr>
      </w:r>
    </w:p>
    <w:p w:rsidR="00000000" w:rsidDel="00000000" w:rsidP="00000000" w:rsidRDefault="00000000" w:rsidRPr="00000000" w14:paraId="00000002">
      <w:pPr>
        <w:pStyle w:val="Heading1"/>
        <w:pageBreakBefore w:val="0"/>
        <w:rPr/>
      </w:pPr>
      <w:r w:rsidDel="00000000" w:rsidR="00000000" w:rsidRPr="00000000">
        <w:rPr>
          <w:rtl w:val="0"/>
        </w:rPr>
        <w:t xml:space="preserve">Purpose</w:t>
      </w:r>
    </w:p>
    <w:p w:rsidR="00000000" w:rsidDel="00000000" w:rsidP="00000000" w:rsidRDefault="00000000" w:rsidRPr="00000000" w14:paraId="00000003">
      <w:pPr>
        <w:pageBreakBefore w:val="0"/>
        <w:rPr>
          <w:rFonts w:ascii="Lato" w:cs="Lato" w:eastAsia="Lato" w:hAnsi="Lato"/>
        </w:rPr>
      </w:pPr>
      <w:r w:rsidDel="00000000" w:rsidR="00000000" w:rsidRPr="00000000">
        <w:rPr>
          <w:rtl w:val="0"/>
        </w:rPr>
        <w:t xml:space="preserve">This Policy describes the regular assessment of security controls and continuous monitoring of the SLEDS Environment.</w:t>
      </w:r>
      <w:r w:rsidDel="00000000" w:rsidR="00000000" w:rsidRPr="00000000">
        <w:rPr>
          <w:rtl w:val="0"/>
        </w:rPr>
      </w:r>
    </w:p>
    <w:p w:rsidR="00000000" w:rsidDel="00000000" w:rsidP="00000000" w:rsidRDefault="00000000" w:rsidRPr="00000000" w14:paraId="00000004">
      <w:pPr>
        <w:pStyle w:val="Heading1"/>
        <w:pageBreakBefore w:val="0"/>
        <w:rPr/>
      </w:pPr>
      <w:r w:rsidDel="00000000" w:rsidR="00000000" w:rsidRPr="00000000">
        <w:rPr>
          <w:rtl w:val="0"/>
        </w:rPr>
        <w:t xml:space="preserve">Scope</w:t>
      </w:r>
    </w:p>
    <w:p w:rsidR="00000000" w:rsidDel="00000000" w:rsidP="00000000" w:rsidRDefault="00000000" w:rsidRPr="00000000" w14:paraId="00000005">
      <w:pPr>
        <w:pageBreakBefore w:val="0"/>
        <w:pBdr>
          <w:top w:color="000000" w:space="0" w:sz="0" w:val="none"/>
          <w:left w:color="000000" w:space="0" w:sz="0" w:val="none"/>
          <w:bottom w:color="000000" w:space="0" w:sz="0" w:val="none"/>
          <w:right w:color="000000" w:space="0" w:sz="0" w:val="none"/>
          <w:between w:color="000000" w:space="0" w:sz="0" w:val="none"/>
        </w:pBdr>
        <w:spacing w:after="0" w:before="0" w:lineRule="auto"/>
        <w:rPr/>
      </w:pPr>
      <w:r w:rsidDel="00000000" w:rsidR="00000000" w:rsidRPr="00000000">
        <w:rPr>
          <w:rtl w:val="0"/>
        </w:rPr>
        <w:t xml:space="preserve">This Policy applies to the SLEDS Environment, SLEDS Information, Participating Entities, and other parties authorized or responsible for carrying out SLEDS Policies.</w:t>
      </w:r>
      <w:r w:rsidDel="00000000" w:rsidR="00000000" w:rsidRPr="00000000">
        <w:rPr>
          <w:rtl w:val="0"/>
        </w:rPr>
      </w:r>
    </w:p>
    <w:p w:rsidR="00000000" w:rsidDel="00000000" w:rsidP="00000000" w:rsidRDefault="00000000" w:rsidRPr="00000000" w14:paraId="00000006">
      <w:pPr>
        <w:pStyle w:val="Heading1"/>
        <w:pageBreakBefore w:val="0"/>
        <w:ind w:left="0" w:firstLine="0"/>
        <w:rPr/>
      </w:pPr>
      <w:bookmarkStart w:colFirst="0" w:colLast="0" w:name="_2khanmtg194z" w:id="0"/>
      <w:bookmarkEnd w:id="0"/>
      <w:r w:rsidDel="00000000" w:rsidR="00000000" w:rsidRPr="00000000">
        <w:rPr>
          <w:rtl w:val="0"/>
        </w:rPr>
        <w:t xml:space="preserve">Applicable Standards and Regulations</w:t>
      </w:r>
    </w:p>
    <w:p w:rsidR="00000000" w:rsidDel="00000000" w:rsidP="00000000" w:rsidRDefault="00000000" w:rsidRPr="00000000" w14:paraId="00000007">
      <w:pPr>
        <w:pageBreakBefore w:val="0"/>
        <w:numPr>
          <w:ilvl w:val="0"/>
          <w:numId w:val="5"/>
        </w:numPr>
        <w:pBdr>
          <w:top w:color="auto" w:space="0" w:sz="0" w:val="none"/>
          <w:left w:color="auto" w:space="0" w:sz="0" w:val="none"/>
          <w:bottom w:color="auto" w:space="0" w:sz="0" w:val="none"/>
          <w:right w:color="auto" w:space="0" w:sz="0" w:val="none"/>
          <w:between w:color="auto" w:space="0" w:sz="0" w:val="none"/>
        </w:pBdr>
        <w:spacing w:before="200" w:lineRule="auto"/>
        <w:ind w:left="720" w:hanging="360"/>
        <w:rPr>
          <w:rFonts w:ascii="Avenir" w:cs="Avenir" w:eastAsia="Avenir" w:hAnsi="Avenir"/>
        </w:rPr>
      </w:pPr>
      <w:r w:rsidDel="00000000" w:rsidR="00000000" w:rsidRPr="00000000">
        <w:rPr>
          <w:rtl w:val="0"/>
        </w:rPr>
        <w:t xml:space="preserve">Federal Education Rights and Privacy Act (FERPA),  </w:t>
      </w:r>
      <w:hyperlink r:id="rId6">
        <w:r w:rsidDel="00000000" w:rsidR="00000000" w:rsidRPr="00000000">
          <w:rPr>
            <w:color w:val="1155cc"/>
            <w:u w:val="single"/>
            <w:rtl w:val="0"/>
          </w:rPr>
          <w:t xml:space="preserve">§20 U.S.C. § 1232g; 34 CFR Part 99</w:t>
        </w:r>
      </w:hyperlink>
      <w:r w:rsidDel="00000000" w:rsidR="00000000" w:rsidRPr="00000000">
        <w:rPr>
          <w:rtl w:val="0"/>
        </w:rPr>
        <w:t xml:space="preserve">.</w:t>
      </w:r>
    </w:p>
    <w:p w:rsidR="00000000" w:rsidDel="00000000" w:rsidP="00000000" w:rsidRDefault="00000000" w:rsidRPr="00000000" w14:paraId="00000008">
      <w:pPr>
        <w:pageBreakBefore w:val="0"/>
        <w:numPr>
          <w:ilvl w:val="0"/>
          <w:numId w:val="5"/>
        </w:numPr>
        <w:pBdr>
          <w:top w:color="000000" w:space="0" w:sz="0" w:val="none"/>
          <w:left w:color="000000" w:space="0" w:sz="0" w:val="none"/>
          <w:bottom w:color="000000" w:space="0" w:sz="0" w:val="none"/>
          <w:right w:color="000000" w:space="0" w:sz="0" w:val="none"/>
          <w:between w:color="000000" w:space="0" w:sz="0" w:val="none"/>
        </w:pBdr>
        <w:ind w:left="720" w:hanging="360"/>
      </w:pPr>
      <w:hyperlink r:id="rId7">
        <w:r w:rsidDel="00000000" w:rsidR="00000000" w:rsidRPr="00000000">
          <w:rPr>
            <w:color w:val="1155cc"/>
            <w:highlight w:val="white"/>
            <w:u w:val="single"/>
            <w:rtl w:val="0"/>
          </w:rPr>
          <w:t xml:space="preserve">Unemployment Insurance Program Letter, No. 14-17</w:t>
        </w:r>
      </w:hyperlink>
      <w:r w:rsidDel="00000000" w:rsidR="00000000" w:rsidRPr="00000000">
        <w:rPr>
          <w:color w:val="222222"/>
          <w:highlight w:val="white"/>
          <w:rtl w:val="0"/>
        </w:rPr>
        <w:t xml:space="preserve"> (dated March 23, 2017) regarding States' Responsibilities for Internal Security in the UI Program</w:t>
      </w:r>
      <w:r w:rsidDel="00000000" w:rsidR="00000000" w:rsidRPr="00000000">
        <w:rPr>
          <w:rtl w:val="0"/>
        </w:rPr>
      </w:r>
    </w:p>
    <w:p w:rsidR="00000000" w:rsidDel="00000000" w:rsidP="00000000" w:rsidRDefault="00000000" w:rsidRPr="00000000" w14:paraId="00000009">
      <w:pPr>
        <w:pageBreakBefore w:val="0"/>
        <w:numPr>
          <w:ilvl w:val="0"/>
          <w:numId w:val="5"/>
        </w:numPr>
        <w:pBdr>
          <w:top w:color="auto" w:space="0" w:sz="0" w:val="none"/>
          <w:left w:color="auto" w:space="0" w:sz="0" w:val="none"/>
          <w:bottom w:color="auto" w:space="0" w:sz="0" w:val="none"/>
          <w:right w:color="auto" w:space="0" w:sz="0" w:val="none"/>
          <w:between w:color="auto" w:space="0" w:sz="0" w:val="none"/>
        </w:pBdr>
        <w:spacing w:before="200" w:lineRule="auto"/>
        <w:ind w:left="720" w:hanging="360"/>
        <w:rPr>
          <w:rFonts w:ascii="Avenir" w:cs="Avenir" w:eastAsia="Avenir" w:hAnsi="Avenir"/>
        </w:rPr>
      </w:pPr>
      <w:r w:rsidDel="00000000" w:rsidR="00000000" w:rsidRPr="00000000">
        <w:rPr>
          <w:rtl w:val="0"/>
        </w:rPr>
        <w:t xml:space="preserve">Federal and State privacy and security rules and regulations governing SLEDS Information including, but not limited to e-CFR  </w:t>
      </w:r>
      <w:hyperlink r:id="rId8">
        <w:r w:rsidDel="00000000" w:rsidR="00000000" w:rsidRPr="00000000">
          <w:rPr>
            <w:color w:val="1155cc"/>
            <w:u w:val="single"/>
            <w:rtl w:val="0"/>
          </w:rPr>
          <w:t xml:space="preserve">§§ 99.1 - 99.67</w:t>
        </w:r>
      </w:hyperlink>
      <w:r w:rsidDel="00000000" w:rsidR="00000000" w:rsidRPr="00000000">
        <w:rPr>
          <w:rtl w:val="0"/>
        </w:rPr>
        <w:t xml:space="preserve"> </w:t>
      </w:r>
    </w:p>
    <w:p w:rsidR="00000000" w:rsidDel="00000000" w:rsidP="00000000" w:rsidRDefault="00000000" w:rsidRPr="00000000" w14:paraId="0000000A">
      <w:pPr>
        <w:pageBreakBefore w:val="0"/>
        <w:numPr>
          <w:ilvl w:val="0"/>
          <w:numId w:val="5"/>
        </w:numPr>
        <w:pBdr>
          <w:top w:color="000000" w:space="0" w:sz="0" w:val="none"/>
          <w:left w:color="000000" w:space="0" w:sz="0" w:val="none"/>
          <w:bottom w:color="000000" w:space="0" w:sz="0" w:val="none"/>
          <w:right w:color="000000" w:space="0" w:sz="0" w:val="none"/>
          <w:between w:color="000000" w:space="0" w:sz="0" w:val="none"/>
        </w:pBdr>
        <w:spacing w:after="0" w:before="200" w:lineRule="auto"/>
        <w:ind w:left="720" w:hanging="360"/>
      </w:pPr>
      <w:hyperlink r:id="rId9">
        <w:r w:rsidDel="00000000" w:rsidR="00000000" w:rsidRPr="00000000">
          <w:rPr>
            <w:color w:val="1155cc"/>
            <w:u w:val="single"/>
            <w:rtl w:val="0"/>
          </w:rPr>
          <w:t xml:space="preserve">NIST (SP) 800-171, Rev. 2</w:t>
        </w:r>
      </w:hyperlink>
      <w:r w:rsidDel="00000000" w:rsidR="00000000" w:rsidRPr="00000000">
        <w:rPr>
          <w:rtl w:val="0"/>
        </w:rPr>
        <w:t xml:space="preserve"> requirements and corresponding International Organization for Standardization/ International Electrotechnical Commission (ISO/ IEC) 27001 Security Controls</w:t>
      </w:r>
    </w:p>
    <w:p w:rsidR="00000000" w:rsidDel="00000000" w:rsidP="00000000" w:rsidRDefault="00000000" w:rsidRPr="00000000" w14:paraId="0000000B">
      <w:pPr>
        <w:pageBreakBefore w:val="0"/>
        <w:numPr>
          <w:ilvl w:val="0"/>
          <w:numId w:val="5"/>
        </w:numPr>
        <w:pBdr>
          <w:top w:color="000000" w:space="0" w:sz="0" w:val="none"/>
          <w:left w:color="000000" w:space="0" w:sz="0" w:val="none"/>
          <w:bottom w:color="000000" w:space="0" w:sz="0" w:val="none"/>
          <w:right w:color="000000" w:space="0" w:sz="0" w:val="none"/>
          <w:between w:color="000000" w:space="0" w:sz="0" w:val="none"/>
        </w:pBdr>
        <w:spacing w:after="0" w:before="200" w:lineRule="auto"/>
        <w:ind w:left="720" w:hanging="360"/>
      </w:pPr>
      <w:r w:rsidDel="00000000" w:rsidR="00000000" w:rsidRPr="00000000">
        <w:rPr>
          <w:rtl w:val="0"/>
        </w:rPr>
        <w:t xml:space="preserve">State of Wyoming Information Technology Policies and Standards, including but not limited to:</w:t>
      </w:r>
    </w:p>
    <w:p w:rsidR="00000000" w:rsidDel="00000000" w:rsidP="00000000" w:rsidRDefault="00000000" w:rsidRPr="00000000" w14:paraId="0000000C">
      <w:pPr>
        <w:pageBreakBefore w:val="0"/>
        <w:numPr>
          <w:ilvl w:val="1"/>
          <w:numId w:val="5"/>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1440" w:hanging="360"/>
      </w:pPr>
      <w:hyperlink r:id="rId10">
        <w:r w:rsidDel="00000000" w:rsidR="00000000" w:rsidRPr="00000000">
          <w:rPr>
            <w:color w:val="1155cc"/>
            <w:u w:val="single"/>
            <w:rtl w:val="0"/>
          </w:rPr>
          <w:t xml:space="preserve">General Policies and Standards</w:t>
        </w:r>
      </w:hyperlink>
      <w:r w:rsidDel="00000000" w:rsidR="00000000" w:rsidRPr="00000000">
        <w:rPr>
          <w:rtl w:val="0"/>
        </w:rPr>
      </w:r>
    </w:p>
    <w:p w:rsidR="00000000" w:rsidDel="00000000" w:rsidP="00000000" w:rsidRDefault="00000000" w:rsidRPr="00000000" w14:paraId="0000000D">
      <w:pPr>
        <w:pageBreakBefore w:val="0"/>
        <w:numPr>
          <w:ilvl w:val="1"/>
          <w:numId w:val="5"/>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1440" w:hanging="360"/>
      </w:pPr>
      <w:hyperlink r:id="rId11">
        <w:r w:rsidDel="00000000" w:rsidR="00000000" w:rsidRPr="00000000">
          <w:rPr>
            <w:color w:val="1155cc"/>
            <w:u w:val="single"/>
            <w:rtl w:val="0"/>
          </w:rPr>
          <w:t xml:space="preserve">Security and Privacy Policies and Standards</w:t>
        </w:r>
      </w:hyperlink>
      <w:r w:rsidDel="00000000" w:rsidR="00000000" w:rsidRPr="00000000">
        <w:rPr>
          <w:rtl w:val="0"/>
        </w:rPr>
      </w:r>
    </w:p>
    <w:p w:rsidR="00000000" w:rsidDel="00000000" w:rsidP="00000000" w:rsidRDefault="00000000" w:rsidRPr="00000000" w14:paraId="0000000E">
      <w:pPr>
        <w:pageBreakBefore w:val="0"/>
        <w:numPr>
          <w:ilvl w:val="1"/>
          <w:numId w:val="5"/>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1440" w:hanging="360"/>
      </w:pPr>
      <w:hyperlink r:id="rId12">
        <w:r w:rsidDel="00000000" w:rsidR="00000000" w:rsidRPr="00000000">
          <w:rPr>
            <w:color w:val="1155cc"/>
            <w:u w:val="single"/>
            <w:rtl w:val="0"/>
          </w:rPr>
          <w:t xml:space="preserve">Information Management and Control, Document Management Policies and Standards</w:t>
        </w:r>
      </w:hyperlink>
      <w:r w:rsidDel="00000000" w:rsidR="00000000" w:rsidRPr="00000000">
        <w:rPr>
          <w:rtl w:val="0"/>
        </w:rPr>
      </w:r>
    </w:p>
    <w:p w:rsidR="00000000" w:rsidDel="00000000" w:rsidP="00000000" w:rsidRDefault="00000000" w:rsidRPr="00000000" w14:paraId="0000000F">
      <w:pPr>
        <w:pageBreakBefore w:val="0"/>
        <w:numPr>
          <w:ilvl w:val="1"/>
          <w:numId w:val="5"/>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1440" w:hanging="360"/>
      </w:pPr>
      <w:hyperlink r:id="rId13">
        <w:r w:rsidDel="00000000" w:rsidR="00000000" w:rsidRPr="00000000">
          <w:rPr>
            <w:color w:val="1155cc"/>
            <w:u w:val="single"/>
            <w:rtl w:val="0"/>
          </w:rPr>
          <w:t xml:space="preserve">Facilities, Logistics, Natural Resources and Environmental Policies and Standards</w:t>
        </w:r>
      </w:hyperlink>
      <w:r w:rsidDel="00000000" w:rsidR="00000000" w:rsidRPr="00000000">
        <w:rPr>
          <w:rtl w:val="0"/>
        </w:rPr>
      </w:r>
    </w:p>
    <w:p w:rsidR="00000000" w:rsidDel="00000000" w:rsidP="00000000" w:rsidRDefault="00000000" w:rsidRPr="00000000" w14:paraId="00000010">
      <w:pPr>
        <w:pageBreakBefore w:val="0"/>
        <w:numPr>
          <w:ilvl w:val="1"/>
          <w:numId w:val="5"/>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1440" w:hanging="360"/>
      </w:pPr>
      <w:hyperlink r:id="rId14">
        <w:r w:rsidDel="00000000" w:rsidR="00000000" w:rsidRPr="00000000">
          <w:rPr>
            <w:color w:val="1155cc"/>
            <w:u w:val="single"/>
            <w:rtl w:val="0"/>
          </w:rPr>
          <w:t xml:space="preserve">Plans and Operations; Research and Development Policies</w:t>
        </w:r>
      </w:hyperlink>
      <w:r w:rsidDel="00000000" w:rsidR="00000000" w:rsidRPr="00000000">
        <w:rPr>
          <w:rtl w:val="0"/>
        </w:rPr>
      </w:r>
    </w:p>
    <w:p w:rsidR="00000000" w:rsidDel="00000000" w:rsidP="00000000" w:rsidRDefault="00000000" w:rsidRPr="00000000" w14:paraId="00000011">
      <w:pPr>
        <w:pageBreakBefore w:val="0"/>
        <w:numPr>
          <w:ilvl w:val="1"/>
          <w:numId w:val="5"/>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1440" w:hanging="360"/>
      </w:pPr>
      <w:hyperlink r:id="rId15">
        <w:r w:rsidDel="00000000" w:rsidR="00000000" w:rsidRPr="00000000">
          <w:rPr>
            <w:color w:val="1155cc"/>
            <w:u w:val="single"/>
            <w:rtl w:val="0"/>
          </w:rPr>
          <w:t xml:space="preserve">Manpower and Personnel Policies and Standards</w:t>
        </w:r>
      </w:hyperlink>
      <w:r w:rsidDel="00000000" w:rsidR="00000000" w:rsidRPr="00000000">
        <w:rPr>
          <w:rtl w:val="0"/>
        </w:rPr>
      </w:r>
    </w:p>
    <w:p w:rsidR="00000000" w:rsidDel="00000000" w:rsidP="00000000" w:rsidRDefault="00000000" w:rsidRPr="00000000" w14:paraId="00000012">
      <w:pPr>
        <w:pStyle w:val="Heading1"/>
        <w:pageBreakBefore w:val="0"/>
        <w:rPr/>
      </w:pPr>
      <w:bookmarkStart w:colFirst="0" w:colLast="0" w:name="_cg78tr2oat4t" w:id="1"/>
      <w:bookmarkEnd w:id="1"/>
      <w:r w:rsidDel="00000000" w:rsidR="00000000" w:rsidRPr="00000000">
        <w:rPr>
          <w:rtl w:val="0"/>
        </w:rPr>
        <w:t xml:space="preserve">Policy Statements</w:t>
      </w:r>
    </w:p>
    <w:p w:rsidR="00000000" w:rsidDel="00000000" w:rsidP="00000000" w:rsidRDefault="00000000" w:rsidRPr="00000000" w14:paraId="00000013">
      <w:pPr>
        <w:pageBreakBefore w:val="0"/>
        <w:pBdr>
          <w:top w:color="000000" w:space="0" w:sz="0" w:val="none"/>
          <w:left w:color="000000" w:space="0" w:sz="0" w:val="none"/>
          <w:bottom w:color="000000" w:space="0" w:sz="0" w:val="none"/>
          <w:right w:color="000000" w:space="0" w:sz="0" w:val="none"/>
          <w:between w:color="000000" w:space="0" w:sz="0" w:val="none"/>
        </w:pBdr>
        <w:spacing w:after="0" w:before="0" w:lineRule="auto"/>
        <w:rPr/>
      </w:pPr>
      <w:r w:rsidDel="00000000" w:rsidR="00000000" w:rsidRPr="00000000">
        <w:rPr>
          <w:rtl w:val="0"/>
        </w:rPr>
        <w:t xml:space="preserve">The State of Wyoming’s technology policies and standards are the minimum control requirements. More restrictive controls shall apply to the SLEDS Environment as provided in this Policy.</w:t>
      </w:r>
    </w:p>
    <w:p w:rsidR="00000000" w:rsidDel="00000000" w:rsidP="00000000" w:rsidRDefault="00000000" w:rsidRPr="00000000" w14:paraId="00000014">
      <w:pPr>
        <w:pageBreakBefore w:val="0"/>
        <w:pBdr>
          <w:top w:color="000000" w:space="0" w:sz="0" w:val="none"/>
          <w:left w:color="000000" w:space="0" w:sz="0" w:val="none"/>
          <w:bottom w:color="000000" w:space="0" w:sz="0" w:val="none"/>
          <w:right w:color="000000" w:space="0" w:sz="0" w:val="none"/>
          <w:between w:color="000000" w:space="0" w:sz="0" w:val="none"/>
        </w:pBdr>
        <w:spacing w:after="0" w:before="0" w:lineRule="auto"/>
        <w:rPr/>
      </w:pPr>
      <w:r w:rsidDel="00000000" w:rsidR="00000000" w:rsidRPr="00000000">
        <w:rPr>
          <w:rtl w:val="0"/>
        </w:rPr>
      </w:r>
    </w:p>
    <w:tbl>
      <w:tblPr>
        <w:tblStyle w:val="Table1"/>
        <w:tblW w:w="1972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5"/>
        <w:gridCol w:w="9645"/>
        <w:gridCol w:w="9521"/>
        <w:tblGridChange w:id="0">
          <w:tblGrid>
            <w:gridCol w:w="555"/>
            <w:gridCol w:w="9645"/>
            <w:gridCol w:w="9521"/>
          </w:tblGrid>
        </w:tblGridChange>
      </w:tblGrid>
      <w:tr>
        <w:trPr>
          <w:cantSplit w:val="0"/>
          <w:tblHeader w:val="0"/>
        </w:trPr>
        <w:tc>
          <w:tcPr/>
          <w:p w:rsidR="00000000" w:rsidDel="00000000" w:rsidP="00000000" w:rsidRDefault="00000000" w:rsidRPr="00000000" w14:paraId="00000015">
            <w:pPr>
              <w:pageBreakBefore w:val="0"/>
              <w:rPr>
                <w:rFonts w:ascii="Lato" w:cs="Lato" w:eastAsia="Lato" w:hAnsi="Lato"/>
              </w:rPr>
            </w:pPr>
            <w:r w:rsidDel="00000000" w:rsidR="00000000" w:rsidRPr="00000000">
              <w:rPr>
                <w:rFonts w:ascii="Lato" w:cs="Lato" w:eastAsia="Lato" w:hAnsi="Lato"/>
                <w:rtl w:val="0"/>
              </w:rPr>
              <w:t xml:space="preserve">1</w:t>
            </w:r>
          </w:p>
        </w:tc>
        <w:tc>
          <w:tcPr/>
          <w:p w:rsidR="00000000" w:rsidDel="00000000" w:rsidP="00000000" w:rsidRDefault="00000000" w:rsidRPr="00000000" w14:paraId="00000016">
            <w:pPr>
              <w:pageBreakBefore w:val="0"/>
              <w:rPr>
                <w:rFonts w:ascii="Lato" w:cs="Lato" w:eastAsia="Lato" w:hAnsi="Lato"/>
              </w:rPr>
            </w:pPr>
            <w:r w:rsidDel="00000000" w:rsidR="00000000" w:rsidRPr="00000000">
              <w:rPr>
                <w:rFonts w:ascii="Lato" w:cs="Lato" w:eastAsia="Lato" w:hAnsi="Lato"/>
                <w:rtl w:val="0"/>
              </w:rPr>
              <w:t xml:space="preserve">SLEDS security shall be addressed during the system’s entire lifecycle to control costs and maximize the effectiveness of security controls in alignment with Wyoming State IT Policy </w:t>
            </w:r>
            <w:hyperlink r:id="rId16">
              <w:r w:rsidDel="00000000" w:rsidR="00000000" w:rsidRPr="00000000">
                <w:rPr>
                  <w:rFonts w:ascii="Lato" w:cs="Lato" w:eastAsia="Lato" w:hAnsi="Lato"/>
                  <w:color w:val="1155cc"/>
                  <w:u w:val="single"/>
                  <w:rtl w:val="0"/>
                </w:rPr>
                <w:t xml:space="preserve">09400-P180 Policy Information Security in the System Lifecycle</w:t>
              </w:r>
            </w:hyperlink>
            <w:r w:rsidDel="00000000" w:rsidR="00000000" w:rsidRPr="00000000">
              <w:rPr>
                <w:rFonts w:ascii="Lato" w:cs="Lato" w:eastAsia="Lato" w:hAnsi="Lato"/>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17">
            <w:pPr>
              <w:pageBreakBefore w:val="0"/>
              <w:rPr>
                <w:rFonts w:ascii="Lato" w:cs="Lato" w:eastAsia="Lato" w:hAnsi="Lato"/>
              </w:rPr>
            </w:pPr>
            <w:r w:rsidDel="00000000" w:rsidR="00000000" w:rsidRPr="00000000">
              <w:rPr>
                <w:rFonts w:ascii="Lato" w:cs="Lato" w:eastAsia="Lato" w:hAnsi="Lato"/>
                <w:rtl w:val="0"/>
              </w:rPr>
              <w:t xml:space="preserve">2</w:t>
            </w:r>
          </w:p>
        </w:tc>
        <w:tc>
          <w:tcPr/>
          <w:p w:rsidR="00000000" w:rsidDel="00000000" w:rsidP="00000000" w:rsidRDefault="00000000" w:rsidRPr="00000000" w14:paraId="00000018">
            <w:pPr>
              <w:pageBreakBefore w:val="0"/>
              <w:spacing w:after="0" w:before="0" w:lineRule="auto"/>
              <w:rPr>
                <w:rFonts w:ascii="Lato" w:cs="Lato" w:eastAsia="Lato" w:hAnsi="Lato"/>
              </w:rPr>
            </w:pPr>
            <w:r w:rsidDel="00000000" w:rsidR="00000000" w:rsidRPr="00000000">
              <w:rPr>
                <w:rFonts w:ascii="Lato" w:cs="Lato" w:eastAsia="Lato" w:hAnsi="Lato"/>
                <w:rtl w:val="0"/>
              </w:rPr>
              <w:t xml:space="preserve">During the requirements and analysis phase, the Information Resource Owner shall </w:t>
            </w:r>
            <w:r w:rsidDel="00000000" w:rsidR="00000000" w:rsidRPr="00000000">
              <w:rPr>
                <w:rFonts w:ascii="Lato" w:cs="Lato" w:eastAsia="Lato" w:hAnsi="Lato"/>
                <w:rtl w:val="0"/>
              </w:rPr>
              <w:t xml:space="preserve">include</w:t>
            </w:r>
            <w:r w:rsidDel="00000000" w:rsidR="00000000" w:rsidRPr="00000000">
              <w:rPr>
                <w:rFonts w:ascii="Lato" w:cs="Lato" w:eastAsia="Lato" w:hAnsi="Lato"/>
                <w:rtl w:val="0"/>
              </w:rPr>
              <w:t xml:space="preserve"> security requirements and/or capabilities as part of the system specifications for new or modified components for the SLEDS Environment. Additionally:</w:t>
            </w:r>
          </w:p>
          <w:p w:rsidR="00000000" w:rsidDel="00000000" w:rsidP="00000000" w:rsidRDefault="00000000" w:rsidRPr="00000000" w14:paraId="00000019">
            <w:pPr>
              <w:pageBreakBefore w:val="0"/>
              <w:widowControl w:val="0"/>
              <w:numPr>
                <w:ilvl w:val="0"/>
                <w:numId w:val="1"/>
              </w:numPr>
              <w:pBdr>
                <w:top w:color="auto" w:space="0" w:sz="0" w:val="none"/>
                <w:left w:color="auto" w:space="0" w:sz="0" w:val="none"/>
                <w:bottom w:color="auto" w:space="0" w:sz="0" w:val="none"/>
                <w:right w:color="auto" w:space="0" w:sz="0" w:val="none"/>
                <w:between w:color="auto" w:space="0" w:sz="0" w:val="none"/>
              </w:pBdr>
              <w:spacing w:after="0" w:before="0" w:lineRule="auto"/>
              <w:ind w:left="720" w:hanging="360"/>
              <w:rPr>
                <w:rFonts w:ascii="Lato" w:cs="Lato" w:eastAsia="Lato" w:hAnsi="Lato"/>
                <w:u w:val="none"/>
              </w:rPr>
            </w:pPr>
            <w:r w:rsidDel="00000000" w:rsidR="00000000" w:rsidRPr="00000000">
              <w:rPr>
                <w:rFonts w:ascii="Lato" w:cs="Lato" w:eastAsia="Lato" w:hAnsi="Lato"/>
                <w:rtl w:val="0"/>
              </w:rPr>
              <w:t xml:space="preserve">The security requirements shall be based on SLEDS Policy, Wyoming State IT Policy, legislation, contract, or generally accepted industry best practices.</w:t>
            </w:r>
          </w:p>
          <w:p w:rsidR="00000000" w:rsidDel="00000000" w:rsidP="00000000" w:rsidRDefault="00000000" w:rsidRPr="00000000" w14:paraId="0000001A">
            <w:pPr>
              <w:pageBreakBefore w:val="0"/>
              <w:widowControl w:val="0"/>
              <w:numPr>
                <w:ilvl w:val="0"/>
                <w:numId w:val="1"/>
              </w:numPr>
              <w:pBdr>
                <w:top w:color="auto" w:space="0" w:sz="0" w:val="none"/>
                <w:left w:color="auto" w:space="0" w:sz="0" w:val="none"/>
                <w:bottom w:color="auto" w:space="0" w:sz="0" w:val="none"/>
                <w:right w:color="auto" w:space="0" w:sz="0" w:val="none"/>
                <w:between w:color="auto" w:space="0" w:sz="0" w:val="none"/>
              </w:pBdr>
              <w:spacing w:after="0" w:before="0" w:lineRule="auto"/>
              <w:ind w:left="720" w:hanging="360"/>
              <w:rPr>
                <w:rFonts w:ascii="Lato" w:cs="Lato" w:eastAsia="Lato" w:hAnsi="Lato"/>
                <w:u w:val="none"/>
              </w:rPr>
            </w:pPr>
            <w:r w:rsidDel="00000000" w:rsidR="00000000" w:rsidRPr="00000000">
              <w:rPr>
                <w:rFonts w:ascii="Lato" w:cs="Lato" w:eastAsia="Lato" w:hAnsi="Lato"/>
                <w:rtl w:val="0"/>
              </w:rPr>
              <w:t xml:space="preserve">SLEDS </w:t>
            </w:r>
            <w:r w:rsidDel="00000000" w:rsidR="00000000" w:rsidRPr="00000000">
              <w:rPr>
                <w:rFonts w:ascii="Lato" w:cs="Lato" w:eastAsia="Lato" w:hAnsi="Lato"/>
                <w:rtl w:val="0"/>
              </w:rPr>
              <w:t xml:space="preserve">Security Team shall document the security </w:t>
            </w:r>
            <w:r w:rsidDel="00000000" w:rsidR="00000000" w:rsidRPr="00000000">
              <w:rPr>
                <w:rFonts w:ascii="Lato" w:cs="Lato" w:eastAsia="Lato" w:hAnsi="Lato"/>
                <w:rtl w:val="0"/>
              </w:rPr>
              <w:t xml:space="preserve">requirements</w:t>
            </w:r>
            <w:r w:rsidDel="00000000" w:rsidR="00000000" w:rsidRPr="00000000">
              <w:rPr>
                <w:rFonts w:ascii="Lato" w:cs="Lato" w:eastAsia="Lato" w:hAnsi="Lato"/>
                <w:rtl w:val="0"/>
              </w:rPr>
              <w:t xml:space="preserve">.</w:t>
            </w:r>
          </w:p>
          <w:p w:rsidR="00000000" w:rsidDel="00000000" w:rsidP="00000000" w:rsidRDefault="00000000" w:rsidRPr="00000000" w14:paraId="0000001B">
            <w:pPr>
              <w:pageBreakBefore w:val="0"/>
              <w:widowControl w:val="0"/>
              <w:numPr>
                <w:ilvl w:val="0"/>
                <w:numId w:val="1"/>
              </w:numPr>
              <w:pBdr>
                <w:top w:color="auto" w:space="0" w:sz="0" w:val="none"/>
                <w:left w:color="auto" w:space="0" w:sz="0" w:val="none"/>
                <w:bottom w:color="auto" w:space="0" w:sz="0" w:val="none"/>
                <w:right w:color="auto" w:space="0" w:sz="0" w:val="none"/>
                <w:between w:color="auto" w:space="0" w:sz="0" w:val="none"/>
              </w:pBdr>
              <w:spacing w:after="0" w:before="0" w:lineRule="auto"/>
              <w:ind w:left="720" w:hanging="360"/>
              <w:rPr>
                <w:rFonts w:ascii="Lato" w:cs="Lato" w:eastAsia="Lato" w:hAnsi="Lato"/>
                <w:u w:val="none"/>
              </w:rPr>
            </w:pPr>
            <w:r w:rsidDel="00000000" w:rsidR="00000000" w:rsidRPr="00000000">
              <w:rPr>
                <w:rFonts w:ascii="Lato" w:cs="Lato" w:eastAsia="Lato" w:hAnsi="Lato"/>
                <w:rtl w:val="0"/>
              </w:rPr>
              <w:t xml:space="preserve">The security requirements shall reflect the results of a risk assessment including risks to the confidentiality, integrity, and availability of the SLEDS Environment and SLEDS Information, risks to the State’s technical infrastructure, and the risk to the State or Participating Entities should the controls that implement the requirements fail (threat impact).</w:t>
            </w:r>
          </w:p>
          <w:p w:rsidR="00000000" w:rsidDel="00000000" w:rsidP="00000000" w:rsidRDefault="00000000" w:rsidRPr="00000000" w14:paraId="0000001C">
            <w:pPr>
              <w:pageBreakBefore w:val="0"/>
              <w:widowControl w:val="0"/>
              <w:numPr>
                <w:ilvl w:val="0"/>
                <w:numId w:val="1"/>
              </w:numPr>
              <w:pBdr>
                <w:top w:color="auto" w:space="0" w:sz="0" w:val="none"/>
                <w:left w:color="auto" w:space="0" w:sz="0" w:val="none"/>
                <w:bottom w:color="auto" w:space="0" w:sz="0" w:val="none"/>
                <w:right w:color="auto" w:space="0" w:sz="0" w:val="none"/>
                <w:between w:color="auto" w:space="0" w:sz="0" w:val="none"/>
              </w:pBdr>
              <w:spacing w:after="0" w:before="0" w:lineRule="auto"/>
              <w:ind w:left="720" w:hanging="360"/>
              <w:rPr>
                <w:rFonts w:ascii="Lato" w:cs="Lato" w:eastAsia="Lato" w:hAnsi="Lato"/>
                <w:u w:val="none"/>
              </w:rPr>
            </w:pPr>
            <w:r w:rsidDel="00000000" w:rsidR="00000000" w:rsidRPr="00000000">
              <w:rPr>
                <w:rFonts w:ascii="Lato" w:cs="Lato" w:eastAsia="Lato" w:hAnsi="Lato"/>
                <w:rtl w:val="0"/>
              </w:rPr>
              <w:t xml:space="preserve">SLEDS </w:t>
            </w:r>
            <w:r w:rsidDel="00000000" w:rsidR="00000000" w:rsidRPr="00000000">
              <w:rPr>
                <w:rFonts w:ascii="Lato" w:cs="Lato" w:eastAsia="Lato" w:hAnsi="Lato"/>
                <w:rtl w:val="0"/>
              </w:rPr>
              <w:t xml:space="preserve">Security Team</w:t>
            </w:r>
            <w:r w:rsidDel="00000000" w:rsidR="00000000" w:rsidRPr="00000000">
              <w:rPr>
                <w:rFonts w:ascii="Lato" w:cs="Lato" w:eastAsia="Lato" w:hAnsi="Lato"/>
                <w:rtl w:val="0"/>
              </w:rPr>
              <w:t xml:space="preserve"> or their designee (e.g., project manager, etc.) </w:t>
            </w:r>
            <w:r w:rsidDel="00000000" w:rsidR="00000000" w:rsidRPr="00000000">
              <w:rPr>
                <w:rFonts w:ascii="Lato" w:cs="Lato" w:eastAsia="Lato" w:hAnsi="Lato"/>
                <w:rtl w:val="0"/>
              </w:rPr>
              <w:t xml:space="preserve">shall review, signoff and/or otherwise be responsible for accepting the security requirements before implementing changes to the SLEDS Environment. </w:t>
            </w:r>
          </w:p>
        </w:tc>
      </w:tr>
      <w:tr>
        <w:trPr>
          <w:cantSplit w:val="0"/>
          <w:tblHeader w:val="0"/>
        </w:trPr>
        <w:tc>
          <w:tcPr/>
          <w:p w:rsidR="00000000" w:rsidDel="00000000" w:rsidP="00000000" w:rsidRDefault="00000000" w:rsidRPr="00000000" w14:paraId="0000001D">
            <w:pPr>
              <w:pageBreakBefore w:val="0"/>
              <w:rPr>
                <w:rFonts w:ascii="Lato" w:cs="Lato" w:eastAsia="Lato" w:hAnsi="Lato"/>
              </w:rPr>
            </w:pPr>
            <w:r w:rsidDel="00000000" w:rsidR="00000000" w:rsidRPr="00000000">
              <w:rPr>
                <w:rFonts w:ascii="Lato" w:cs="Lato" w:eastAsia="Lato" w:hAnsi="Lato"/>
                <w:rtl w:val="0"/>
              </w:rPr>
              <w:t xml:space="preserve">3</w:t>
            </w:r>
          </w:p>
        </w:tc>
        <w:tc>
          <w:tcPr/>
          <w:p w:rsidR="00000000" w:rsidDel="00000000" w:rsidP="00000000" w:rsidRDefault="00000000" w:rsidRPr="00000000" w14:paraId="0000001E">
            <w:pPr>
              <w:pageBreakBefore w:val="0"/>
              <w:spacing w:after="0" w:before="0" w:lineRule="auto"/>
              <w:rPr>
                <w:rFonts w:ascii="Lato" w:cs="Lato" w:eastAsia="Lato" w:hAnsi="Lato"/>
              </w:rPr>
            </w:pPr>
            <w:r w:rsidDel="00000000" w:rsidR="00000000" w:rsidRPr="00000000">
              <w:rPr>
                <w:rFonts w:ascii="Lato" w:cs="Lato" w:eastAsia="Lato" w:hAnsi="Lato"/>
                <w:rtl w:val="0"/>
              </w:rPr>
              <w:t xml:space="preserve">During the design and engineering phase, security activities shall include:</w:t>
            </w:r>
          </w:p>
          <w:p w:rsidR="00000000" w:rsidDel="00000000" w:rsidP="00000000" w:rsidRDefault="00000000" w:rsidRPr="00000000" w14:paraId="0000001F">
            <w:pPr>
              <w:pageBreakBefore w:val="0"/>
              <w:widowControl w:val="0"/>
              <w:numPr>
                <w:ilvl w:val="0"/>
                <w:numId w:val="3"/>
              </w:numPr>
              <w:pBdr>
                <w:top w:color="auto" w:space="0" w:sz="0" w:val="none"/>
                <w:left w:color="auto" w:space="0" w:sz="0" w:val="none"/>
                <w:bottom w:color="auto" w:space="0" w:sz="0" w:val="none"/>
                <w:right w:color="auto" w:space="0" w:sz="0" w:val="none"/>
                <w:between w:color="auto" w:space="0" w:sz="0" w:val="none"/>
              </w:pBdr>
              <w:spacing w:after="0" w:before="0" w:lineRule="auto"/>
              <w:ind w:left="720" w:hanging="360"/>
              <w:rPr>
                <w:rFonts w:ascii="Lato" w:cs="Lato" w:eastAsia="Lato" w:hAnsi="Lato"/>
                <w:u w:val="none"/>
              </w:rPr>
            </w:pPr>
            <w:r w:rsidDel="00000000" w:rsidR="00000000" w:rsidRPr="00000000">
              <w:rPr>
                <w:rFonts w:ascii="Lato" w:cs="Lato" w:eastAsia="Lato" w:hAnsi="Lato"/>
                <w:rtl w:val="0"/>
              </w:rPr>
              <w:t xml:space="preserve">Functional security requirements shall be refined into specific technical and non-technical security controls to be included in the system’s technical design or purchase specifications.</w:t>
            </w:r>
          </w:p>
          <w:p w:rsidR="00000000" w:rsidDel="00000000" w:rsidP="00000000" w:rsidRDefault="00000000" w:rsidRPr="00000000" w14:paraId="00000020">
            <w:pPr>
              <w:pageBreakBefore w:val="0"/>
              <w:widowControl w:val="0"/>
              <w:numPr>
                <w:ilvl w:val="0"/>
                <w:numId w:val="3"/>
              </w:numPr>
              <w:pBdr>
                <w:top w:color="auto" w:space="0" w:sz="0" w:val="none"/>
                <w:left w:color="auto" w:space="0" w:sz="0" w:val="none"/>
                <w:bottom w:color="auto" w:space="0" w:sz="0" w:val="none"/>
                <w:right w:color="auto" w:space="0" w:sz="0" w:val="none"/>
                <w:between w:color="auto" w:space="0" w:sz="0" w:val="none"/>
              </w:pBdr>
              <w:spacing w:after="0" w:before="0" w:lineRule="auto"/>
              <w:ind w:left="720" w:hanging="360"/>
              <w:rPr>
                <w:rFonts w:ascii="Lato" w:cs="Lato" w:eastAsia="Lato" w:hAnsi="Lato"/>
                <w:u w:val="none"/>
              </w:rPr>
            </w:pPr>
            <w:r w:rsidDel="00000000" w:rsidR="00000000" w:rsidRPr="00000000">
              <w:rPr>
                <w:rFonts w:ascii="Lato" w:cs="Lato" w:eastAsia="Lato" w:hAnsi="Lato"/>
                <w:rtl w:val="0"/>
              </w:rPr>
              <w:t xml:space="preserve">Security planning shall be part of the development process for all new business application systems.</w:t>
            </w:r>
          </w:p>
          <w:p w:rsidR="00000000" w:rsidDel="00000000" w:rsidP="00000000" w:rsidRDefault="00000000" w:rsidRPr="00000000" w14:paraId="00000021">
            <w:pPr>
              <w:pageBreakBefore w:val="0"/>
              <w:widowControl w:val="0"/>
              <w:numPr>
                <w:ilvl w:val="0"/>
                <w:numId w:val="3"/>
              </w:numPr>
              <w:pBdr>
                <w:top w:color="auto" w:space="0" w:sz="0" w:val="none"/>
                <w:left w:color="auto" w:space="0" w:sz="0" w:val="none"/>
                <w:bottom w:color="auto" w:space="0" w:sz="0" w:val="none"/>
                <w:right w:color="auto" w:space="0" w:sz="0" w:val="none"/>
                <w:between w:color="auto" w:space="0" w:sz="0" w:val="none"/>
              </w:pBdr>
              <w:spacing w:after="0" w:before="0" w:lineRule="auto"/>
              <w:ind w:left="720" w:hanging="360"/>
              <w:rPr>
                <w:rFonts w:ascii="Lato" w:cs="Lato" w:eastAsia="Lato" w:hAnsi="Lato"/>
                <w:u w:val="none"/>
              </w:rPr>
            </w:pPr>
            <w:r w:rsidDel="00000000" w:rsidR="00000000" w:rsidRPr="00000000">
              <w:rPr>
                <w:rFonts w:ascii="Lato" w:cs="Lato" w:eastAsia="Lato" w:hAnsi="Lato"/>
                <w:rtl w:val="0"/>
              </w:rPr>
              <w:t xml:space="preserve">If the technology and/or operational environment cannot provide or support the required controls, other types of controls shall be used to achieve the desired level of protection or a request for an exception shall be made per Wyoming State IT Policy </w:t>
            </w:r>
            <w:hyperlink r:id="rId17">
              <w:r w:rsidDel="00000000" w:rsidR="00000000" w:rsidRPr="00000000">
                <w:rPr>
                  <w:rFonts w:ascii="Lato" w:cs="Lato" w:eastAsia="Lato" w:hAnsi="Lato"/>
                  <w:color w:val="1155cc"/>
                  <w:u w:val="single"/>
                  <w:rtl w:val="0"/>
                </w:rPr>
                <w:t xml:space="preserve">10100-P110 IT Policies, Standards, Procedures &amp; Guidelines</w:t>
              </w:r>
            </w:hyperlink>
            <w:r w:rsidDel="00000000" w:rsidR="00000000" w:rsidRPr="00000000">
              <w:rPr>
                <w:rFonts w:ascii="Lato" w:cs="Lato" w:eastAsia="Lato" w:hAnsi="Lato"/>
                <w:rtl w:val="0"/>
              </w:rPr>
              <w:t xml:space="preserve">.</w:t>
            </w:r>
            <w:r w:rsidDel="00000000" w:rsidR="00000000" w:rsidRPr="00000000">
              <w:rPr>
                <w:rFonts w:ascii="Lato" w:cs="Lato" w:eastAsia="Lato" w:hAnsi="Lato"/>
                <w:rtl w:val="0"/>
              </w:rPr>
              <w:t xml:space="preserve"> The SLEDS Security Team shall review and/or vet any exception request before submitting to the State CIO for exception.</w:t>
            </w:r>
          </w:p>
          <w:p w:rsidR="00000000" w:rsidDel="00000000" w:rsidP="00000000" w:rsidRDefault="00000000" w:rsidRPr="00000000" w14:paraId="00000022">
            <w:pPr>
              <w:pageBreakBefore w:val="0"/>
              <w:widowControl w:val="0"/>
              <w:numPr>
                <w:ilvl w:val="0"/>
                <w:numId w:val="3"/>
              </w:numPr>
              <w:pBdr>
                <w:top w:color="auto" w:space="0" w:sz="0" w:val="none"/>
                <w:left w:color="auto" w:space="0" w:sz="0" w:val="none"/>
                <w:bottom w:color="auto" w:space="0" w:sz="0" w:val="none"/>
                <w:right w:color="auto" w:space="0" w:sz="0" w:val="none"/>
                <w:between w:color="auto" w:space="0" w:sz="0" w:val="none"/>
              </w:pBdr>
              <w:spacing w:after="0" w:before="0" w:lineRule="auto"/>
              <w:ind w:left="720" w:hanging="360"/>
              <w:rPr>
                <w:rFonts w:ascii="Lato" w:cs="Lato" w:eastAsia="Lato" w:hAnsi="Lato"/>
                <w:u w:val="none"/>
              </w:rPr>
            </w:pPr>
            <w:r w:rsidDel="00000000" w:rsidR="00000000" w:rsidRPr="00000000">
              <w:rPr>
                <w:rFonts w:ascii="Lato" w:cs="Lato" w:eastAsia="Lato" w:hAnsi="Lato"/>
                <w:rtl w:val="0"/>
              </w:rPr>
              <w:t xml:space="preserve">For purchased systems, the presence of required security controls must be confirmed when the component is in its final operational configuration. </w:t>
            </w:r>
          </w:p>
          <w:p w:rsidR="00000000" w:rsidDel="00000000" w:rsidP="00000000" w:rsidRDefault="00000000" w:rsidRPr="00000000" w14:paraId="00000023">
            <w:pPr>
              <w:pageBreakBefore w:val="0"/>
              <w:widowControl w:val="0"/>
              <w:numPr>
                <w:ilvl w:val="0"/>
                <w:numId w:val="3"/>
              </w:numPr>
              <w:pBdr>
                <w:top w:color="auto" w:space="0" w:sz="0" w:val="none"/>
                <w:left w:color="auto" w:space="0" w:sz="0" w:val="none"/>
                <w:bottom w:color="auto" w:space="0" w:sz="0" w:val="none"/>
                <w:right w:color="auto" w:space="0" w:sz="0" w:val="none"/>
                <w:between w:color="auto" w:space="0" w:sz="0" w:val="none"/>
              </w:pBdr>
              <w:spacing w:after="0" w:before="0" w:lineRule="auto"/>
              <w:ind w:left="720" w:hanging="360"/>
              <w:rPr>
                <w:rFonts w:ascii="Lato" w:cs="Lato" w:eastAsia="Lato" w:hAnsi="Lato"/>
                <w:u w:val="none"/>
              </w:rPr>
            </w:pPr>
            <w:r w:rsidDel="00000000" w:rsidR="00000000" w:rsidRPr="00000000">
              <w:rPr>
                <w:rFonts w:ascii="Lato" w:cs="Lato" w:eastAsia="Lato" w:hAnsi="Lato"/>
                <w:rtl w:val="0"/>
              </w:rPr>
              <w:t xml:space="preserve">Outsourced development activities shall be structured and monitored to ensure that the security controls used during development, testing, and deployment are equal to or more stringent than security requirements in place for the SLEDS Environment. </w:t>
            </w:r>
          </w:p>
          <w:p w:rsidR="00000000" w:rsidDel="00000000" w:rsidP="00000000" w:rsidRDefault="00000000" w:rsidRPr="00000000" w14:paraId="00000024">
            <w:pPr>
              <w:pageBreakBefore w:val="0"/>
              <w:widowControl w:val="0"/>
              <w:numPr>
                <w:ilvl w:val="0"/>
                <w:numId w:val="3"/>
              </w:numPr>
              <w:pBdr>
                <w:top w:color="auto" w:space="0" w:sz="0" w:val="none"/>
                <w:left w:color="auto" w:space="0" w:sz="0" w:val="none"/>
                <w:bottom w:color="auto" w:space="0" w:sz="0" w:val="none"/>
                <w:right w:color="auto" w:space="0" w:sz="0" w:val="none"/>
                <w:between w:color="auto" w:space="0" w:sz="0" w:val="none"/>
              </w:pBdr>
              <w:spacing w:after="0" w:before="0" w:lineRule="auto"/>
              <w:ind w:left="720" w:hanging="360"/>
              <w:rPr>
                <w:rFonts w:ascii="Lato" w:cs="Lato" w:eastAsia="Lato" w:hAnsi="Lato"/>
                <w:u w:val="none"/>
              </w:rPr>
            </w:pPr>
            <w:r w:rsidDel="00000000" w:rsidR="00000000" w:rsidRPr="00000000">
              <w:rPr>
                <w:rFonts w:ascii="Lato" w:cs="Lato" w:eastAsia="Lato" w:hAnsi="Lato"/>
                <w:rtl w:val="0"/>
              </w:rPr>
              <w:t xml:space="preserve">To the extent possible, the development environment(s) shall be separate from the production environment. </w:t>
            </w:r>
          </w:p>
          <w:p w:rsidR="00000000" w:rsidDel="00000000" w:rsidP="00000000" w:rsidRDefault="00000000" w:rsidRPr="00000000" w14:paraId="00000025">
            <w:pPr>
              <w:pageBreakBefore w:val="0"/>
              <w:widowControl w:val="0"/>
              <w:numPr>
                <w:ilvl w:val="0"/>
                <w:numId w:val="3"/>
              </w:numPr>
              <w:pBdr>
                <w:top w:color="auto" w:space="0" w:sz="0" w:val="none"/>
                <w:left w:color="auto" w:space="0" w:sz="0" w:val="none"/>
                <w:bottom w:color="auto" w:space="0" w:sz="0" w:val="none"/>
                <w:right w:color="auto" w:space="0" w:sz="0" w:val="none"/>
                <w:between w:color="auto" w:space="0" w:sz="0" w:val="none"/>
              </w:pBdr>
              <w:spacing w:after="0" w:before="0" w:lineRule="auto"/>
              <w:ind w:left="720" w:hanging="360"/>
              <w:rPr>
                <w:rFonts w:ascii="Lato" w:cs="Lato" w:eastAsia="Lato" w:hAnsi="Lato"/>
                <w:u w:val="none"/>
              </w:rPr>
            </w:pPr>
            <w:r w:rsidDel="00000000" w:rsidR="00000000" w:rsidRPr="00000000">
              <w:rPr>
                <w:rFonts w:ascii="Lato" w:cs="Lato" w:eastAsia="Lato" w:hAnsi="Lato"/>
                <w:rtl w:val="0"/>
              </w:rPr>
              <w:t xml:space="preserve">If production data is used in the development or test environment, it shall be protected in the same manner as in the production environment. </w:t>
            </w:r>
          </w:p>
          <w:p w:rsidR="00000000" w:rsidDel="00000000" w:rsidP="00000000" w:rsidRDefault="00000000" w:rsidRPr="00000000" w14:paraId="00000026">
            <w:pPr>
              <w:pageBreakBefore w:val="0"/>
              <w:widowControl w:val="0"/>
              <w:numPr>
                <w:ilvl w:val="0"/>
                <w:numId w:val="3"/>
              </w:numPr>
              <w:pBdr>
                <w:top w:color="auto" w:space="0" w:sz="0" w:val="none"/>
                <w:left w:color="auto" w:space="0" w:sz="0" w:val="none"/>
                <w:bottom w:color="auto" w:space="0" w:sz="0" w:val="none"/>
                <w:right w:color="auto" w:space="0" w:sz="0" w:val="none"/>
                <w:between w:color="auto" w:space="0" w:sz="0" w:val="none"/>
              </w:pBdr>
              <w:spacing w:after="0" w:before="0" w:lineRule="auto"/>
              <w:ind w:left="720" w:hanging="360"/>
              <w:rPr>
                <w:rFonts w:ascii="Lato" w:cs="Lato" w:eastAsia="Lato" w:hAnsi="Lato"/>
                <w:u w:val="none"/>
              </w:rPr>
            </w:pPr>
            <w:r w:rsidDel="00000000" w:rsidR="00000000" w:rsidRPr="00000000">
              <w:rPr>
                <w:rFonts w:ascii="Lato" w:cs="Lato" w:eastAsia="Lato" w:hAnsi="Lato"/>
                <w:rtl w:val="0"/>
              </w:rPr>
              <w:t xml:space="preserve">Security controls shall be in place and operational before the SLEDS Environment is placed in production. </w:t>
            </w:r>
          </w:p>
        </w:tc>
      </w:tr>
      <w:tr>
        <w:trPr>
          <w:cantSplit w:val="0"/>
          <w:tblHeader w:val="0"/>
        </w:trPr>
        <w:tc>
          <w:tcPr/>
          <w:p w:rsidR="00000000" w:rsidDel="00000000" w:rsidP="00000000" w:rsidRDefault="00000000" w:rsidRPr="00000000" w14:paraId="00000027">
            <w:pPr>
              <w:pageBreakBefore w:val="0"/>
              <w:rPr>
                <w:rFonts w:ascii="Lato" w:cs="Lato" w:eastAsia="Lato" w:hAnsi="Lato"/>
              </w:rPr>
            </w:pPr>
            <w:r w:rsidDel="00000000" w:rsidR="00000000" w:rsidRPr="00000000">
              <w:rPr>
                <w:rFonts w:ascii="Lato" w:cs="Lato" w:eastAsia="Lato" w:hAnsi="Lato"/>
                <w:rtl w:val="0"/>
              </w:rPr>
              <w:t xml:space="preserve">4</w:t>
            </w:r>
          </w:p>
        </w:tc>
        <w:tc>
          <w:tcPr/>
          <w:p w:rsidR="00000000" w:rsidDel="00000000" w:rsidP="00000000" w:rsidRDefault="00000000" w:rsidRPr="00000000" w14:paraId="00000028">
            <w:pPr>
              <w:pageBreakBefore w:val="0"/>
              <w:spacing w:after="0" w:before="0" w:lineRule="auto"/>
              <w:rPr>
                <w:rFonts w:ascii="Lato" w:cs="Lato" w:eastAsia="Lato" w:hAnsi="Lato"/>
              </w:rPr>
            </w:pPr>
            <w:r w:rsidDel="00000000" w:rsidR="00000000" w:rsidRPr="00000000">
              <w:rPr>
                <w:rFonts w:ascii="Lato" w:cs="Lato" w:eastAsia="Lato" w:hAnsi="Lato"/>
                <w:rtl w:val="0"/>
              </w:rPr>
              <w:t xml:space="preserve">During the testing and development phase, security activities shall include:</w:t>
            </w:r>
          </w:p>
          <w:p w:rsidR="00000000" w:rsidDel="00000000" w:rsidP="00000000" w:rsidRDefault="00000000" w:rsidRPr="00000000" w14:paraId="00000029">
            <w:pPr>
              <w:pageBreakBefore w:val="0"/>
              <w:widowControl w:val="0"/>
              <w:numPr>
                <w:ilvl w:val="0"/>
                <w:numId w:val="2"/>
              </w:numPr>
              <w:pBdr>
                <w:top w:color="auto" w:space="0" w:sz="0" w:val="none"/>
                <w:left w:color="auto" w:space="0" w:sz="0" w:val="none"/>
                <w:bottom w:color="auto" w:space="0" w:sz="0" w:val="none"/>
                <w:right w:color="auto" w:space="0" w:sz="0" w:val="none"/>
                <w:between w:color="auto" w:space="0" w:sz="0" w:val="none"/>
              </w:pBdr>
              <w:spacing w:after="0" w:before="0" w:lineRule="auto"/>
              <w:ind w:left="720" w:hanging="360"/>
              <w:rPr>
                <w:rFonts w:ascii="Lato" w:cs="Lato" w:eastAsia="Lato" w:hAnsi="Lato"/>
                <w:u w:val="none"/>
              </w:rPr>
            </w:pPr>
            <w:r w:rsidDel="00000000" w:rsidR="00000000" w:rsidRPr="00000000">
              <w:rPr>
                <w:rFonts w:ascii="Lato" w:cs="Lato" w:eastAsia="Lato" w:hAnsi="Lato"/>
                <w:rtl w:val="0"/>
              </w:rPr>
              <w:t xml:space="preserve">To the extent possible, a separate test environment shall be used to prevent the possibility of impacting the SLEDS production environment or processes.</w:t>
            </w:r>
          </w:p>
          <w:p w:rsidR="00000000" w:rsidDel="00000000" w:rsidP="00000000" w:rsidRDefault="00000000" w:rsidRPr="00000000" w14:paraId="0000002A">
            <w:pPr>
              <w:pageBreakBefore w:val="0"/>
              <w:widowControl w:val="0"/>
              <w:numPr>
                <w:ilvl w:val="0"/>
                <w:numId w:val="2"/>
              </w:numPr>
              <w:pBdr>
                <w:top w:color="auto" w:space="0" w:sz="0" w:val="none"/>
                <w:left w:color="auto" w:space="0" w:sz="0" w:val="none"/>
                <w:bottom w:color="auto" w:space="0" w:sz="0" w:val="none"/>
                <w:right w:color="auto" w:space="0" w:sz="0" w:val="none"/>
                <w:between w:color="auto" w:space="0" w:sz="0" w:val="none"/>
              </w:pBdr>
              <w:spacing w:after="0" w:before="0" w:lineRule="auto"/>
              <w:ind w:left="720" w:hanging="360"/>
              <w:rPr>
                <w:rFonts w:ascii="Lato" w:cs="Lato" w:eastAsia="Lato" w:hAnsi="Lato"/>
                <w:u w:val="none"/>
              </w:rPr>
            </w:pPr>
            <w:r w:rsidDel="00000000" w:rsidR="00000000" w:rsidRPr="00000000">
              <w:rPr>
                <w:rFonts w:ascii="Lato" w:cs="Lato" w:eastAsia="Lato" w:hAnsi="Lato"/>
                <w:rtl w:val="0"/>
              </w:rPr>
              <w:t xml:space="preserve">To the extent possible, test data shall not contain any Personally Identifiable Information (PII). If PII must be used, it shall be protected in the same manner as in </w:t>
            </w:r>
            <w:r w:rsidDel="00000000" w:rsidR="00000000" w:rsidRPr="00000000">
              <w:rPr>
                <w:rFonts w:ascii="Lato" w:cs="Lato" w:eastAsia="Lato" w:hAnsi="Lato"/>
                <w:rtl w:val="0"/>
              </w:rPr>
              <w:t xml:space="preserve">the</w:t>
            </w:r>
            <w:r w:rsidDel="00000000" w:rsidR="00000000" w:rsidRPr="00000000">
              <w:rPr>
                <w:rFonts w:ascii="Lato" w:cs="Lato" w:eastAsia="Lato" w:hAnsi="Lato"/>
                <w:rtl w:val="0"/>
              </w:rPr>
              <w:t xml:space="preserve"> production environment.</w:t>
            </w:r>
          </w:p>
          <w:p w:rsidR="00000000" w:rsidDel="00000000" w:rsidP="00000000" w:rsidRDefault="00000000" w:rsidRPr="00000000" w14:paraId="0000002B">
            <w:pPr>
              <w:pageBreakBefore w:val="0"/>
              <w:widowControl w:val="0"/>
              <w:numPr>
                <w:ilvl w:val="0"/>
                <w:numId w:val="2"/>
              </w:numPr>
              <w:pBdr>
                <w:top w:color="auto" w:space="0" w:sz="0" w:val="none"/>
                <w:left w:color="auto" w:space="0" w:sz="0" w:val="none"/>
                <w:bottom w:color="auto" w:space="0" w:sz="0" w:val="none"/>
                <w:right w:color="auto" w:space="0" w:sz="0" w:val="none"/>
                <w:between w:color="auto" w:space="0" w:sz="0" w:val="none"/>
              </w:pBdr>
              <w:spacing w:after="0" w:before="0" w:lineRule="auto"/>
              <w:ind w:left="720" w:hanging="360"/>
              <w:rPr>
                <w:rFonts w:ascii="Lato" w:cs="Lato" w:eastAsia="Lato" w:hAnsi="Lato"/>
                <w:u w:val="none"/>
              </w:rPr>
            </w:pPr>
            <w:r w:rsidDel="00000000" w:rsidR="00000000" w:rsidRPr="00000000">
              <w:rPr>
                <w:rFonts w:ascii="Lato" w:cs="Lato" w:eastAsia="Lato" w:hAnsi="Lato"/>
                <w:rtl w:val="0"/>
              </w:rPr>
              <w:t xml:space="preserve">Test plans shall include security testing designed to verify the presence and effectiveness of security controls. Security test results shall be documented and used as input for determining risk and accepting the system.</w:t>
            </w:r>
          </w:p>
          <w:p w:rsidR="00000000" w:rsidDel="00000000" w:rsidP="00000000" w:rsidRDefault="00000000" w:rsidRPr="00000000" w14:paraId="0000002C">
            <w:pPr>
              <w:pageBreakBefore w:val="0"/>
              <w:widowControl w:val="0"/>
              <w:numPr>
                <w:ilvl w:val="0"/>
                <w:numId w:val="2"/>
              </w:numPr>
              <w:pBdr>
                <w:top w:color="auto" w:space="0" w:sz="0" w:val="none"/>
                <w:left w:color="auto" w:space="0" w:sz="0" w:val="none"/>
                <w:bottom w:color="auto" w:space="0" w:sz="0" w:val="none"/>
                <w:right w:color="auto" w:space="0" w:sz="0" w:val="none"/>
                <w:between w:color="auto" w:space="0" w:sz="0" w:val="none"/>
              </w:pBdr>
              <w:spacing w:after="0" w:before="0" w:lineRule="auto"/>
              <w:ind w:left="720" w:hanging="360"/>
              <w:rPr>
                <w:rFonts w:ascii="Lato" w:cs="Lato" w:eastAsia="Lato" w:hAnsi="Lato"/>
                <w:u w:val="none"/>
              </w:rPr>
            </w:pPr>
            <w:r w:rsidDel="00000000" w:rsidR="00000000" w:rsidRPr="00000000">
              <w:rPr>
                <w:rFonts w:ascii="Lato" w:cs="Lato" w:eastAsia="Lato" w:hAnsi="Lato"/>
                <w:rtl w:val="0"/>
              </w:rPr>
              <w:t xml:space="preserve">Only the Data Steward or designee (e.g., project manager, developer, or other authorized individual working on the Data Steward’s behalf) shall have the authority to promote software from the development and/or test environment to the production environment. To the extent possible, individuals authorized to promote software should not have developed or tested the software.  </w:t>
            </w:r>
          </w:p>
          <w:p w:rsidR="00000000" w:rsidDel="00000000" w:rsidP="00000000" w:rsidRDefault="00000000" w:rsidRPr="00000000" w14:paraId="0000002D">
            <w:pPr>
              <w:pageBreakBefore w:val="0"/>
              <w:widowControl w:val="0"/>
              <w:numPr>
                <w:ilvl w:val="0"/>
                <w:numId w:val="2"/>
              </w:numPr>
              <w:pBdr>
                <w:top w:color="auto" w:space="0" w:sz="0" w:val="none"/>
                <w:left w:color="auto" w:space="0" w:sz="0" w:val="none"/>
                <w:bottom w:color="auto" w:space="0" w:sz="0" w:val="none"/>
                <w:right w:color="auto" w:space="0" w:sz="0" w:val="none"/>
                <w:between w:color="auto" w:space="0" w:sz="0" w:val="none"/>
              </w:pBdr>
              <w:spacing w:after="0" w:before="0" w:lineRule="auto"/>
              <w:ind w:left="720" w:hanging="360"/>
              <w:rPr>
                <w:rFonts w:ascii="Lato" w:cs="Lato" w:eastAsia="Lato" w:hAnsi="Lato"/>
                <w:u w:val="none"/>
              </w:rPr>
            </w:pPr>
            <w:r w:rsidDel="00000000" w:rsidR="00000000" w:rsidRPr="00000000">
              <w:rPr>
                <w:rFonts w:ascii="Lato" w:cs="Lato" w:eastAsia="Lato" w:hAnsi="Lato"/>
                <w:rtl w:val="0"/>
              </w:rPr>
              <w:t xml:space="preserve">Users shall be appropriately trained on their security and operational responsibilities for the new system before they are allowed to access the system.</w:t>
            </w:r>
          </w:p>
          <w:p w:rsidR="00000000" w:rsidDel="00000000" w:rsidP="00000000" w:rsidRDefault="00000000" w:rsidRPr="00000000" w14:paraId="0000002E">
            <w:pPr>
              <w:pageBreakBefore w:val="0"/>
              <w:widowControl w:val="0"/>
              <w:numPr>
                <w:ilvl w:val="0"/>
                <w:numId w:val="2"/>
              </w:numPr>
              <w:pBdr>
                <w:top w:color="auto" w:space="0" w:sz="0" w:val="none"/>
                <w:left w:color="auto" w:space="0" w:sz="0" w:val="none"/>
                <w:bottom w:color="auto" w:space="0" w:sz="0" w:val="none"/>
                <w:right w:color="auto" w:space="0" w:sz="0" w:val="none"/>
                <w:between w:color="auto" w:space="0" w:sz="0" w:val="none"/>
              </w:pBdr>
              <w:spacing w:after="0" w:before="0" w:lineRule="auto"/>
              <w:ind w:left="720" w:hanging="360"/>
              <w:rPr>
                <w:rFonts w:ascii="Lato" w:cs="Lato" w:eastAsia="Lato" w:hAnsi="Lato"/>
                <w:u w:val="none"/>
              </w:rPr>
            </w:pPr>
            <w:r w:rsidDel="00000000" w:rsidR="00000000" w:rsidRPr="00000000">
              <w:rPr>
                <w:rFonts w:ascii="Lato" w:cs="Lato" w:eastAsia="Lato" w:hAnsi="Lato"/>
                <w:rtl w:val="0"/>
              </w:rPr>
              <w:t xml:space="preserve">As the SLEDS Environment has the inherent potential of creating risk for two or more Participating Entities, SLEDS Data Stewards must coordinate with the  Office of the Chief Information Officer (OCIO) and receive formal approval to promote the system into the production environment.</w:t>
            </w:r>
          </w:p>
        </w:tc>
      </w:tr>
      <w:tr>
        <w:trPr>
          <w:cantSplit w:val="0"/>
          <w:tblHeader w:val="0"/>
        </w:trPr>
        <w:tc>
          <w:tcPr/>
          <w:p w:rsidR="00000000" w:rsidDel="00000000" w:rsidP="00000000" w:rsidRDefault="00000000" w:rsidRPr="00000000" w14:paraId="0000002F">
            <w:pPr>
              <w:pageBreakBefore w:val="0"/>
              <w:rPr>
                <w:rFonts w:ascii="Lato" w:cs="Lato" w:eastAsia="Lato" w:hAnsi="Lato"/>
              </w:rPr>
            </w:pPr>
            <w:r w:rsidDel="00000000" w:rsidR="00000000" w:rsidRPr="00000000">
              <w:rPr>
                <w:rFonts w:ascii="Lato" w:cs="Lato" w:eastAsia="Lato" w:hAnsi="Lato"/>
                <w:rtl w:val="0"/>
              </w:rPr>
              <w:t xml:space="preserve">5</w:t>
            </w:r>
          </w:p>
        </w:tc>
        <w:tc>
          <w:tcPr/>
          <w:p w:rsidR="00000000" w:rsidDel="00000000" w:rsidP="00000000" w:rsidRDefault="00000000" w:rsidRPr="00000000" w14:paraId="00000030">
            <w:pPr>
              <w:pageBreakBefore w:val="0"/>
              <w:spacing w:after="0" w:before="0" w:lineRule="auto"/>
              <w:rPr>
                <w:rFonts w:ascii="Lato" w:cs="Lato" w:eastAsia="Lato" w:hAnsi="Lato"/>
              </w:rPr>
            </w:pPr>
            <w:r w:rsidDel="00000000" w:rsidR="00000000" w:rsidRPr="00000000">
              <w:rPr>
                <w:rFonts w:ascii="Lato" w:cs="Lato" w:eastAsia="Lato" w:hAnsi="Lato"/>
                <w:rtl w:val="0"/>
              </w:rPr>
              <w:t xml:space="preserve">During the operations and maintenance phase, security activities shall include:</w:t>
            </w:r>
          </w:p>
          <w:p w:rsidR="00000000" w:rsidDel="00000000" w:rsidP="00000000" w:rsidRDefault="00000000" w:rsidRPr="00000000" w14:paraId="00000031">
            <w:pPr>
              <w:pageBreakBefore w:val="0"/>
              <w:widowControl w:val="0"/>
              <w:numPr>
                <w:ilvl w:val="0"/>
                <w:numId w:val="4"/>
              </w:numPr>
              <w:pBdr>
                <w:top w:color="auto" w:space="0" w:sz="0" w:val="none"/>
                <w:left w:color="auto" w:space="0" w:sz="0" w:val="none"/>
                <w:bottom w:color="auto" w:space="0" w:sz="0" w:val="none"/>
                <w:right w:color="auto" w:space="0" w:sz="0" w:val="none"/>
                <w:between w:color="auto" w:space="0" w:sz="0" w:val="none"/>
              </w:pBdr>
              <w:spacing w:after="0" w:before="0" w:lineRule="auto"/>
              <w:ind w:left="720" w:hanging="360"/>
              <w:rPr>
                <w:rFonts w:ascii="Lato" w:cs="Lato" w:eastAsia="Lato" w:hAnsi="Lato"/>
                <w:u w:val="none"/>
              </w:rPr>
            </w:pPr>
            <w:r w:rsidDel="00000000" w:rsidR="00000000" w:rsidRPr="00000000">
              <w:rPr>
                <w:rFonts w:ascii="Lato" w:cs="Lato" w:eastAsia="Lato" w:hAnsi="Lato"/>
                <w:rtl w:val="0"/>
              </w:rPr>
              <w:t xml:space="preserve">Access to source code libraries and production executables shall be strictly controlled such that only specific personnel with a duty requirement to do so have access.</w:t>
            </w:r>
          </w:p>
          <w:p w:rsidR="00000000" w:rsidDel="00000000" w:rsidP="00000000" w:rsidRDefault="00000000" w:rsidRPr="00000000" w14:paraId="00000032">
            <w:pPr>
              <w:pageBreakBefore w:val="0"/>
              <w:widowControl w:val="0"/>
              <w:numPr>
                <w:ilvl w:val="0"/>
                <w:numId w:val="4"/>
              </w:numPr>
              <w:pBdr>
                <w:top w:color="auto" w:space="0" w:sz="0" w:val="none"/>
                <w:left w:color="auto" w:space="0" w:sz="0" w:val="none"/>
                <w:bottom w:color="auto" w:space="0" w:sz="0" w:val="none"/>
                <w:right w:color="auto" w:space="0" w:sz="0" w:val="none"/>
                <w:between w:color="auto" w:space="0" w:sz="0" w:val="none"/>
              </w:pBdr>
              <w:spacing w:after="0" w:before="0" w:lineRule="auto"/>
              <w:ind w:left="720" w:hanging="360"/>
              <w:rPr>
                <w:rFonts w:ascii="Lato" w:cs="Lato" w:eastAsia="Lato" w:hAnsi="Lato"/>
                <w:u w:val="none"/>
              </w:rPr>
            </w:pPr>
            <w:r w:rsidDel="00000000" w:rsidR="00000000" w:rsidRPr="00000000">
              <w:rPr>
                <w:rFonts w:ascii="Lato" w:cs="Lato" w:eastAsia="Lato" w:hAnsi="Lato"/>
                <w:rtl w:val="0"/>
              </w:rPr>
              <w:t xml:space="preserve">Restrictions shall be placed on installing software in alignment with Wyoming State IT Policy </w:t>
            </w:r>
            <w:hyperlink r:id="rId18">
              <w:r w:rsidDel="00000000" w:rsidR="00000000" w:rsidRPr="00000000">
                <w:rPr>
                  <w:rFonts w:ascii="Lato" w:cs="Lato" w:eastAsia="Lato" w:hAnsi="Lato"/>
                  <w:color w:val="1155cc"/>
                  <w:u w:val="single"/>
                  <w:rtl w:val="0"/>
                </w:rPr>
                <w:t xml:space="preserve">3100-P160 Communications and Operations Management</w:t>
              </w:r>
            </w:hyperlink>
            <w:r w:rsidDel="00000000" w:rsidR="00000000" w:rsidRPr="00000000">
              <w:rPr>
                <w:rFonts w:ascii="Lato" w:cs="Lato" w:eastAsia="Lato" w:hAnsi="Lato"/>
                <w:rtl w:val="0"/>
              </w:rPr>
              <w:t xml:space="preserve">.</w:t>
            </w:r>
          </w:p>
          <w:p w:rsidR="00000000" w:rsidDel="00000000" w:rsidP="00000000" w:rsidRDefault="00000000" w:rsidRPr="00000000" w14:paraId="00000033">
            <w:pPr>
              <w:pageBreakBefore w:val="0"/>
              <w:widowControl w:val="0"/>
              <w:numPr>
                <w:ilvl w:val="0"/>
                <w:numId w:val="4"/>
              </w:numPr>
              <w:pBdr>
                <w:top w:color="auto" w:space="0" w:sz="0" w:val="none"/>
                <w:left w:color="auto" w:space="0" w:sz="0" w:val="none"/>
                <w:bottom w:color="auto" w:space="0" w:sz="0" w:val="none"/>
                <w:right w:color="auto" w:space="0" w:sz="0" w:val="none"/>
                <w:between w:color="auto" w:space="0" w:sz="0" w:val="none"/>
              </w:pBdr>
              <w:spacing w:after="0" w:before="0" w:lineRule="auto"/>
              <w:ind w:left="720" w:hanging="360"/>
              <w:rPr>
                <w:rFonts w:ascii="Lato" w:cs="Lato" w:eastAsia="Lato" w:hAnsi="Lato"/>
                <w:u w:val="none"/>
              </w:rPr>
            </w:pPr>
            <w:r w:rsidDel="00000000" w:rsidR="00000000" w:rsidRPr="00000000">
              <w:rPr>
                <w:rFonts w:ascii="Lato" w:cs="Lato" w:eastAsia="Lato" w:hAnsi="Lato"/>
                <w:rtl w:val="0"/>
              </w:rPr>
              <w:t xml:space="preserve">The SLEDS Program shall administer a program-developed change management process requiring management approval for all changes made to production application systems in alignment with Wyoming State IT Policy </w:t>
            </w:r>
            <w:hyperlink r:id="rId19">
              <w:r w:rsidDel="00000000" w:rsidR="00000000" w:rsidRPr="00000000">
                <w:rPr>
                  <w:rFonts w:ascii="Lato" w:cs="Lato" w:eastAsia="Lato" w:hAnsi="Lato"/>
                  <w:color w:val="1155cc"/>
                  <w:u w:val="single"/>
                  <w:rtl w:val="0"/>
                </w:rPr>
                <w:t xml:space="preserve">3100-P160 Communications and Operations Management</w:t>
              </w:r>
            </w:hyperlink>
            <w:r w:rsidDel="00000000" w:rsidR="00000000" w:rsidRPr="00000000">
              <w:rPr>
                <w:rFonts w:ascii="Lato" w:cs="Lato" w:eastAsia="Lato" w:hAnsi="Lato"/>
                <w:rtl w:val="0"/>
              </w:rPr>
              <w:t xml:space="preserve">.</w:t>
            </w:r>
          </w:p>
          <w:p w:rsidR="00000000" w:rsidDel="00000000" w:rsidP="00000000" w:rsidRDefault="00000000" w:rsidRPr="00000000" w14:paraId="00000034">
            <w:pPr>
              <w:pageBreakBefore w:val="0"/>
              <w:widowControl w:val="0"/>
              <w:numPr>
                <w:ilvl w:val="0"/>
                <w:numId w:val="4"/>
              </w:numPr>
              <w:pBdr>
                <w:top w:color="auto" w:space="0" w:sz="0" w:val="none"/>
                <w:left w:color="auto" w:space="0" w:sz="0" w:val="none"/>
                <w:bottom w:color="auto" w:space="0" w:sz="0" w:val="none"/>
                <w:right w:color="auto" w:space="0" w:sz="0" w:val="none"/>
                <w:between w:color="auto" w:space="0" w:sz="0" w:val="none"/>
              </w:pBdr>
              <w:spacing w:after="0" w:before="0" w:lineRule="auto"/>
              <w:ind w:left="720" w:hanging="360"/>
              <w:rPr>
                <w:rFonts w:ascii="Lato" w:cs="Lato" w:eastAsia="Lato" w:hAnsi="Lato"/>
                <w:u w:val="none"/>
              </w:rPr>
            </w:pPr>
            <w:r w:rsidDel="00000000" w:rsidR="00000000" w:rsidRPr="00000000">
              <w:rPr>
                <w:rFonts w:ascii="Lato" w:cs="Lato" w:eastAsia="Lato" w:hAnsi="Lato"/>
                <w:rtl w:val="0"/>
              </w:rPr>
              <w:t xml:space="preserve">Patch management (vulnerability management) shall be a part of the operations and maintenance phase of the system life cycle. Security-relevant vulnerabilities, recommended patches, and implementations of upgrades shall be monitored and managed in accordance with security best practices.</w:t>
            </w:r>
            <w:r w:rsidDel="00000000" w:rsidR="00000000" w:rsidRPr="00000000">
              <w:rPr>
                <w:rtl w:val="0"/>
              </w:rPr>
            </w:r>
          </w:p>
        </w:tc>
      </w:tr>
      <w:tr>
        <w:trPr>
          <w:cantSplit w:val="0"/>
          <w:tblHeader w:val="0"/>
        </w:trPr>
        <w:tc>
          <w:tcPr/>
          <w:p w:rsidR="00000000" w:rsidDel="00000000" w:rsidP="00000000" w:rsidRDefault="00000000" w:rsidRPr="00000000" w14:paraId="00000035">
            <w:pPr>
              <w:pageBreakBefore w:val="0"/>
              <w:rPr>
                <w:rFonts w:ascii="Lato" w:cs="Lato" w:eastAsia="Lato" w:hAnsi="Lato"/>
              </w:rPr>
            </w:pPr>
            <w:r w:rsidDel="00000000" w:rsidR="00000000" w:rsidRPr="00000000">
              <w:rPr>
                <w:rFonts w:ascii="Lato" w:cs="Lato" w:eastAsia="Lato" w:hAnsi="Lato"/>
                <w:rtl w:val="0"/>
              </w:rPr>
              <w:t xml:space="preserve">6</w:t>
            </w:r>
          </w:p>
        </w:tc>
        <w:tc>
          <w:tcPr/>
          <w:p w:rsidR="00000000" w:rsidDel="00000000" w:rsidP="00000000" w:rsidRDefault="00000000" w:rsidRPr="00000000" w14:paraId="00000036">
            <w:pPr>
              <w:pageBreakBefore w:val="0"/>
              <w:rPr>
                <w:rFonts w:ascii="Lato" w:cs="Lato" w:eastAsia="Lato" w:hAnsi="Lato"/>
              </w:rPr>
            </w:pPr>
            <w:r w:rsidDel="00000000" w:rsidR="00000000" w:rsidRPr="00000000">
              <w:rPr>
                <w:rFonts w:ascii="Lato" w:cs="Lato" w:eastAsia="Lato" w:hAnsi="Lato"/>
                <w:rtl w:val="0"/>
              </w:rPr>
              <w:t xml:space="preserve">During the end-of-life phase, all applicable components of the SLEDS Environment shall be thoroughly sanitized before any form of non-volatile media leaves the State’s control (e.g., goes to salvage, redistribution, etc.) in alignment with Wyoming State IT Policy </w:t>
            </w:r>
            <w:hyperlink r:id="rId20">
              <w:r w:rsidDel="00000000" w:rsidR="00000000" w:rsidRPr="00000000">
                <w:rPr>
                  <w:rFonts w:ascii="Lato" w:cs="Lato" w:eastAsia="Lato" w:hAnsi="Lato"/>
                  <w:color w:val="1155cc"/>
                  <w:u w:val="single"/>
                  <w:rtl w:val="0"/>
                </w:rPr>
                <w:t xml:space="preserve">9400-P164 Preparation of Electronic Devices and Media for Disposal</w:t>
              </w:r>
            </w:hyperlink>
            <w:r w:rsidDel="00000000" w:rsidR="00000000" w:rsidRPr="00000000">
              <w:rPr>
                <w:rFonts w:ascii="Lato" w:cs="Lato" w:eastAsia="Lato" w:hAnsi="Lato"/>
                <w:rtl w:val="0"/>
              </w:rPr>
              <w:t xml:space="preserve"> and </w:t>
            </w:r>
            <w:hyperlink r:id="rId21">
              <w:r w:rsidDel="00000000" w:rsidR="00000000" w:rsidRPr="00000000">
                <w:rPr>
                  <w:rFonts w:ascii="Lato" w:cs="Lato" w:eastAsia="Lato" w:hAnsi="Lato"/>
                  <w:color w:val="1155cc"/>
                  <w:u w:val="single"/>
                  <w:rtl w:val="0"/>
                </w:rPr>
                <w:t xml:space="preserve">09400-P221 - Electronic Data Destruction and Sanitization</w:t>
              </w:r>
            </w:hyperlink>
            <w:r w:rsidDel="00000000" w:rsidR="00000000" w:rsidRPr="00000000">
              <w:rPr>
                <w:rFonts w:ascii="Lato" w:cs="Lato" w:eastAsia="Lato" w:hAnsi="Lato"/>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37">
            <w:pPr>
              <w:pageBreakBefore w:val="0"/>
              <w:rPr>
                <w:rFonts w:ascii="Lato" w:cs="Lato" w:eastAsia="Lato" w:hAnsi="Lato"/>
              </w:rPr>
            </w:pPr>
            <w:r w:rsidDel="00000000" w:rsidR="00000000" w:rsidRPr="00000000">
              <w:rPr>
                <w:rFonts w:ascii="Lato" w:cs="Lato" w:eastAsia="Lato" w:hAnsi="Lato"/>
                <w:rtl w:val="0"/>
              </w:rPr>
              <w:t xml:space="preserve">7</w:t>
            </w:r>
          </w:p>
        </w:tc>
        <w:tc>
          <w:tcPr/>
          <w:p w:rsidR="00000000" w:rsidDel="00000000" w:rsidP="00000000" w:rsidRDefault="00000000" w:rsidRPr="00000000" w14:paraId="00000038">
            <w:pPr>
              <w:pageBreakBefore w:val="0"/>
              <w:rPr>
                <w:rFonts w:ascii="Lato" w:cs="Lato" w:eastAsia="Lato" w:hAnsi="Lato"/>
              </w:rPr>
            </w:pPr>
            <w:r w:rsidDel="00000000" w:rsidR="00000000" w:rsidRPr="00000000">
              <w:rPr>
                <w:rFonts w:ascii="Lato" w:cs="Lato" w:eastAsia="Lato" w:hAnsi="Lato"/>
                <w:rtl w:val="0"/>
              </w:rPr>
              <w:t xml:space="preserve">Web application assessments shall be performed to identify potential or realized weaknesses as a result of scenarios such as inadvertent misconfiguration, weak authentication, insufficient error handling, and sensitive information leakage. Such assessments shall occur in alignment with Wyoming State IT Policy </w:t>
            </w:r>
            <w:hyperlink r:id="rId22">
              <w:r w:rsidDel="00000000" w:rsidR="00000000" w:rsidRPr="00000000">
                <w:rPr>
                  <w:rFonts w:ascii="Lato" w:cs="Lato" w:eastAsia="Lato" w:hAnsi="Lato"/>
                  <w:color w:val="1155cc"/>
                  <w:u w:val="single"/>
                  <w:rtl w:val="0"/>
                </w:rPr>
                <w:t xml:space="preserve">03500-P018 Web Application Security</w:t>
              </w:r>
            </w:hyperlink>
            <w:r w:rsidDel="00000000" w:rsidR="00000000" w:rsidRPr="00000000">
              <w:rPr>
                <w:rFonts w:ascii="Lato" w:cs="Lato" w:eastAsia="Lato" w:hAnsi="Lato"/>
                <w:rtl w:val="0"/>
              </w:rPr>
              <w:t xml:space="preserve">.</w:t>
            </w:r>
          </w:p>
        </w:tc>
      </w:tr>
    </w:tbl>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pStyle w:val="Heading1"/>
        <w:pageBreakBefore w:val="0"/>
        <w:rPr>
          <w:sz w:val="22"/>
          <w:szCs w:val="22"/>
        </w:rPr>
      </w:pPr>
      <w:bookmarkStart w:colFirst="0" w:colLast="0" w:name="_tdx07shf9lqt" w:id="2"/>
      <w:bookmarkEnd w:id="2"/>
      <w:r w:rsidDel="00000000" w:rsidR="00000000" w:rsidRPr="00000000">
        <w:rPr>
          <w:rtl w:val="0"/>
        </w:rPr>
        <w:t xml:space="preserve">Additional Information</w:t>
      </w:r>
      <w:r w:rsidDel="00000000" w:rsidR="00000000" w:rsidRPr="00000000">
        <w:rPr>
          <w:rtl w:val="0"/>
        </w:rPr>
      </w:r>
    </w:p>
    <w:p w:rsidR="00000000" w:rsidDel="00000000" w:rsidP="00000000" w:rsidRDefault="00000000" w:rsidRPr="00000000" w14:paraId="0000003B">
      <w:pPr>
        <w:pageBreakBefore w:val="0"/>
        <w:pBdr>
          <w:top w:color="000000" w:space="0" w:sz="0" w:val="none"/>
          <w:left w:color="000000" w:space="0" w:sz="0" w:val="none"/>
          <w:bottom w:color="000000" w:space="0" w:sz="0" w:val="none"/>
          <w:right w:color="000000" w:space="0" w:sz="0" w:val="none"/>
          <w:between w:color="000000" w:space="0" w:sz="0" w:val="none"/>
        </w:pBdr>
        <w:spacing w:after="0" w:before="0" w:lineRule="auto"/>
        <w:rPr/>
      </w:pPr>
      <w:r w:rsidDel="00000000" w:rsidR="00000000" w:rsidRPr="00000000">
        <w:rPr>
          <w:rtl w:val="0"/>
        </w:rPr>
        <w:t xml:space="preserve">Additional and supporting information can be found using the following resources:</w:t>
      </w:r>
    </w:p>
    <w:p w:rsidR="00000000" w:rsidDel="00000000" w:rsidP="00000000" w:rsidRDefault="00000000" w:rsidRPr="00000000" w14:paraId="0000003C">
      <w:pPr>
        <w:pageBreakBefore w:val="0"/>
        <w:numPr>
          <w:ilvl w:val="0"/>
          <w:numId w:val="6"/>
        </w:numPr>
        <w:pBdr>
          <w:top w:color="000000" w:space="0" w:sz="0" w:val="none"/>
          <w:left w:color="000000" w:space="0" w:sz="0" w:val="none"/>
          <w:bottom w:color="000000" w:space="0" w:sz="0" w:val="none"/>
          <w:right w:color="000000" w:space="0" w:sz="0" w:val="none"/>
          <w:between w:color="000000" w:space="0" w:sz="0" w:val="none"/>
        </w:pBdr>
        <w:spacing w:after="0" w:before="200" w:lineRule="auto"/>
        <w:ind w:left="720" w:hanging="360"/>
      </w:pPr>
      <w:hyperlink r:id="rId23">
        <w:r w:rsidDel="00000000" w:rsidR="00000000" w:rsidRPr="00000000">
          <w:rPr>
            <w:color w:val="1155cc"/>
            <w:u w:val="single"/>
            <w:rtl w:val="0"/>
          </w:rPr>
          <w:t xml:space="preserve">SLEDS Glossary of Defined Terms</w:t>
        </w:r>
      </w:hyperlink>
      <w:r w:rsidDel="00000000" w:rsidR="00000000" w:rsidRPr="00000000">
        <w:rPr>
          <w:rtl w:val="0"/>
        </w:rPr>
      </w:r>
    </w:p>
    <w:p w:rsidR="00000000" w:rsidDel="00000000" w:rsidP="00000000" w:rsidRDefault="00000000" w:rsidRPr="00000000" w14:paraId="0000003D">
      <w:pPr>
        <w:pageBreakBefore w:val="0"/>
        <w:numPr>
          <w:ilvl w:val="0"/>
          <w:numId w:val="6"/>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720" w:hanging="360"/>
      </w:pPr>
      <w:hyperlink r:id="rId24">
        <w:r w:rsidDel="00000000" w:rsidR="00000000" w:rsidRPr="00000000">
          <w:rPr>
            <w:color w:val="1155cc"/>
            <w:u w:val="single"/>
            <w:rtl w:val="0"/>
          </w:rPr>
          <w:t xml:space="preserve">SLEDS Policy and Procedure Inventory</w:t>
        </w:r>
      </w:hyperlink>
      <w:r w:rsidDel="00000000" w:rsidR="00000000" w:rsidRPr="00000000">
        <w:rPr>
          <w:rtl w:val="0"/>
        </w:rPr>
      </w:r>
    </w:p>
    <w:p w:rsidR="00000000" w:rsidDel="00000000" w:rsidP="00000000" w:rsidRDefault="00000000" w:rsidRPr="00000000" w14:paraId="0000003E">
      <w:pPr>
        <w:pageBreakBefore w:val="0"/>
        <w:numPr>
          <w:ilvl w:val="0"/>
          <w:numId w:val="6"/>
        </w:numPr>
        <w:pBdr>
          <w:top w:color="auto" w:space="0" w:sz="0" w:val="none"/>
          <w:left w:color="auto" w:space="0" w:sz="0" w:val="none"/>
          <w:bottom w:color="auto" w:space="0" w:sz="0" w:val="none"/>
          <w:right w:color="auto" w:space="0" w:sz="0" w:val="none"/>
          <w:between w:color="auto" w:space="0" w:sz="0" w:val="none"/>
        </w:pBdr>
        <w:spacing w:after="0" w:before="0" w:lineRule="auto"/>
        <w:ind w:left="720" w:hanging="360"/>
      </w:pPr>
      <w:hyperlink r:id="rId25">
        <w:r w:rsidDel="00000000" w:rsidR="00000000" w:rsidRPr="00000000">
          <w:rPr>
            <w:color w:val="1155cc"/>
            <w:highlight w:val="white"/>
            <w:u w:val="single"/>
            <w:rtl w:val="0"/>
          </w:rPr>
          <w:t xml:space="preserve">SLEDS Data Research Request Process</w:t>
        </w:r>
      </w:hyperlink>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03F">
      <w:pPr>
        <w:pageBreakBefore w:val="0"/>
        <w:numPr>
          <w:ilvl w:val="0"/>
          <w:numId w:val="6"/>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720" w:hanging="360"/>
      </w:pPr>
      <w:hyperlink r:id="rId26">
        <w:r w:rsidDel="00000000" w:rsidR="00000000" w:rsidRPr="00000000">
          <w:rPr>
            <w:color w:val="1155cc"/>
            <w:u w:val="single"/>
            <w:rtl w:val="0"/>
          </w:rPr>
          <w:t xml:space="preserve">U.S. Department of Education FERPA Guidance</w:t>
        </w:r>
      </w:hyperlink>
      <w:r w:rsidDel="00000000" w:rsidR="00000000" w:rsidRPr="00000000">
        <w:rPr>
          <w:rtl w:val="0"/>
        </w:rPr>
      </w:r>
    </w:p>
    <w:p w:rsidR="00000000" w:rsidDel="00000000" w:rsidP="00000000" w:rsidRDefault="00000000" w:rsidRPr="00000000" w14:paraId="00000040">
      <w:pPr>
        <w:pageBreakBefore w:val="0"/>
        <w:numPr>
          <w:ilvl w:val="0"/>
          <w:numId w:val="6"/>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720" w:hanging="360"/>
      </w:pPr>
      <w:hyperlink r:id="rId27">
        <w:r w:rsidDel="00000000" w:rsidR="00000000" w:rsidRPr="00000000">
          <w:rPr>
            <w:color w:val="1155cc"/>
            <w:u w:val="single"/>
            <w:rtl w:val="0"/>
          </w:rPr>
          <w:t xml:space="preserve">PTAC Guidance on Integrated Data Systems</w:t>
        </w:r>
      </w:hyperlink>
      <w:r w:rsidDel="00000000" w:rsidR="00000000" w:rsidRPr="00000000">
        <w:rPr>
          <w:rtl w:val="0"/>
        </w:rPr>
      </w:r>
    </w:p>
    <w:p w:rsidR="00000000" w:rsidDel="00000000" w:rsidP="00000000" w:rsidRDefault="00000000" w:rsidRPr="00000000" w14:paraId="00000041">
      <w:pPr>
        <w:pageBreakBefore w:val="0"/>
        <w:numPr>
          <w:ilvl w:val="0"/>
          <w:numId w:val="6"/>
        </w:numPr>
        <w:pBdr>
          <w:top w:color="000000" w:space="0" w:sz="0" w:val="none"/>
          <w:left w:color="000000" w:space="0" w:sz="0" w:val="none"/>
          <w:bottom w:color="000000" w:space="0" w:sz="0" w:val="none"/>
          <w:right w:color="000000" w:space="0" w:sz="0" w:val="none"/>
          <w:between w:color="000000" w:space="0" w:sz="0" w:val="none"/>
        </w:pBdr>
        <w:spacing w:after="200" w:before="0" w:lineRule="auto"/>
        <w:ind w:left="720" w:hanging="360"/>
      </w:pPr>
      <w:hyperlink r:id="rId28">
        <w:r w:rsidDel="00000000" w:rsidR="00000000" w:rsidRPr="00000000">
          <w:rPr>
            <w:color w:val="1155cc"/>
            <w:u w:val="single"/>
            <w:rtl w:val="0"/>
          </w:rPr>
          <w:t xml:space="preserve">PTAC Summary of FERPA Exceptions</w:t>
        </w:r>
      </w:hyperlink>
      <w:r w:rsidDel="00000000" w:rsidR="00000000" w:rsidRPr="00000000">
        <w:rPr>
          <w:rtl w:val="0"/>
        </w:rPr>
      </w:r>
    </w:p>
    <w:p w:rsidR="00000000" w:rsidDel="00000000" w:rsidP="00000000" w:rsidRDefault="00000000" w:rsidRPr="00000000" w14:paraId="00000042">
      <w:pPr>
        <w:pageBreakBefore w:val="0"/>
        <w:pBdr>
          <w:top w:color="000000" w:space="0" w:sz="0" w:val="none"/>
          <w:left w:color="000000" w:space="0" w:sz="0" w:val="none"/>
          <w:bottom w:color="000000" w:space="0" w:sz="0" w:val="none"/>
          <w:right w:color="000000" w:space="0" w:sz="0" w:val="none"/>
          <w:between w:color="000000" w:space="0" w:sz="0" w:val="none"/>
        </w:pBdr>
        <w:spacing w:after="0" w:before="0" w:lineRule="auto"/>
        <w:rPr>
          <w:rFonts w:ascii="Lato" w:cs="Lato" w:eastAsia="Lato" w:hAnsi="Lato"/>
          <w:i w:val="0"/>
          <w:sz w:val="32"/>
          <w:szCs w:val="32"/>
        </w:rPr>
      </w:pPr>
      <w:r w:rsidDel="00000000" w:rsidR="00000000" w:rsidRPr="00000000">
        <w:rPr>
          <w:rtl w:val="0"/>
        </w:rPr>
        <w:t xml:space="preserve">For questions or concerns related to this Policy, please contact the Wyoming Community College Commission  Chief Technology Officer (CTO) at (307) 777-7763.</w:t>
      </w:r>
      <w:r w:rsidDel="00000000" w:rsidR="00000000" w:rsidRPr="00000000">
        <w:rPr>
          <w:rtl w:val="0"/>
        </w:rPr>
      </w:r>
    </w:p>
    <w:p w:rsidR="00000000" w:rsidDel="00000000" w:rsidP="00000000" w:rsidRDefault="00000000" w:rsidRPr="00000000" w14:paraId="00000043">
      <w:pPr>
        <w:pStyle w:val="Heading3"/>
        <w:keepLines w:val="1"/>
        <w:pageBreakBefore w:val="0"/>
        <w:spacing w:after="0" w:before="0" w:line="312" w:lineRule="auto"/>
        <w:rPr>
          <w:rFonts w:ascii="Lato" w:cs="Lato" w:eastAsia="Lato" w:hAnsi="Lato"/>
          <w:b w:val="0"/>
          <w:color w:val="073763"/>
          <w:sz w:val="16"/>
          <w:szCs w:val="16"/>
        </w:rPr>
      </w:pPr>
      <w:bookmarkStart w:colFirst="0" w:colLast="0" w:name="_fmjz8m2wkvgm" w:id="3"/>
      <w:bookmarkEnd w:id="3"/>
      <w:r w:rsidDel="00000000" w:rsidR="00000000" w:rsidRPr="00000000">
        <w:rPr>
          <w:rtl w:val="0"/>
        </w:rPr>
      </w:r>
    </w:p>
    <w:p w:rsidR="00000000" w:rsidDel="00000000" w:rsidP="00000000" w:rsidRDefault="00000000" w:rsidRPr="00000000" w14:paraId="00000044">
      <w:pPr>
        <w:pStyle w:val="Heading2"/>
        <w:keepLines w:val="1"/>
        <w:pageBreakBefore w:val="0"/>
        <w:spacing w:after="0" w:before="0" w:line="312" w:lineRule="auto"/>
        <w:rPr>
          <w:rFonts w:ascii="Lato" w:cs="Lato" w:eastAsia="Lato" w:hAnsi="Lato"/>
          <w:i w:val="0"/>
          <w:sz w:val="32"/>
          <w:szCs w:val="32"/>
        </w:rPr>
      </w:pPr>
      <w:bookmarkStart w:colFirst="0" w:colLast="0" w:name="_ws5yt6988pba" w:id="4"/>
      <w:bookmarkEnd w:id="4"/>
      <w:r w:rsidDel="00000000" w:rsidR="00000000" w:rsidRPr="00000000">
        <w:rPr>
          <w:rFonts w:ascii="Lato" w:cs="Lato" w:eastAsia="Lato" w:hAnsi="Lato"/>
          <w:i w:val="0"/>
          <w:sz w:val="32"/>
          <w:szCs w:val="32"/>
          <w:rtl w:val="0"/>
        </w:rPr>
        <w:t xml:space="preserve">Revision History</w:t>
      </w:r>
    </w:p>
    <w:tbl>
      <w:tblPr>
        <w:tblStyle w:val="Table2"/>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545"/>
        <w:gridCol w:w="1785"/>
        <w:gridCol w:w="3345"/>
        <w:gridCol w:w="2685"/>
        <w:tblGridChange w:id="0">
          <w:tblGrid>
            <w:gridCol w:w="1545"/>
            <w:gridCol w:w="1785"/>
            <w:gridCol w:w="3345"/>
            <w:gridCol w:w="2685"/>
          </w:tblGrid>
        </w:tblGridChange>
      </w:tblGrid>
      <w:tr>
        <w:trPr>
          <w:cantSplit w:val="0"/>
          <w:trHeight w:val="465"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5">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22"/>
                <w:szCs w:val="22"/>
              </w:rPr>
            </w:pPr>
            <w:r w:rsidDel="00000000" w:rsidR="00000000" w:rsidRPr="00000000">
              <w:rPr>
                <w:b w:val="1"/>
                <w:sz w:val="22"/>
                <w:szCs w:val="22"/>
                <w:rtl w:val="0"/>
              </w:rPr>
              <w:t xml:space="preserve">Revision #</w:t>
            </w:r>
          </w:p>
        </w:tc>
        <w:tc>
          <w:tcPr>
            <w:tcBorders>
              <w:top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6">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22"/>
                <w:szCs w:val="22"/>
              </w:rPr>
            </w:pPr>
            <w:r w:rsidDel="00000000" w:rsidR="00000000" w:rsidRPr="00000000">
              <w:rPr>
                <w:b w:val="1"/>
                <w:sz w:val="22"/>
                <w:szCs w:val="22"/>
                <w:rtl w:val="0"/>
              </w:rPr>
              <w:t xml:space="preserve">Revision Date</w:t>
            </w:r>
          </w:p>
        </w:tc>
        <w:tc>
          <w:tcPr>
            <w:tcBorders>
              <w:top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7">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22"/>
                <w:szCs w:val="22"/>
              </w:rPr>
            </w:pPr>
            <w:r w:rsidDel="00000000" w:rsidR="00000000" w:rsidRPr="00000000">
              <w:rPr>
                <w:b w:val="1"/>
                <w:sz w:val="22"/>
                <w:szCs w:val="22"/>
                <w:rtl w:val="0"/>
              </w:rPr>
              <w:t xml:space="preserve">Summary of Changes</w:t>
            </w:r>
          </w:p>
        </w:tc>
        <w:tc>
          <w:tcPr>
            <w:tcBorders>
              <w:top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8">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22"/>
                <w:szCs w:val="22"/>
              </w:rPr>
            </w:pPr>
            <w:r w:rsidDel="00000000" w:rsidR="00000000" w:rsidRPr="00000000">
              <w:rPr>
                <w:b w:val="1"/>
                <w:sz w:val="22"/>
                <w:szCs w:val="22"/>
                <w:rtl w:val="0"/>
              </w:rPr>
              <w:t xml:space="preserve">Changes marked</w:t>
            </w:r>
          </w:p>
        </w:tc>
      </w:tr>
      <w:tr>
        <w:trPr>
          <w:cantSplit w:val="0"/>
          <w:trHeight w:val="180" w:hRule="atLeast"/>
          <w:tblHeader w:val="0"/>
        </w:trPr>
        <w:tc>
          <w:tcPr>
            <w:tcBorders>
              <w:left w:color="000000" w:space="0" w:sz="8" w:val="single"/>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9">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sz w:val="22"/>
                <w:szCs w:val="22"/>
                <w:rtl w:val="0"/>
              </w:rPr>
              <w:t xml:space="preserve">1.0</w:t>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A">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rtl w:val="0"/>
              </w:rPr>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B">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sz w:val="22"/>
                <w:szCs w:val="22"/>
                <w:rtl w:val="0"/>
              </w:rPr>
              <w:t xml:space="preserve">Approved Policy</w:t>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C">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sz w:val="22"/>
                <w:szCs w:val="22"/>
                <w:rtl w:val="0"/>
              </w:rPr>
              <w:t xml:space="preserve">N/A</w:t>
            </w:r>
          </w:p>
        </w:tc>
      </w:tr>
      <w:tr>
        <w:trPr>
          <w:cantSplit w:val="0"/>
          <w:trHeight w:val="315" w:hRule="atLeast"/>
          <w:tblHeader w:val="0"/>
        </w:trPr>
        <w:tc>
          <w:tcPr>
            <w:tcBorders>
              <w:left w:color="000000" w:space="0" w:sz="8" w:val="single"/>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D">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sz w:val="22"/>
                <w:szCs w:val="22"/>
                <w:rtl w:val="0"/>
              </w:rPr>
              <w:t xml:space="preserve">1.1</w:t>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E">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sz w:val="22"/>
                <w:szCs w:val="22"/>
                <w:rtl w:val="0"/>
              </w:rPr>
              <w:t xml:space="preserve">6/21/2021</w:t>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F">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sz w:val="22"/>
                <w:szCs w:val="22"/>
                <w:rtl w:val="0"/>
              </w:rPr>
              <w:t xml:space="preserve">Updated policy references to revised </w:t>
            </w:r>
            <w:hyperlink r:id="rId29">
              <w:r w:rsidDel="00000000" w:rsidR="00000000" w:rsidRPr="00000000">
                <w:rPr>
                  <w:color w:val="1155cc"/>
                  <w:u w:val="single"/>
                  <w:rtl w:val="0"/>
                </w:rPr>
                <w:t xml:space="preserve">NIST (SP) 800-171, Rev. 2</w:t>
              </w:r>
            </w:hyperlink>
            <w:r w:rsidDel="00000000" w:rsidR="00000000" w:rsidRPr="00000000">
              <w:rPr>
                <w:rtl w:val="0"/>
              </w:rPr>
              <w:t xml:space="preserve"> standard</w:t>
            </w:r>
            <w:r w:rsidDel="00000000" w:rsidR="00000000" w:rsidRPr="00000000">
              <w:rPr>
                <w:rtl w:val="0"/>
              </w:rPr>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50">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sz w:val="22"/>
                <w:szCs w:val="22"/>
                <w:rtl w:val="0"/>
              </w:rPr>
              <w:t xml:space="preserve">N/A</w:t>
            </w:r>
          </w:p>
        </w:tc>
      </w:tr>
    </w:tbl>
    <w:p w:rsidR="00000000" w:rsidDel="00000000" w:rsidP="00000000" w:rsidRDefault="00000000" w:rsidRPr="00000000" w14:paraId="00000051">
      <w:pPr>
        <w:pStyle w:val="Heading2"/>
        <w:keepLines w:val="1"/>
        <w:pageBreakBefore w:val="0"/>
        <w:pBdr>
          <w:top w:color="000000" w:space="0" w:sz="0" w:val="none"/>
          <w:left w:color="000000" w:space="0" w:sz="0" w:val="none"/>
          <w:bottom w:color="000000" w:space="0" w:sz="0" w:val="none"/>
          <w:right w:color="000000" w:space="0" w:sz="0" w:val="none"/>
          <w:between w:color="000000" w:space="0" w:sz="0" w:val="none"/>
        </w:pBdr>
        <w:spacing w:before="200" w:line="312" w:lineRule="auto"/>
        <w:rPr>
          <w:rFonts w:ascii="Lato" w:cs="Lato" w:eastAsia="Lato" w:hAnsi="Lato"/>
          <w:i w:val="0"/>
          <w:sz w:val="32"/>
          <w:szCs w:val="32"/>
        </w:rPr>
      </w:pPr>
      <w:bookmarkStart w:colFirst="0" w:colLast="0" w:name="_23kihh8mflkh" w:id="5"/>
      <w:bookmarkEnd w:id="5"/>
      <w:r w:rsidDel="00000000" w:rsidR="00000000" w:rsidRPr="00000000">
        <w:rPr>
          <w:rFonts w:ascii="Lato" w:cs="Lato" w:eastAsia="Lato" w:hAnsi="Lato"/>
          <w:i w:val="0"/>
          <w:rtl w:val="0"/>
        </w:rPr>
        <w:t xml:space="preserve">Approvals</w:t>
      </w:r>
      <w:r w:rsidDel="00000000" w:rsidR="00000000" w:rsidRPr="00000000">
        <w:rPr>
          <w:rtl w:val="0"/>
        </w:rPr>
      </w:r>
    </w:p>
    <w:p w:rsidR="00000000" w:rsidDel="00000000" w:rsidP="00000000" w:rsidRDefault="00000000" w:rsidRPr="00000000" w14:paraId="00000052">
      <w:pPr>
        <w:pageBreakBefore w:val="0"/>
        <w:pBdr>
          <w:top w:color="000000" w:space="0" w:sz="0" w:val="none"/>
          <w:left w:color="000000" w:space="0" w:sz="0" w:val="none"/>
          <w:bottom w:color="000000" w:space="0" w:sz="0" w:val="none"/>
          <w:right w:color="000000" w:space="0" w:sz="0" w:val="none"/>
          <w:between w:color="000000" w:space="0" w:sz="0" w:val="none"/>
        </w:pBdr>
        <w:spacing w:after="0" w:before="0" w:line="312" w:lineRule="auto"/>
        <w:rPr/>
      </w:pPr>
      <w:r w:rsidDel="00000000" w:rsidR="00000000" w:rsidRPr="00000000">
        <w:rPr>
          <w:rtl w:val="0"/>
        </w:rPr>
        <w:t xml:space="preserve">This policy requires the following approvals:  </w:t>
      </w:r>
    </w:p>
    <w:tbl>
      <w:tblPr>
        <w:tblStyle w:val="Table3"/>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950"/>
        <w:gridCol w:w="4410"/>
        <w:tblGridChange w:id="0">
          <w:tblGrid>
            <w:gridCol w:w="4950"/>
            <w:gridCol w:w="4410"/>
          </w:tblGrid>
        </w:tblGridChange>
      </w:tblGrid>
      <w:tr>
        <w:trPr>
          <w:cantSplit w:val="0"/>
          <w:trHeight w:val="345"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53">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22"/>
                <w:szCs w:val="22"/>
              </w:rPr>
            </w:pPr>
            <w:r w:rsidDel="00000000" w:rsidR="00000000" w:rsidRPr="00000000">
              <w:rPr>
                <w:b w:val="1"/>
                <w:sz w:val="22"/>
                <w:szCs w:val="22"/>
                <w:rtl w:val="0"/>
              </w:rPr>
              <w:t xml:space="preserve">Name </w:t>
            </w:r>
          </w:p>
        </w:tc>
        <w:tc>
          <w:tcPr>
            <w:tcBorders>
              <w:top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54">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22"/>
                <w:szCs w:val="22"/>
              </w:rPr>
            </w:pPr>
            <w:r w:rsidDel="00000000" w:rsidR="00000000" w:rsidRPr="00000000">
              <w:rPr>
                <w:b w:val="1"/>
                <w:sz w:val="22"/>
                <w:szCs w:val="22"/>
                <w:rtl w:val="0"/>
              </w:rPr>
              <w:t xml:space="preserve">Date Approved</w:t>
            </w:r>
          </w:p>
        </w:tc>
      </w:tr>
      <w:tr>
        <w:trPr>
          <w:cantSplit w:val="0"/>
          <w:trHeight w:val="39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5">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sz w:val="22"/>
                <w:szCs w:val="22"/>
                <w:rtl w:val="0"/>
              </w:rPr>
              <w:t xml:space="preserve">Security Subcommittee</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6">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rtl w:val="0"/>
              </w:rPr>
            </w:r>
          </w:p>
        </w:tc>
      </w:tr>
      <w:tr>
        <w:trPr>
          <w:cantSplit w:val="0"/>
          <w:trHeight w:val="19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7">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sz w:val="22"/>
                <w:szCs w:val="22"/>
                <w:rtl w:val="0"/>
              </w:rPr>
              <w:t xml:space="preserve">Data Governance Committee</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8">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rtl w:val="0"/>
              </w:rPr>
            </w:r>
          </w:p>
        </w:tc>
      </w:tr>
    </w:tbl>
    <w:p w:rsidR="00000000" w:rsidDel="00000000" w:rsidP="00000000" w:rsidRDefault="00000000" w:rsidRPr="00000000" w14:paraId="00000059">
      <w:pPr>
        <w:pageBreakBefore w:val="0"/>
        <w:pBdr>
          <w:top w:color="000000" w:space="0" w:sz="0" w:val="none"/>
          <w:left w:color="000000" w:space="0" w:sz="0" w:val="none"/>
          <w:bottom w:color="000000" w:space="0" w:sz="0" w:val="none"/>
          <w:right w:color="000000" w:space="0" w:sz="0" w:val="none"/>
          <w:between w:color="000000" w:space="0" w:sz="0" w:val="none"/>
        </w:pBdr>
        <w:rPr>
          <w:rFonts w:ascii="Avenir" w:cs="Avenir" w:eastAsia="Avenir" w:hAnsi="Avenir"/>
        </w:rPr>
      </w:pPr>
      <w:r w:rsidDel="00000000" w:rsidR="00000000" w:rsidRPr="00000000">
        <w:rPr>
          <w:rtl w:val="0"/>
        </w:rPr>
      </w:r>
    </w:p>
    <w:p w:rsidR="00000000" w:rsidDel="00000000" w:rsidP="00000000" w:rsidRDefault="00000000" w:rsidRPr="00000000" w14:paraId="0000005A">
      <w:pPr>
        <w:pageBreakBefore w:val="0"/>
        <w:tabs>
          <w:tab w:val="left" w:leader="none" w:pos="2865"/>
        </w:tabs>
        <w:rPr>
          <w:rFonts w:ascii="Avenir" w:cs="Avenir" w:eastAsia="Avenir" w:hAnsi="Avenir"/>
        </w:rPr>
      </w:pPr>
      <w:r w:rsidDel="00000000" w:rsidR="00000000" w:rsidRPr="00000000">
        <w:rPr>
          <w:rtl w:val="0"/>
        </w:rPr>
      </w:r>
    </w:p>
    <w:p w:rsidR="00000000" w:rsidDel="00000000" w:rsidP="00000000" w:rsidRDefault="00000000" w:rsidRPr="00000000" w14:paraId="0000005B">
      <w:pPr>
        <w:pageBreakBefore w:val="0"/>
        <w:rPr>
          <w:rFonts w:ascii="Avenir" w:cs="Avenir" w:eastAsia="Avenir" w:hAnsi="Avenir"/>
        </w:rPr>
      </w:pPr>
      <w:r w:rsidDel="00000000" w:rsidR="00000000" w:rsidRPr="00000000">
        <w:rPr>
          <w:rtl w:val="0"/>
        </w:rPr>
      </w:r>
    </w:p>
    <w:sectPr>
      <w:headerReference r:id="rId30" w:type="default"/>
      <w:headerReference r:id="rId31" w:type="first"/>
      <w:headerReference r:id="rId32" w:type="even"/>
      <w:footerReference r:id="rId33" w:type="default"/>
      <w:footerReference r:id="rId34" w:type="first"/>
      <w:footerReference r:id="rId35" w:type="even"/>
      <w:pgSz w:h="15840" w:w="12240" w:orient="portrait"/>
      <w:pgMar w:bottom="1440" w:top="1440" w:left="1080" w:right="1080" w:header="36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pageBreakBefore w:val="0"/>
      <w:tabs>
        <w:tab w:val="center" w:leader="none" w:pos="4320"/>
        <w:tab w:val="right" w:leader="none" w:pos="8640"/>
      </w:tabs>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1">
    <w:pPr>
      <w:pageBreakBefore w:val="0"/>
      <w:tabs>
        <w:tab w:val="center" w:leader="none" w:pos="4320"/>
        <w:tab w:val="right" w:leader="none" w:pos="8640"/>
      </w:tabs>
      <w:jc w:val="cente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pageBreakBefore w:val="0"/>
      <w:tabs>
        <w:tab w:val="center" w:leader="none" w:pos="4320"/>
        <w:tab w:val="right" w:leader="none" w:pos="8640"/>
      </w:tabs>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3">
    <w:pPr>
      <w:pageBreakBefore w:val="0"/>
      <w:tabs>
        <w:tab w:val="center" w:leader="none" w:pos="4320"/>
        <w:tab w:val="right" w:leader="none" w:pos="8640"/>
      </w:tabs>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pageBreakBefore w:val="0"/>
      <w:tabs>
        <w:tab w:val="center" w:leader="none" w:pos="4320"/>
        <w:tab w:val="right" w:leader="none" w:pos="8640"/>
      </w:tabs>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pageBreakBefore w:val="0"/>
      <w:tabs>
        <w:tab w:val="center" w:leader="none" w:pos="4320"/>
        <w:tab w:val="right" w:leader="none" w:pos="8640"/>
      </w:tabs>
      <w:rPr/>
    </w:pPr>
    <w:r w:rsidDel="00000000" w:rsidR="00000000" w:rsidRPr="00000000">
      <w:rPr/>
      <w:drawing>
        <wp:inline distB="114300" distT="114300" distL="114300" distR="114300">
          <wp:extent cx="1347788" cy="1325693"/>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347788" cy="1325693"/>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pageBreakBefore w:val="0"/>
      <w:rPr/>
    </w:pPr>
    <w:r w:rsidDel="00000000" w:rsidR="00000000" w:rsidRPr="00000000">
      <w:rPr>
        <w:rtl w:val="0"/>
      </w:rPr>
    </w:r>
  </w:p>
  <w:p w:rsidR="00000000" w:rsidDel="00000000" w:rsidP="00000000" w:rsidRDefault="00000000" w:rsidRPr="00000000" w14:paraId="0000005E">
    <w:pPr>
      <w:pageBreakBefore w:val="0"/>
      <w:jc w:val="right"/>
      <w:rPr/>
    </w:pPr>
    <w:r w:rsidDel="00000000" w:rsidR="00000000" w:rsidRPr="00000000">
      <w:rPr>
        <w:rFonts w:ascii="Calibri" w:cs="Calibri" w:eastAsia="Calibri" w:hAnsi="Calibri"/>
        <w:b w:val="1"/>
        <w:sz w:val="28"/>
        <w:szCs w:val="28"/>
        <w:rtl w:val="0"/>
      </w:rPr>
      <w:t xml:space="preserve">Wyoming SLEDS</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pageBreakBefore w:val="0"/>
      <w:tabs>
        <w:tab w:val="center" w:leader="none" w:pos="4320"/>
        <w:tab w:val="right" w:leader="none" w:pos="8640"/>
      </w:tabs>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ato" w:cs="Lato" w:eastAsia="Lato" w:hAnsi="Lato"/>
        <w:sz w:val="24"/>
        <w:szCs w:val="24"/>
        <w:lang w:val="en-US"/>
      </w:rPr>
    </w:rPrDefault>
    <w:pPrDefault>
      <w:pPr>
        <w:spacing w:after="120" w:before="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pacing w:after="60" w:before="240" w:lineRule="auto"/>
    </w:pPr>
    <w:rPr>
      <w:rFonts w:ascii="Calibri" w:cs="Calibri" w:eastAsia="Calibri" w:hAnsi="Calibri"/>
      <w:b w:val="1"/>
      <w:color w:val="00000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pacing w:after="60" w:before="240" w:lineRule="auto"/>
    </w:pPr>
    <w:rPr>
      <w:rFonts w:ascii="Calibri" w:cs="Calibri" w:eastAsia="Calibri" w:hAnsi="Calibri"/>
      <w:b w:val="1"/>
      <w:i w:val="1"/>
      <w:color w:val="00000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pacing w:after="60" w:before="240" w:lineRule="auto"/>
    </w:pPr>
    <w:rPr>
      <w:rFonts w:ascii="Calibri" w:cs="Calibri" w:eastAsia="Calibri" w:hAnsi="Calibri"/>
      <w:b w:val="1"/>
      <w:color w:val="000000"/>
      <w:sz w:val="26"/>
      <w:szCs w:val="26"/>
    </w:rPr>
  </w:style>
  <w:style w:type="paragraph" w:styleId="Heading4">
    <w:name w:val="heading 4"/>
    <w:basedOn w:val="Normal"/>
    <w:next w:val="Normal"/>
    <w:pPr>
      <w:keepNext w:val="1"/>
      <w:keepLines w:val="1"/>
      <w:pageBreakBefore w:val="0"/>
      <w:pBdr>
        <w:top w:space="0" w:sz="0" w:val="nil"/>
        <w:left w:space="0" w:sz="0" w:val="nil"/>
        <w:bottom w:space="0" w:sz="0" w:val="nil"/>
        <w:right w:space="0" w:sz="0" w:val="nil"/>
        <w:between w:space="0" w:sz="0" w:val="nil"/>
      </w:pBdr>
      <w:spacing w:after="40" w:before="240" w:lineRule="auto"/>
    </w:pPr>
    <w:rPr>
      <w:rFonts w:ascii="Calibri" w:cs="Calibri" w:eastAsia="Calibri" w:hAnsi="Calibri"/>
      <w:b w:val="1"/>
      <w:color w:val="000000"/>
    </w:rPr>
  </w:style>
  <w:style w:type="paragraph" w:styleId="Heading5">
    <w:name w:val="heading 5"/>
    <w:basedOn w:val="Normal"/>
    <w:next w:val="Normal"/>
    <w:pPr>
      <w:keepNext w:val="1"/>
      <w:keepLines w:val="1"/>
      <w:pageBreakBefore w:val="0"/>
      <w:pBdr>
        <w:top w:space="0" w:sz="0" w:val="nil"/>
        <w:left w:space="0" w:sz="0" w:val="nil"/>
        <w:bottom w:space="0" w:sz="0" w:val="nil"/>
        <w:right w:space="0" w:sz="0" w:val="nil"/>
        <w:between w:space="0" w:sz="0" w:val="nil"/>
      </w:pBdr>
      <w:spacing w:after="40" w:before="220" w:lineRule="auto"/>
    </w:pPr>
    <w:rPr>
      <w:rFonts w:ascii="Calibri" w:cs="Calibri" w:eastAsia="Calibri" w:hAnsi="Calibri"/>
      <w:b w:val="1"/>
      <w:color w:val="000000"/>
      <w:sz w:val="22"/>
      <w:szCs w:val="22"/>
    </w:rPr>
  </w:style>
  <w:style w:type="paragraph" w:styleId="Heading6">
    <w:name w:val="heading 6"/>
    <w:basedOn w:val="Normal"/>
    <w:next w:val="Normal"/>
    <w:pPr>
      <w:keepNext w:val="1"/>
      <w:keepLines w:val="1"/>
      <w:pageBreakBefore w:val="0"/>
      <w:pBdr>
        <w:top w:space="0" w:sz="0" w:val="nil"/>
        <w:left w:space="0" w:sz="0" w:val="nil"/>
        <w:bottom w:space="0" w:sz="0" w:val="nil"/>
        <w:right w:space="0" w:sz="0" w:val="nil"/>
        <w:between w:space="0" w:sz="0" w:val="nil"/>
      </w:pBdr>
      <w:spacing w:after="40" w:before="200" w:lineRule="auto"/>
    </w:pPr>
    <w:rPr>
      <w:rFonts w:ascii="Calibri" w:cs="Calibri" w:eastAsia="Calibri" w:hAnsi="Calibri"/>
      <w:b w:val="1"/>
      <w:color w:val="000000"/>
      <w:sz w:val="22"/>
      <w:szCs w:val="22"/>
    </w:rPr>
  </w:style>
  <w:style w:type="paragraph" w:styleId="Title">
    <w:name w:val="Title"/>
    <w:basedOn w:val="Normal"/>
    <w:next w:val="Normal"/>
    <w:pPr>
      <w:keepNext w:val="1"/>
      <w:keepLines w:val="1"/>
      <w:pageBreakBefore w:val="0"/>
      <w:pBdr>
        <w:top w:space="0" w:sz="0" w:val="nil"/>
        <w:left w:space="0" w:sz="0" w:val="nil"/>
        <w:bottom w:space="0" w:sz="0" w:val="nil"/>
        <w:right w:space="0" w:sz="0" w:val="nil"/>
        <w:between w:space="0" w:sz="0" w:val="nil"/>
      </w:pBdr>
      <w:spacing w:after="120" w:before="480" w:lineRule="auto"/>
    </w:pPr>
    <w:rPr>
      <w:rFonts w:ascii="Calibri" w:cs="Calibri" w:eastAsia="Calibri" w:hAnsi="Calibri"/>
      <w:b w:val="1"/>
      <w:color w:val="000000"/>
      <w:sz w:val="72"/>
      <w:szCs w:val="72"/>
    </w:rPr>
  </w:style>
  <w:style w:type="paragraph" w:styleId="Subtitle">
    <w:name w:val="Subtitle"/>
    <w:basedOn w:val="Normal"/>
    <w:next w:val="Normal"/>
    <w:pPr>
      <w:keepNext w:val="1"/>
      <w:keepLines w:val="1"/>
      <w:pageBreakBefore w:val="0"/>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pPr>
      <w:pBdr>
        <w:top w:color="000000" w:space="0" w:sz="0" w:val="none"/>
        <w:left w:color="000000" w:space="0" w:sz="0" w:val="none"/>
        <w:bottom w:color="000000" w:space="0" w:sz="0" w:val="none"/>
        <w:right w:color="000000" w:space="0" w:sz="0" w:val="none"/>
        <w:between w:color="000000" w:space="0" w:sz="0" w:val="none"/>
      </w:pBdr>
    </w:pPr>
    <w:rPr>
      <w:rFonts w:ascii="Cambria" w:cs="Cambria" w:eastAsia="Cambria" w:hAnsi="Cambria"/>
      <w:sz w:val="24"/>
      <w:szCs w:val="24"/>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document/d/1DvrpDED4WwDdtTdjRPyYVLtqwyVJI5m3HGdp5jcWJSs/edit" TargetMode="External"/><Relationship Id="rId22" Type="http://schemas.openxmlformats.org/officeDocument/2006/relationships/hyperlink" Target="https://docs.google.com/document/d/1ekB0iNcqyNK_2MHYVsf_fjepzCq8fub6GbIZ9JxE8BQ/edit" TargetMode="External"/><Relationship Id="rId21" Type="http://schemas.openxmlformats.org/officeDocument/2006/relationships/hyperlink" Target="http://ets.wyo.gov/resources/policies-and-standards/09000-security" TargetMode="External"/><Relationship Id="rId24" Type="http://schemas.openxmlformats.org/officeDocument/2006/relationships/hyperlink" Target="https://docs.google.com/spreadsheets/d/1_rOCVJux4kfzYjs6963l2MYuLN3iSF0hYZH01BmvYbU/edit#gid=1266995384" TargetMode="External"/><Relationship Id="rId23" Type="http://schemas.openxmlformats.org/officeDocument/2006/relationships/hyperlink" Target="https://docs.google.com/document/d/1_Im9iujOTJ_kIkbDNMfBABWkPYysFLustW4ia0mLoHs/ed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vlpubs.nist.gov/nistpubs/SpecialPublications/NIST.SP.800-171r2.pdf" TargetMode="External"/><Relationship Id="rId26" Type="http://schemas.openxmlformats.org/officeDocument/2006/relationships/hyperlink" Target="https://www2.ed.gov/policy/gen/guid/fpco/ferpa/index.html" TargetMode="External"/><Relationship Id="rId25" Type="http://schemas.openxmlformats.org/officeDocument/2006/relationships/hyperlink" Target="https://docs.google.com/document/d/1JuZsHks1hhexjJwbSd4gwmUvMYGzYoTha6E1BJkYTZI/edit" TargetMode="External"/><Relationship Id="rId28" Type="http://schemas.openxmlformats.org/officeDocument/2006/relationships/hyperlink" Target="https://studentprivacy.ed.gov/sites/default/files/resource_document/file/FERPA%20Exceptions_HANDOUT_portrait.pdf" TargetMode="External"/><Relationship Id="rId27" Type="http://schemas.openxmlformats.org/officeDocument/2006/relationships/hyperlink" Target="https://studentprivacy.ed.gov/resources/integrated-data-systems-and-student-privacy" TargetMode="External"/><Relationship Id="rId5" Type="http://schemas.openxmlformats.org/officeDocument/2006/relationships/styles" Target="styles.xml"/><Relationship Id="rId6" Type="http://schemas.openxmlformats.org/officeDocument/2006/relationships/hyperlink" Target="https://www.law.cornell.edu/uscode/text/20/1232g" TargetMode="External"/><Relationship Id="rId29" Type="http://schemas.openxmlformats.org/officeDocument/2006/relationships/hyperlink" Target="https://nvlpubs.nist.gov/nistpubs/SpecialPublications/NIST.SP.800-171r2.pdf" TargetMode="External"/><Relationship Id="rId7" Type="http://schemas.openxmlformats.org/officeDocument/2006/relationships/hyperlink" Target="https://wdr.doleta.gov/directives/attach/UIPL/UIPL_14-17.pdf" TargetMode="External"/><Relationship Id="rId8" Type="http://schemas.openxmlformats.org/officeDocument/2006/relationships/hyperlink" Target="https://www.ecfr.gov/cgi-bin/text-idx?SID=21a8457a1789d118dcdce055ca195995&amp;mc=true&amp;tpl=/ecfrbrowse/Title34/34cfr99_main_02.tpl" TargetMode="External"/><Relationship Id="rId31" Type="http://schemas.openxmlformats.org/officeDocument/2006/relationships/header" Target="header1.xml"/><Relationship Id="rId30" Type="http://schemas.openxmlformats.org/officeDocument/2006/relationships/header" Target="header2.xml"/><Relationship Id="rId11" Type="http://schemas.openxmlformats.org/officeDocument/2006/relationships/hyperlink" Target="http://ets.wyo.gov/resources/policies-and-standards/09000-security" TargetMode="External"/><Relationship Id="rId33" Type="http://schemas.openxmlformats.org/officeDocument/2006/relationships/footer" Target="footer1.xml"/><Relationship Id="rId10" Type="http://schemas.openxmlformats.org/officeDocument/2006/relationships/hyperlink" Target="http://ets.wyo.gov/resources/policies-and-standards/10000-general" TargetMode="External"/><Relationship Id="rId32" Type="http://schemas.openxmlformats.org/officeDocument/2006/relationships/header" Target="header3.xml"/><Relationship Id="rId13" Type="http://schemas.openxmlformats.org/officeDocument/2006/relationships/hyperlink" Target="http://ets.wyo.gov/resources/policies-and-standards/04000-facilities" TargetMode="External"/><Relationship Id="rId35" Type="http://schemas.openxmlformats.org/officeDocument/2006/relationships/footer" Target="footer2.xml"/><Relationship Id="rId12" Type="http://schemas.openxmlformats.org/officeDocument/2006/relationships/hyperlink" Target="http://ets.wyo.gov/resources/policies-and-standards/08000-documents" TargetMode="External"/><Relationship Id="rId34" Type="http://schemas.openxmlformats.org/officeDocument/2006/relationships/footer" Target="footer3.xml"/><Relationship Id="rId15" Type="http://schemas.openxmlformats.org/officeDocument/2006/relationships/hyperlink" Target="http://ets.wyo.gov/resources/policies-and-standards" TargetMode="External"/><Relationship Id="rId14" Type="http://schemas.openxmlformats.org/officeDocument/2006/relationships/hyperlink" Target="http://ets.wyo.gov/resources/policies-and-standards/03000-plans" TargetMode="External"/><Relationship Id="rId17" Type="http://schemas.openxmlformats.org/officeDocument/2006/relationships/hyperlink" Target="https://docs.google.com/document/d/1ncwYQsl5OUHiMlZyppLk5uPsYqTLKvdQRVUp2UdHG-k/edit" TargetMode="External"/><Relationship Id="rId16" Type="http://schemas.openxmlformats.org/officeDocument/2006/relationships/hyperlink" Target="https://docs.google.com/document/d/17FlP-_QsU-RpxH6Q9txRltm1pfKZj_FNrnxCv8Dsohw/edit" TargetMode="External"/><Relationship Id="rId19" Type="http://schemas.openxmlformats.org/officeDocument/2006/relationships/hyperlink" Target="https://docs.google.com/document/d/19Gap8B81mXpUnz6jYHrTRdV_fOHNW291B7DfK_V41zg/edit" TargetMode="External"/><Relationship Id="rId18" Type="http://schemas.openxmlformats.org/officeDocument/2006/relationships/hyperlink" Target="https://docs.google.com/document/d/19Gap8B81mXpUnz6jYHrTRdV_fOHNW291B7DfK_V41zg/ed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