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 TSJCL SIGHT LATIN READING JUDGING SHEET</w:t>
      </w:r>
    </w:p>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Levels ½ and I</w:t>
      </w:r>
    </w:p>
    <w:p w:rsidR="00000000" w:rsidDel="00000000" w:rsidP="00000000" w:rsidRDefault="00000000" w:rsidRPr="00000000" w14:paraId="00000003">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04">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INITIALS: _____</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06">
      <w:pPr>
        <w:pageBreakBefore w:val="0"/>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Rules: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Very general English questions may be asked to verify the contestant's general comprehension of the selection. Although these are not directly part of the scoring criteria, they may be used to break a tie.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Contestant may give a one-minute introduction in English.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 costumes or props.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Level I and II students are not required to read with elision and meter, but they may do so.</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Level V students or higher will perform the Level IV selection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E">
      <w:pPr>
        <w:pageBreakBefore w:val="0"/>
        <w:spacing w:after="0" w:line="48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Mark errors in text as they are made.</w:t>
      </w:r>
      <w:r w:rsidDel="00000000" w:rsidR="00000000" w:rsidRPr="00000000">
        <w:rPr>
          <w:rtl w:val="0"/>
        </w:rPr>
      </w:r>
    </w:p>
    <w:tbl>
      <w:tblPr>
        <w:tblStyle w:val="Table1"/>
        <w:tblW w:w="95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45"/>
        <w:gridCol w:w="2820"/>
        <w:gridCol w:w="1290"/>
        <w:tblGridChange w:id="0">
          <w:tblGrid>
            <w:gridCol w:w="5445"/>
            <w:gridCol w:w="2820"/>
            <w:gridCol w:w="1290"/>
          </w:tblGrid>
        </w:tblGridChange>
      </w:tblGrid>
      <w:tr>
        <w:trPr>
          <w:cantSplit w:val="0"/>
          <w:trHeight w:val="412.37304687500006" w:hRule="atLeast"/>
          <w:tblHeader w:val="0"/>
        </w:trPr>
        <w:tc>
          <w:tcPr>
            <w:vMerge w:val="restart"/>
            <w:tcBorders>
              <w:top w:color="000000" w:space="0" w:sz="0" w:val="nil"/>
              <w:left w:color="000000" w:space="0" w:sz="0" w:val="nil"/>
            </w:tcBorders>
          </w:tcPr>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PASSAGE</w:t>
            </w:r>
          </w:p>
        </w:tc>
        <w:tc>
          <w:tcPr/>
          <w:p w:rsidR="00000000" w:rsidDel="00000000" w:rsidP="00000000" w:rsidRDefault="00000000" w:rsidRPr="00000000" w14:paraId="00000013">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14">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tc>
      </w:tr>
      <w:tr>
        <w:trPr>
          <w:cantSplit w:val="0"/>
          <w:trHeight w:val="337.37304687500006"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6">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Confidence</w:t>
            </w:r>
          </w:p>
        </w:tc>
        <w:tc>
          <w:tcPr/>
          <w:p w:rsidR="00000000" w:rsidDel="00000000" w:rsidP="00000000" w:rsidRDefault="00000000" w:rsidRPr="00000000" w14:paraId="00000017">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397.37304687500006"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Continuity</w:t>
            </w:r>
          </w:p>
        </w:tc>
        <w:tc>
          <w:tcPr/>
          <w:p w:rsidR="00000000" w:rsidDel="00000000" w:rsidP="00000000" w:rsidRDefault="00000000" w:rsidRPr="00000000" w14:paraId="0000001A">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C">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Phrasing</w:t>
            </w:r>
          </w:p>
        </w:tc>
        <w:tc>
          <w:tcPr/>
          <w:p w:rsidR="00000000" w:rsidDel="00000000" w:rsidP="00000000" w:rsidRDefault="00000000" w:rsidRPr="00000000" w14:paraId="0000001D">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F">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Syllabification</w:t>
            </w:r>
          </w:p>
        </w:tc>
        <w:tc>
          <w:tcPr/>
          <w:p w:rsidR="00000000" w:rsidDel="00000000" w:rsidP="00000000" w:rsidRDefault="00000000" w:rsidRPr="00000000" w14:paraId="00000020">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69"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2">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Quality</w:t>
            </w:r>
          </w:p>
        </w:tc>
        <w:tc>
          <w:tcPr/>
          <w:p w:rsidR="00000000" w:rsidDel="00000000" w:rsidP="00000000" w:rsidRDefault="00000000" w:rsidRPr="00000000" w14:paraId="00000023">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5">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Length</w:t>
            </w:r>
          </w:p>
        </w:tc>
        <w:tc>
          <w:tcPr/>
          <w:p w:rsidR="00000000" w:rsidDel="00000000" w:rsidP="00000000" w:rsidRDefault="00000000" w:rsidRPr="00000000" w14:paraId="00000026">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8">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Consonant Quality</w:t>
            </w:r>
          </w:p>
        </w:tc>
        <w:tc>
          <w:tcPr/>
          <w:p w:rsidR="00000000" w:rsidDel="00000000" w:rsidP="00000000" w:rsidRDefault="00000000" w:rsidRPr="00000000" w14:paraId="00000029">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B">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Consonants</w:t>
            </w:r>
          </w:p>
        </w:tc>
        <w:tc>
          <w:tcPr/>
          <w:p w:rsidR="00000000" w:rsidDel="00000000" w:rsidP="00000000" w:rsidRDefault="00000000" w:rsidRPr="00000000" w14:paraId="0000002C">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E">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Accentuation</w:t>
            </w:r>
          </w:p>
        </w:tc>
        <w:tc>
          <w:tcPr/>
          <w:p w:rsidR="00000000" w:rsidDel="00000000" w:rsidP="00000000" w:rsidRDefault="00000000" w:rsidRPr="00000000" w14:paraId="0000002F">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1">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Fluidity</w:t>
            </w:r>
          </w:p>
        </w:tc>
        <w:tc>
          <w:tcPr/>
          <w:p w:rsidR="00000000" w:rsidDel="00000000" w:rsidP="00000000" w:rsidRDefault="00000000" w:rsidRPr="00000000" w14:paraId="00000032">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_____/10</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Expression</w:t>
            </w:r>
          </w:p>
        </w:tc>
        <w:tc>
          <w:tcPr/>
          <w:p w:rsidR="00000000" w:rsidDel="00000000" w:rsidP="00000000" w:rsidRDefault="00000000" w:rsidRPr="00000000" w14:paraId="00000035">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/20</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7">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Effectiveness</w:t>
            </w:r>
          </w:p>
        </w:tc>
        <w:tc>
          <w:tcPr/>
          <w:p w:rsidR="00000000" w:rsidDel="00000000" w:rsidP="00000000" w:rsidRDefault="00000000" w:rsidRPr="00000000" w14:paraId="00000038">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_____/25</w:t>
            </w:r>
          </w:p>
        </w:tc>
      </w:tr>
      <w:tr>
        <w:trPr>
          <w:cantSplit w:val="0"/>
          <w:tblHeader w:val="0"/>
        </w:trPr>
        <w:tc>
          <w:tcPr>
            <w:vMerge w:val="continue"/>
            <w:tcBorders>
              <w:top w:color="000000" w:space="0" w:sz="0" w:val="nil"/>
              <w:left w:color="000000" w:space="0" w:sz="0" w:val="nil"/>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3B">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_____/100</w:t>
            </w:r>
          </w:p>
        </w:tc>
      </w:tr>
    </w:tbl>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and suggestions for improvement:</w:t>
      </w:r>
    </w:p>
    <w:p w:rsidR="00000000" w:rsidDel="00000000" w:rsidP="00000000" w:rsidRDefault="00000000" w:rsidRPr="00000000" w14:paraId="0000003D">
      <w:pPr>
        <w:pageBreakBefore w:val="0"/>
        <w:spacing w:after="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2023 TSJCL SIGHT LATIN READING JUDGING SHEET</w:t>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II</w:t>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INITIALS: _____</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42">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Rules:</w:t>
      </w:r>
    </w:p>
    <w:p w:rsidR="00000000" w:rsidDel="00000000" w:rsidP="00000000" w:rsidRDefault="00000000" w:rsidRPr="00000000" w14:paraId="00000043">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Very general English questions may be asked to verify the contestant's general comprehension of the selection. Although these are not directly part of the scoring criteria, they may be used to break a tie.</w:t>
      </w:r>
    </w:p>
    <w:p w:rsidR="00000000" w:rsidDel="00000000" w:rsidP="00000000" w:rsidRDefault="00000000" w:rsidRPr="00000000" w14:paraId="00000044">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Contestant may give a one-minute introduction in English.</w:t>
      </w:r>
    </w:p>
    <w:p w:rsidR="00000000" w:rsidDel="00000000" w:rsidP="00000000" w:rsidRDefault="00000000" w:rsidRPr="00000000" w14:paraId="00000045">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NO costumes or props.</w:t>
      </w:r>
    </w:p>
    <w:p w:rsidR="00000000" w:rsidDel="00000000" w:rsidP="00000000" w:rsidRDefault="00000000" w:rsidRPr="00000000" w14:paraId="00000046">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Contest pronunciation will be based on Classical pronunciation in </w:t>
      </w:r>
      <w:r w:rsidDel="00000000" w:rsidR="00000000" w:rsidRPr="00000000">
        <w:rPr>
          <w:rFonts w:ascii="Times New Roman" w:cs="Times New Roman" w:eastAsia="Times New Roman" w:hAnsi="Times New Roman"/>
          <w:i w:val="1"/>
          <w:sz w:val="21"/>
          <w:szCs w:val="21"/>
          <w:rtl w:val="0"/>
        </w:rPr>
        <w:t xml:space="preserve">Vox Latina</w:t>
      </w:r>
      <w:r w:rsidDel="00000000" w:rsidR="00000000" w:rsidRPr="00000000">
        <w:rPr>
          <w:rFonts w:ascii="Times New Roman" w:cs="Times New Roman" w:eastAsia="Times New Roman" w:hAnsi="Times New Roman"/>
          <w:sz w:val="21"/>
          <w:szCs w:val="21"/>
          <w:rtl w:val="0"/>
        </w:rPr>
        <w:t xml:space="preserve">.</w:t>
      </w:r>
    </w:p>
    <w:p w:rsidR="00000000" w:rsidDel="00000000" w:rsidP="00000000" w:rsidRDefault="00000000" w:rsidRPr="00000000" w14:paraId="00000047">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Level I and II students are not required to read with elision and meter, but they may do so.</w:t>
      </w:r>
    </w:p>
    <w:p w:rsidR="00000000" w:rsidDel="00000000" w:rsidP="00000000" w:rsidRDefault="00000000" w:rsidRPr="00000000" w14:paraId="00000048">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Level V students or higher will perform the Level IV selection</w:t>
      </w:r>
    </w:p>
    <w:p w:rsidR="00000000" w:rsidDel="00000000" w:rsidP="00000000" w:rsidRDefault="00000000" w:rsidRPr="00000000" w14:paraId="00000049">
      <w:pPr>
        <w:spacing w:after="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A">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Mark errors in text as they are made.</w:t>
      </w:r>
      <w:r w:rsidDel="00000000" w:rsidR="00000000" w:rsidRPr="00000000">
        <w:rPr>
          <w:rtl w:val="0"/>
        </w:rPr>
      </w:r>
    </w:p>
    <w:tbl>
      <w:tblPr>
        <w:tblStyle w:val="Table2"/>
        <w:tblW w:w="95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45"/>
        <w:gridCol w:w="2820"/>
        <w:gridCol w:w="1290"/>
        <w:tblGridChange w:id="0">
          <w:tblGrid>
            <w:gridCol w:w="5445"/>
            <w:gridCol w:w="2820"/>
            <w:gridCol w:w="1290"/>
          </w:tblGrid>
        </w:tblGridChange>
      </w:tblGrid>
      <w:tr>
        <w:trPr>
          <w:cantSplit w:val="0"/>
          <w:trHeight w:val="412.37304687500006" w:hRule="atLeast"/>
          <w:tblHeader w:val="0"/>
        </w:trPr>
        <w:tc>
          <w:tcPr>
            <w:vMerge w:val="restart"/>
            <w:tcBorders>
              <w:top w:color="000000" w:space="0" w:sz="0" w:val="nil"/>
              <w:left w:color="000000" w:space="0" w:sz="0" w:val="nil"/>
            </w:tcBorders>
          </w:tcPr>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PASSAGE</w:t>
            </w:r>
          </w:p>
        </w:tc>
        <w:tc>
          <w:tcPr/>
          <w:p w:rsidR="00000000" w:rsidDel="00000000" w:rsidP="00000000" w:rsidRDefault="00000000" w:rsidRPr="00000000" w14:paraId="0000004F">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50">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tc>
      </w:tr>
      <w:tr>
        <w:trPr>
          <w:cantSplit w:val="0"/>
          <w:trHeight w:val="337.37304687500006"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2">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Confidence</w:t>
            </w:r>
          </w:p>
        </w:tc>
        <w:tc>
          <w:tcPr/>
          <w:p w:rsidR="00000000" w:rsidDel="00000000" w:rsidP="00000000" w:rsidRDefault="00000000" w:rsidRPr="00000000" w14:paraId="00000053">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397.37304687500006"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Continuity</w:t>
            </w:r>
          </w:p>
        </w:tc>
        <w:tc>
          <w:tcPr/>
          <w:p w:rsidR="00000000" w:rsidDel="00000000" w:rsidP="00000000" w:rsidRDefault="00000000" w:rsidRPr="00000000" w14:paraId="00000056">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Phrasing</w:t>
            </w:r>
          </w:p>
        </w:tc>
        <w:tc>
          <w:tcPr/>
          <w:p w:rsidR="00000000" w:rsidDel="00000000" w:rsidP="00000000" w:rsidRDefault="00000000" w:rsidRPr="00000000" w14:paraId="00000059">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Syllabification</w:t>
            </w:r>
          </w:p>
        </w:tc>
        <w:tc>
          <w:tcPr/>
          <w:p w:rsidR="00000000" w:rsidDel="00000000" w:rsidP="00000000" w:rsidRDefault="00000000" w:rsidRPr="00000000" w14:paraId="0000005C">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69"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Quality</w:t>
            </w:r>
          </w:p>
        </w:tc>
        <w:tc>
          <w:tcPr/>
          <w:p w:rsidR="00000000" w:rsidDel="00000000" w:rsidP="00000000" w:rsidRDefault="00000000" w:rsidRPr="00000000" w14:paraId="0000005F">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Length</w:t>
            </w:r>
          </w:p>
        </w:tc>
        <w:tc>
          <w:tcPr/>
          <w:p w:rsidR="00000000" w:rsidDel="00000000" w:rsidP="00000000" w:rsidRDefault="00000000" w:rsidRPr="00000000" w14:paraId="00000062">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Consonant Quality</w:t>
            </w:r>
          </w:p>
        </w:tc>
        <w:tc>
          <w:tcPr/>
          <w:p w:rsidR="00000000" w:rsidDel="00000000" w:rsidP="00000000" w:rsidRDefault="00000000" w:rsidRPr="00000000" w14:paraId="00000065">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Consonants</w:t>
            </w:r>
          </w:p>
        </w:tc>
        <w:tc>
          <w:tcPr/>
          <w:p w:rsidR="00000000" w:rsidDel="00000000" w:rsidP="00000000" w:rsidRDefault="00000000" w:rsidRPr="00000000" w14:paraId="00000068">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Accentuation</w:t>
            </w:r>
          </w:p>
        </w:tc>
        <w:tc>
          <w:tcPr/>
          <w:p w:rsidR="00000000" w:rsidDel="00000000" w:rsidP="00000000" w:rsidRDefault="00000000" w:rsidRPr="00000000" w14:paraId="0000006B">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Fluidity</w:t>
            </w:r>
          </w:p>
        </w:tc>
        <w:tc>
          <w:tcPr/>
          <w:p w:rsidR="00000000" w:rsidDel="00000000" w:rsidP="00000000" w:rsidRDefault="00000000" w:rsidRPr="00000000" w14:paraId="0000006E">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_____/10</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Expression</w:t>
            </w:r>
          </w:p>
        </w:tc>
        <w:tc>
          <w:tcPr/>
          <w:p w:rsidR="00000000" w:rsidDel="00000000" w:rsidP="00000000" w:rsidRDefault="00000000" w:rsidRPr="00000000" w14:paraId="00000071">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/20</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Effectiveness</w:t>
            </w:r>
          </w:p>
        </w:tc>
        <w:tc>
          <w:tcPr/>
          <w:p w:rsidR="00000000" w:rsidDel="00000000" w:rsidP="00000000" w:rsidRDefault="00000000" w:rsidRPr="00000000" w14:paraId="00000074">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_____/25</w:t>
            </w:r>
          </w:p>
        </w:tc>
      </w:tr>
      <w:tr>
        <w:trPr>
          <w:cantSplit w:val="0"/>
          <w:tblHeader w:val="0"/>
        </w:trPr>
        <w:tc>
          <w:tcPr>
            <w:vMerge w:val="continue"/>
            <w:tcBorders>
              <w:top w:color="000000" w:space="0" w:sz="0" w:val="nil"/>
              <w:left w:color="000000" w:space="0" w:sz="0" w:val="nil"/>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77">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_____/100</w:t>
            </w:r>
          </w:p>
        </w:tc>
      </w:tr>
    </w:tbl>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and suggestions for improvement:</w:t>
      </w:r>
    </w:p>
    <w:p w:rsidR="00000000" w:rsidDel="00000000" w:rsidP="00000000" w:rsidRDefault="00000000" w:rsidRPr="00000000" w14:paraId="00000079">
      <w:pPr>
        <w:pageBreakBefore w:val="0"/>
        <w:spacing w:after="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2023 TSJCL SIGHT LATIN READING JUDGING SHEET</w:t>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Levels III</w:t>
      </w:r>
    </w:p>
    <w:p w:rsidR="00000000" w:rsidDel="00000000" w:rsidP="00000000" w:rsidRDefault="00000000" w:rsidRPr="00000000" w14:paraId="0000007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INITIALS: _____</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7E">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Rules:</w:t>
      </w:r>
    </w:p>
    <w:p w:rsidR="00000000" w:rsidDel="00000000" w:rsidP="00000000" w:rsidRDefault="00000000" w:rsidRPr="00000000" w14:paraId="0000007F">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Very general English questions may be asked to verify the contestant's general comprehension of the selection. Although these are not directly part of the scoring criteria, they may be used to break a tie.</w:t>
      </w:r>
    </w:p>
    <w:p w:rsidR="00000000" w:rsidDel="00000000" w:rsidP="00000000" w:rsidRDefault="00000000" w:rsidRPr="00000000" w14:paraId="00000080">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Contestant may give a one-minute introduction in English.</w:t>
      </w:r>
    </w:p>
    <w:p w:rsidR="00000000" w:rsidDel="00000000" w:rsidP="00000000" w:rsidRDefault="00000000" w:rsidRPr="00000000" w14:paraId="00000081">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NO costumes or props.</w:t>
      </w:r>
    </w:p>
    <w:p w:rsidR="00000000" w:rsidDel="00000000" w:rsidP="00000000" w:rsidRDefault="00000000" w:rsidRPr="00000000" w14:paraId="00000082">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Contest pronunciation will be based on Classical pronunciation in </w:t>
      </w:r>
      <w:r w:rsidDel="00000000" w:rsidR="00000000" w:rsidRPr="00000000">
        <w:rPr>
          <w:rFonts w:ascii="Times New Roman" w:cs="Times New Roman" w:eastAsia="Times New Roman" w:hAnsi="Times New Roman"/>
          <w:i w:val="1"/>
          <w:sz w:val="21"/>
          <w:szCs w:val="21"/>
          <w:rtl w:val="0"/>
        </w:rPr>
        <w:t xml:space="preserve">Vox Latina</w:t>
      </w:r>
      <w:r w:rsidDel="00000000" w:rsidR="00000000" w:rsidRPr="00000000">
        <w:rPr>
          <w:rFonts w:ascii="Times New Roman" w:cs="Times New Roman" w:eastAsia="Times New Roman" w:hAnsi="Times New Roman"/>
          <w:sz w:val="21"/>
          <w:szCs w:val="21"/>
          <w:rtl w:val="0"/>
        </w:rPr>
        <w:t xml:space="preserve">.</w:t>
      </w:r>
    </w:p>
    <w:p w:rsidR="00000000" w:rsidDel="00000000" w:rsidP="00000000" w:rsidRDefault="00000000" w:rsidRPr="00000000" w14:paraId="00000083">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Level I and II students are not required to read with elision and meter, but they may do so.</w:t>
      </w:r>
    </w:p>
    <w:p w:rsidR="00000000" w:rsidDel="00000000" w:rsidP="00000000" w:rsidRDefault="00000000" w:rsidRPr="00000000" w14:paraId="00000084">
      <w:pPr>
        <w:numPr>
          <w:ilvl w:val="0"/>
          <w:numId w:val="1"/>
        </w:numPr>
        <w:spacing w:after="0" w:lineRule="auto"/>
        <w:ind w:left="360" w:hanging="360"/>
        <w:rPr>
          <w:sz w:val="21"/>
          <w:szCs w:val="21"/>
        </w:rPr>
      </w:pPr>
      <w:r w:rsidDel="00000000" w:rsidR="00000000" w:rsidRPr="00000000">
        <w:rPr>
          <w:rFonts w:ascii="Times New Roman" w:cs="Times New Roman" w:eastAsia="Times New Roman" w:hAnsi="Times New Roman"/>
          <w:sz w:val="21"/>
          <w:szCs w:val="21"/>
          <w:rtl w:val="0"/>
        </w:rPr>
        <w:t xml:space="preserve">Level V students or higher will perform the Level IV selection</w:t>
      </w:r>
    </w:p>
    <w:p w:rsidR="00000000" w:rsidDel="00000000" w:rsidP="00000000" w:rsidRDefault="00000000" w:rsidRPr="00000000" w14:paraId="00000085">
      <w:pPr>
        <w:spacing w:after="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86">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Mark errors in text as they are made.</w:t>
      </w:r>
      <w:r w:rsidDel="00000000" w:rsidR="00000000" w:rsidRPr="00000000">
        <w:rPr>
          <w:rtl w:val="0"/>
        </w:rPr>
      </w:r>
    </w:p>
    <w:tbl>
      <w:tblPr>
        <w:tblStyle w:val="Table3"/>
        <w:tblW w:w="95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45"/>
        <w:gridCol w:w="2820"/>
        <w:gridCol w:w="1290"/>
        <w:tblGridChange w:id="0">
          <w:tblGrid>
            <w:gridCol w:w="5445"/>
            <w:gridCol w:w="2820"/>
            <w:gridCol w:w="1290"/>
          </w:tblGrid>
        </w:tblGridChange>
      </w:tblGrid>
      <w:tr>
        <w:trPr>
          <w:cantSplit w:val="0"/>
          <w:trHeight w:val="412.37304687500006" w:hRule="atLeast"/>
          <w:tblHeader w:val="0"/>
        </w:trPr>
        <w:tc>
          <w:tcPr>
            <w:vMerge w:val="restart"/>
            <w:tcBorders>
              <w:top w:color="000000" w:space="0" w:sz="0" w:val="nil"/>
              <w:left w:color="000000" w:space="0" w:sz="0" w:val="nil"/>
            </w:tcBorders>
          </w:tcPr>
          <w:p w:rsidR="00000000" w:rsidDel="00000000" w:rsidP="00000000" w:rsidRDefault="00000000" w:rsidRPr="00000000" w14:paraId="0000008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PASSAGE</w:t>
            </w:r>
          </w:p>
        </w:tc>
        <w:tc>
          <w:tcPr/>
          <w:p w:rsidR="00000000" w:rsidDel="00000000" w:rsidP="00000000" w:rsidRDefault="00000000" w:rsidRPr="00000000" w14:paraId="0000008B">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8C">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tc>
      </w:tr>
      <w:tr>
        <w:trPr>
          <w:cantSplit w:val="0"/>
          <w:trHeight w:val="337.37304687500006"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E">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Confidence</w:t>
            </w:r>
          </w:p>
        </w:tc>
        <w:tc>
          <w:tcPr/>
          <w:p w:rsidR="00000000" w:rsidDel="00000000" w:rsidP="00000000" w:rsidRDefault="00000000" w:rsidRPr="00000000" w14:paraId="0000008F">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397.37304687500006"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Continuity</w:t>
            </w:r>
          </w:p>
        </w:tc>
        <w:tc>
          <w:tcPr/>
          <w:p w:rsidR="00000000" w:rsidDel="00000000" w:rsidP="00000000" w:rsidRDefault="00000000" w:rsidRPr="00000000" w14:paraId="00000092">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4">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Phrasing</w:t>
            </w:r>
          </w:p>
        </w:tc>
        <w:tc>
          <w:tcPr/>
          <w:p w:rsidR="00000000" w:rsidDel="00000000" w:rsidP="00000000" w:rsidRDefault="00000000" w:rsidRPr="00000000" w14:paraId="00000095">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Syllabification</w:t>
            </w:r>
          </w:p>
        </w:tc>
        <w:tc>
          <w:tcPr/>
          <w:p w:rsidR="00000000" w:rsidDel="00000000" w:rsidP="00000000" w:rsidRDefault="00000000" w:rsidRPr="00000000" w14:paraId="00000098">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69"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Quality</w:t>
            </w:r>
          </w:p>
        </w:tc>
        <w:tc>
          <w:tcPr/>
          <w:p w:rsidR="00000000" w:rsidDel="00000000" w:rsidP="00000000" w:rsidRDefault="00000000" w:rsidRPr="00000000" w14:paraId="0000009B">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Length</w:t>
            </w:r>
          </w:p>
        </w:tc>
        <w:tc>
          <w:tcPr/>
          <w:p w:rsidR="00000000" w:rsidDel="00000000" w:rsidP="00000000" w:rsidRDefault="00000000" w:rsidRPr="00000000" w14:paraId="0000009E">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Consonant Quality</w:t>
            </w:r>
          </w:p>
        </w:tc>
        <w:tc>
          <w:tcPr/>
          <w:p w:rsidR="00000000" w:rsidDel="00000000" w:rsidP="00000000" w:rsidRDefault="00000000" w:rsidRPr="00000000" w14:paraId="000000A1">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3">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Consonants</w:t>
            </w:r>
          </w:p>
        </w:tc>
        <w:tc>
          <w:tcPr/>
          <w:p w:rsidR="00000000" w:rsidDel="00000000" w:rsidP="00000000" w:rsidRDefault="00000000" w:rsidRPr="00000000" w14:paraId="000000A4">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6">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Accentuation</w:t>
            </w:r>
          </w:p>
        </w:tc>
        <w:tc>
          <w:tcPr/>
          <w:p w:rsidR="00000000" w:rsidDel="00000000" w:rsidP="00000000" w:rsidRDefault="00000000" w:rsidRPr="00000000" w14:paraId="000000A7">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9">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Fluidity</w:t>
            </w:r>
          </w:p>
        </w:tc>
        <w:tc>
          <w:tcPr/>
          <w:p w:rsidR="00000000" w:rsidDel="00000000" w:rsidP="00000000" w:rsidRDefault="00000000" w:rsidRPr="00000000" w14:paraId="000000AA">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_____/10</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C">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Expression</w:t>
            </w:r>
          </w:p>
        </w:tc>
        <w:tc>
          <w:tcPr/>
          <w:p w:rsidR="00000000" w:rsidDel="00000000" w:rsidP="00000000" w:rsidRDefault="00000000" w:rsidRPr="00000000" w14:paraId="000000AD">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/20</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F">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Effectiveness</w:t>
            </w:r>
          </w:p>
        </w:tc>
        <w:tc>
          <w:tcPr/>
          <w:p w:rsidR="00000000" w:rsidDel="00000000" w:rsidP="00000000" w:rsidRDefault="00000000" w:rsidRPr="00000000" w14:paraId="000000B0">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_____/25</w:t>
            </w:r>
          </w:p>
        </w:tc>
      </w:tr>
      <w:tr>
        <w:trPr>
          <w:cantSplit w:val="0"/>
          <w:tblHeader w:val="0"/>
        </w:trPr>
        <w:tc>
          <w:tcPr>
            <w:vMerge w:val="continue"/>
            <w:tcBorders>
              <w:top w:color="000000" w:space="0" w:sz="0" w:val="nil"/>
              <w:left w:color="000000" w:space="0" w:sz="0" w:val="nil"/>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2">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B3">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_____/100</w:t>
            </w:r>
          </w:p>
        </w:tc>
      </w:tr>
    </w:tbl>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and suggestions for improvement:</w:t>
      </w:r>
    </w:p>
    <w:p w:rsidR="00000000" w:rsidDel="00000000" w:rsidP="00000000" w:rsidRDefault="00000000" w:rsidRPr="00000000" w14:paraId="000000B5">
      <w:pPr>
        <w:pageBreakBefore w:val="0"/>
        <w:spacing w:after="0" w:lineRule="auto"/>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2023 TSJCL SIGHT LATIN READING JUDGING SHEET</w:t>
      </w:r>
      <w:r w:rsidDel="00000000" w:rsidR="00000000" w:rsidRPr="00000000">
        <w:rPr>
          <w:rtl w:val="0"/>
        </w:rPr>
      </w:r>
    </w:p>
    <w:p w:rsidR="00000000" w:rsidDel="00000000" w:rsidP="00000000" w:rsidRDefault="00000000" w:rsidRPr="00000000" w14:paraId="000000B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IV - Poetry</w:t>
      </w:r>
    </w:p>
    <w:p w:rsidR="00000000" w:rsidDel="00000000" w:rsidP="00000000" w:rsidRDefault="00000000" w:rsidRPr="00000000" w14:paraId="000000B7">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B8">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INITIALS: _____</w:t>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BA">
      <w:pPr>
        <w:pageBreakBefore w:val="0"/>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Rules:</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Very general English questions may be asked to verify the contestant's general comprehension of the selection. Although these are not directly part of the scoring criteria, they may be used to break a tie.</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Contestant may give a one-minute introduction in English.</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 costumes or props.</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Level I and II students are not required to read with elision and meter, but they may do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Level V students or higher will perform the Level IV selection</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Mark errors in text as they are made.</w:t>
      </w:r>
      <w:r w:rsidDel="00000000" w:rsidR="00000000" w:rsidRPr="00000000">
        <w:rPr>
          <w:rtl w:val="0"/>
        </w:rPr>
      </w:r>
    </w:p>
    <w:tbl>
      <w:tblPr>
        <w:tblStyle w:val="Table4"/>
        <w:tblW w:w="95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45"/>
        <w:gridCol w:w="2805"/>
        <w:gridCol w:w="1305"/>
        <w:tblGridChange w:id="0">
          <w:tblGrid>
            <w:gridCol w:w="5445"/>
            <w:gridCol w:w="2805"/>
            <w:gridCol w:w="1305"/>
          </w:tblGrid>
        </w:tblGridChange>
      </w:tblGrid>
      <w:tr>
        <w:trPr>
          <w:cantSplit w:val="0"/>
          <w:trHeight w:val="269" w:hRule="atLeast"/>
          <w:tblHeader w:val="0"/>
        </w:trPr>
        <w:tc>
          <w:tcPr>
            <w:vMerge w:val="restart"/>
            <w:tcBorders>
              <w:top w:color="000000" w:space="0" w:sz="0" w:val="nil"/>
              <w:left w:color="000000" w:space="0" w:sz="0" w:val="nil"/>
            </w:tcBorders>
          </w:tcPr>
          <w:p w:rsidR="00000000" w:rsidDel="00000000" w:rsidP="00000000" w:rsidRDefault="00000000" w:rsidRPr="00000000" w14:paraId="000000C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PASSAGE</w:t>
            </w:r>
          </w:p>
        </w:tc>
        <w:tc>
          <w:tcPr/>
          <w:p w:rsidR="00000000" w:rsidDel="00000000" w:rsidP="00000000" w:rsidRDefault="00000000" w:rsidRPr="00000000" w14:paraId="000000C6">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C7">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C9">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Confidence</w:t>
            </w:r>
          </w:p>
        </w:tc>
        <w:tc>
          <w:tcPr/>
          <w:p w:rsidR="00000000" w:rsidDel="00000000" w:rsidP="00000000" w:rsidRDefault="00000000" w:rsidRPr="00000000" w14:paraId="000000CA">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69"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C">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Continuity</w:t>
            </w:r>
          </w:p>
        </w:tc>
        <w:tc>
          <w:tcPr/>
          <w:p w:rsidR="00000000" w:rsidDel="00000000" w:rsidP="00000000" w:rsidRDefault="00000000" w:rsidRPr="00000000" w14:paraId="000000CD">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F">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Phrasing</w:t>
            </w:r>
          </w:p>
        </w:tc>
        <w:tc>
          <w:tcPr/>
          <w:p w:rsidR="00000000" w:rsidDel="00000000" w:rsidP="00000000" w:rsidRDefault="00000000" w:rsidRPr="00000000" w14:paraId="000000D0">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2">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Syllabification</w:t>
            </w:r>
          </w:p>
        </w:tc>
        <w:tc>
          <w:tcPr/>
          <w:p w:rsidR="00000000" w:rsidDel="00000000" w:rsidP="00000000" w:rsidRDefault="00000000" w:rsidRPr="00000000" w14:paraId="000000D3">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69"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5">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Quality</w:t>
            </w:r>
          </w:p>
        </w:tc>
        <w:tc>
          <w:tcPr/>
          <w:p w:rsidR="00000000" w:rsidDel="00000000" w:rsidP="00000000" w:rsidRDefault="00000000" w:rsidRPr="00000000" w14:paraId="000000D6">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8">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Length</w:t>
            </w:r>
          </w:p>
        </w:tc>
        <w:tc>
          <w:tcPr/>
          <w:p w:rsidR="00000000" w:rsidDel="00000000" w:rsidP="00000000" w:rsidRDefault="00000000" w:rsidRPr="00000000" w14:paraId="000000D9">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B">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Consonant Quality</w:t>
            </w:r>
          </w:p>
        </w:tc>
        <w:tc>
          <w:tcPr/>
          <w:p w:rsidR="00000000" w:rsidDel="00000000" w:rsidP="00000000" w:rsidRDefault="00000000" w:rsidRPr="00000000" w14:paraId="000000DC">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E">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Consonants</w:t>
            </w:r>
          </w:p>
        </w:tc>
        <w:tc>
          <w:tcPr/>
          <w:p w:rsidR="00000000" w:rsidDel="00000000" w:rsidP="00000000" w:rsidRDefault="00000000" w:rsidRPr="00000000" w14:paraId="000000DF">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1">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Accentuation</w:t>
            </w:r>
          </w:p>
        </w:tc>
        <w:tc>
          <w:tcPr/>
          <w:p w:rsidR="00000000" w:rsidDel="00000000" w:rsidP="00000000" w:rsidRDefault="00000000" w:rsidRPr="00000000" w14:paraId="000000E2">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4">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Elision</w:t>
            </w:r>
          </w:p>
        </w:tc>
        <w:tc>
          <w:tcPr/>
          <w:p w:rsidR="00000000" w:rsidDel="00000000" w:rsidP="00000000" w:rsidRDefault="00000000" w:rsidRPr="00000000" w14:paraId="000000E5">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7">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Scansion</w:t>
            </w:r>
          </w:p>
        </w:tc>
        <w:tc>
          <w:tcPr/>
          <w:p w:rsidR="00000000" w:rsidDel="00000000" w:rsidP="00000000" w:rsidRDefault="00000000" w:rsidRPr="00000000" w14:paraId="000000E8">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_____/5</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A">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Fluidity</w:t>
            </w:r>
          </w:p>
        </w:tc>
        <w:tc>
          <w:tcPr/>
          <w:p w:rsidR="00000000" w:rsidDel="00000000" w:rsidP="00000000" w:rsidRDefault="00000000" w:rsidRPr="00000000" w14:paraId="000000EB">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_____/10</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D">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Expression</w:t>
            </w:r>
          </w:p>
        </w:tc>
        <w:tc>
          <w:tcPr/>
          <w:p w:rsidR="00000000" w:rsidDel="00000000" w:rsidP="00000000" w:rsidRDefault="00000000" w:rsidRPr="00000000" w14:paraId="000000EE">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/20</w:t>
            </w:r>
          </w:p>
        </w:tc>
      </w:tr>
      <w:tr>
        <w:trPr>
          <w:cantSplit w:val="0"/>
          <w:trHeight w:val="257"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0">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Effectiveness</w:t>
            </w:r>
          </w:p>
        </w:tc>
        <w:tc>
          <w:tcPr/>
          <w:p w:rsidR="00000000" w:rsidDel="00000000" w:rsidP="00000000" w:rsidRDefault="00000000" w:rsidRPr="00000000" w14:paraId="000000F1">
            <w:pPr>
              <w:spacing w:after="40" w:before="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_____/15</w:t>
            </w:r>
          </w:p>
        </w:tc>
      </w:tr>
      <w:tr>
        <w:trPr>
          <w:cantSplit w:val="0"/>
          <w:trHeight w:val="282" w:hRule="atLeast"/>
          <w:tblHeader w:val="0"/>
        </w:trPr>
        <w:tc>
          <w:tcPr>
            <w:vMerge w:val="continue"/>
            <w:tcBorders>
              <w:top w:color="000000" w:space="0" w:sz="0" w:val="nil"/>
              <w:left w:color="000000" w:space="0" w:sz="0" w:val="nil"/>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3">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F4">
            <w:pPr>
              <w:spacing w:after="40" w:before="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_____/100</w:t>
            </w:r>
          </w:p>
        </w:tc>
      </w:tr>
    </w:tbl>
    <w:p w:rsidR="00000000" w:rsidDel="00000000" w:rsidP="00000000" w:rsidRDefault="00000000" w:rsidRPr="00000000" w14:paraId="000000F5">
      <w:pPr>
        <w:pageBreakBefore w:val="0"/>
        <w:ind w:left="0" w:firstLine="0"/>
        <w:rPr/>
      </w:pPr>
      <w:r w:rsidDel="00000000" w:rsidR="00000000" w:rsidRPr="00000000">
        <w:rPr>
          <w:rFonts w:ascii="Times New Roman" w:cs="Times New Roman" w:eastAsia="Times New Roman" w:hAnsi="Times New Roman"/>
          <w:sz w:val="24"/>
          <w:szCs w:val="24"/>
          <w:rtl w:val="0"/>
        </w:rPr>
        <w:t xml:space="preserve">Comments and suggestions for improvement: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