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2019 TSJCL AREA B ACADEMIC OLYMPICS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b w:val="1"/>
          <w:sz w:val="28"/>
          <w:szCs w:val="28"/>
          <w:rtl w:val="0"/>
        </w:rPr>
        <w:t xml:space="preserve">GREEK DERIVATIVES ANSWER KEY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TIE-BREAKERS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96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