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jc w:val="right"/>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CONTEST CODE: 17</w:t>
      </w:r>
      <w:r w:rsidDel="00000000" w:rsidR="00000000" w:rsidRPr="00000000">
        <w:rPr>
          <w:rtl w:val="0"/>
        </w:rPr>
      </w:r>
    </w:p>
    <w:p w:rsidR="00000000" w:rsidDel="00000000" w:rsidP="00000000" w:rsidRDefault="00000000" w:rsidRPr="00000000" w14:paraId="00000002">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03">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TSJCL AREA B ACADEMIC OLYMPICS</w:t>
      </w:r>
      <w:r w:rsidDel="00000000" w:rsidR="00000000" w:rsidRPr="00000000">
        <w:rPr>
          <w:rtl w:val="0"/>
        </w:rPr>
      </w:r>
    </w:p>
    <w:p w:rsidR="00000000" w:rsidDel="00000000" w:rsidP="00000000" w:rsidRDefault="00000000" w:rsidRPr="00000000" w14:paraId="00000004">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SIGHT RECITATION LEVELS ½ A, ½ B, AND 1</w:t>
      </w:r>
      <w:r w:rsidDel="00000000" w:rsidR="00000000" w:rsidRPr="00000000">
        <w:rPr>
          <w:rtl w:val="0"/>
        </w:rPr>
      </w:r>
    </w:p>
    <w:p w:rsidR="00000000" w:rsidDel="00000000" w:rsidP="00000000" w:rsidRDefault="00000000" w:rsidRPr="00000000" w14:paraId="00000005">
      <w:pPr>
        <w:spacing w:after="0" w:line="480" w:lineRule="auto"/>
        <w:jc w:val="cente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06">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ab/>
        <w:t xml:space="preserve">in lūdō Rōmānō erant puerī sed nōn multae puellae.  sī lūdus bonus erat, puerī magistrō pecūniam dabant.  magister saepe erat servus fīdus.  docēbat puerōs grammaticam, rhētoricam, arithmēticam.  sī puerī discipulī bonī erant, eōs laudābat.  sī puerī malī et nōn studiōsī erant, eōs castīgābat.  paedagōgus puerōs exspectābat et librōs portābat.  fortūna puerōrum nōn mala erat sī puerī bonī erant.</w:t>
      </w:r>
    </w:p>
    <w:p w:rsidR="00000000" w:rsidDel="00000000" w:rsidP="00000000" w:rsidRDefault="00000000" w:rsidRPr="00000000" w14:paraId="00000007">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ab/>
        <w:t xml:space="preserve">puellae domī erant. mātrēs puellās artēs domesticās docēbant.  nōnne vīta puellārum bona erat?</w:t>
      </w:r>
    </w:p>
    <w:p w:rsidR="00000000" w:rsidDel="00000000" w:rsidP="00000000" w:rsidRDefault="00000000" w:rsidRPr="00000000" w14:paraId="00000008">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09">
      <w:pPr>
        <w:spacing w:after="0" w:line="480" w:lineRule="auto"/>
        <w:jc w:val="right"/>
        <w:rPr>
          <w:rFonts w:ascii="Verdana" w:cs="Verdana" w:eastAsia="Verdana" w:hAnsi="Verdana"/>
          <w:b w:val="0"/>
          <w:sz w:val="24"/>
          <w:szCs w:val="24"/>
          <w:vertAlign w:val="baseline"/>
        </w:rPr>
      </w:pPr>
      <w:r w:rsidDel="00000000" w:rsidR="00000000" w:rsidRPr="00000000">
        <w:br w:type="page"/>
      </w:r>
      <w:r w:rsidDel="00000000" w:rsidR="00000000" w:rsidRPr="00000000">
        <w:rPr>
          <w:rFonts w:ascii="Verdana" w:cs="Verdana" w:eastAsia="Verdana" w:hAnsi="Verdana"/>
          <w:b w:val="1"/>
          <w:sz w:val="24"/>
          <w:szCs w:val="24"/>
          <w:vertAlign w:val="baseline"/>
          <w:rtl w:val="0"/>
        </w:rPr>
        <w:t xml:space="preserve">CONTEST CODE: 17</w:t>
      </w:r>
      <w:r w:rsidDel="00000000" w:rsidR="00000000" w:rsidRPr="00000000">
        <w:rPr>
          <w:rtl w:val="0"/>
        </w:rPr>
      </w:r>
    </w:p>
    <w:p w:rsidR="00000000" w:rsidDel="00000000" w:rsidP="00000000" w:rsidRDefault="00000000" w:rsidRPr="00000000" w14:paraId="0000000A">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0B">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TSJCL AREA B ACADEMIC OLYMPICS</w:t>
      </w:r>
      <w:r w:rsidDel="00000000" w:rsidR="00000000" w:rsidRPr="00000000">
        <w:rPr>
          <w:rtl w:val="0"/>
        </w:rPr>
      </w:r>
    </w:p>
    <w:p w:rsidR="00000000" w:rsidDel="00000000" w:rsidP="00000000" w:rsidRDefault="00000000" w:rsidRPr="00000000" w14:paraId="0000000C">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SIGHT RECITATION LEVEL 2</w:t>
      </w: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ītaque accidit ut Iāsōn, cum calceum āmissum nūllō modō recipere posset, ūnō pede nūdō in domicilium rēgium pervēnit.  cum prīmum Peliās eum vīdit, perterritus est.  intellēxit enim ōrāculum sē dē hōc verō monuisse.  ille dolō plēnus hoc cōnsilium iniit. erat rēx quīdam, Aeētēs, quī rēgnum Colchidis illō tempore obtinēbat.  huic commissum erat vellus aureum quod Phrixus ōlim ibi relīquerat.  cōnstituit igitur Peliās Iāsonem mittere ut hoc vellere potīrētur.  cum perīculum esset māgnum, eum in itinere perītūrum esse sperābat.  Iāsonem igitur ad sē arcessīvit, et eum dē vellere certiōrem fēcit.  ille cum intellegeret rem esse summae difficultātis, tamen virtūte suā frētus negōtium māgnō cum studiō suscēpit.</w:t>
      </w:r>
    </w:p>
    <w:p w:rsidR="00000000" w:rsidDel="00000000" w:rsidP="00000000" w:rsidRDefault="00000000" w:rsidRPr="00000000" w14:paraId="0000000F">
      <w:pPr>
        <w:spacing w:after="0" w:line="480" w:lineRule="auto"/>
        <w:jc w:val="right"/>
        <w:rPr>
          <w:rFonts w:ascii="Verdana" w:cs="Verdana" w:eastAsia="Verdana" w:hAnsi="Verdana"/>
          <w:b w:val="0"/>
          <w:sz w:val="24"/>
          <w:szCs w:val="24"/>
          <w:vertAlign w:val="baseline"/>
        </w:rPr>
      </w:pPr>
      <w:r w:rsidDel="00000000" w:rsidR="00000000" w:rsidRPr="00000000">
        <w:rPr>
          <w:rFonts w:ascii="Verdana" w:cs="Verdana" w:eastAsia="Verdana" w:hAnsi="Verdana"/>
          <w:sz w:val="24"/>
          <w:szCs w:val="24"/>
          <w:vertAlign w:val="baseline"/>
          <w:rtl w:val="0"/>
        </w:rPr>
        <w:tab/>
      </w:r>
      <w:r w:rsidDel="00000000" w:rsidR="00000000" w:rsidRPr="00000000">
        <w:br w:type="page"/>
      </w:r>
      <w:r w:rsidDel="00000000" w:rsidR="00000000" w:rsidRPr="00000000">
        <w:rPr>
          <w:rFonts w:ascii="Verdana" w:cs="Verdana" w:eastAsia="Verdana" w:hAnsi="Verdana"/>
          <w:b w:val="1"/>
          <w:sz w:val="24"/>
          <w:szCs w:val="24"/>
          <w:vertAlign w:val="baseline"/>
          <w:rtl w:val="0"/>
        </w:rPr>
        <w:t xml:space="preserve">CONTEST CODE: 17</w:t>
      </w:r>
      <w:r w:rsidDel="00000000" w:rsidR="00000000" w:rsidRPr="00000000">
        <w:rPr>
          <w:rtl w:val="0"/>
        </w:rPr>
      </w:r>
    </w:p>
    <w:p w:rsidR="00000000" w:rsidDel="00000000" w:rsidP="00000000" w:rsidRDefault="00000000" w:rsidRPr="00000000" w14:paraId="00000010">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11">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TSJCL AREA B ACADEMIC OLYMPICS</w:t>
      </w:r>
      <w:r w:rsidDel="00000000" w:rsidR="00000000" w:rsidRPr="00000000">
        <w:rPr>
          <w:rtl w:val="0"/>
        </w:rPr>
      </w:r>
    </w:p>
    <w:p w:rsidR="00000000" w:rsidDel="00000000" w:rsidP="00000000" w:rsidRDefault="00000000" w:rsidRPr="00000000" w14:paraId="00000012">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SIGHT RECITATION LEVEL 3</w:t>
      </w:r>
      <w:r w:rsidDel="00000000" w:rsidR="00000000" w:rsidRPr="00000000">
        <w:rPr>
          <w:rtl w:val="0"/>
        </w:rPr>
      </w:r>
    </w:p>
    <w:p w:rsidR="00000000" w:rsidDel="00000000" w:rsidP="00000000" w:rsidRDefault="00000000" w:rsidRPr="00000000" w14:paraId="00000013">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rēx Icēnōrum Prasutagus, dīvitiīs diū clārus, Caesarem hērēdem duāsque fīliās scrīpserat, tālī obsequiō ratus et rēgnum et domum suam procul iniūriā futūram esse. quod contrā vertit, adeō ut rēgnum ā centuriōnibus, domus ā servīs velut capta vāstārentur.  iam prīmum uxor eius Boudica verberāta et fīliae stuprō violātae sunt: prīncipēs omnēs Icēnōrum, quasi Rōmānī totam regiōnem mūnerī accēpissent, avītīs bonīs exuuntur, et propinquī rēgis inter servōs habēbantur.  quā contumēliā et metū graviōrum permōtī, quod in fōrmam prōvinciae cesserant, rapiunt arma; commōtī sunt ad rebelliōnem Trinobantēs et quī aliī, nōndum servitiō frāctī, recipere lībertātem occultīs coniūrātiōnibus pepigerant.  ācerrimum in veterānōs odium; quī in colōniam Camulodūnum nūper dēductī pellēbant domibus Trinobantēs, exturbābant agrīs, captīvōs vel servōs appellābant; mīlitēsque superbiam saevitiamque veterānōrum incitābant similitūdine vītae et spē eiusdem licentiate.</w:t>
      </w:r>
    </w:p>
    <w:p w:rsidR="00000000" w:rsidDel="00000000" w:rsidP="00000000" w:rsidRDefault="00000000" w:rsidRPr="00000000" w14:paraId="00000015">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jc w:val="right"/>
        <w:rPr>
          <w:rFonts w:ascii="Verdana" w:cs="Verdana" w:eastAsia="Verdana" w:hAnsi="Verdana"/>
          <w:b w:val="0"/>
          <w:sz w:val="24"/>
          <w:szCs w:val="24"/>
          <w:vertAlign w:val="baseline"/>
        </w:rPr>
      </w:pPr>
      <w:r w:rsidDel="00000000" w:rsidR="00000000" w:rsidRPr="00000000">
        <w:br w:type="page"/>
      </w:r>
      <w:r w:rsidDel="00000000" w:rsidR="00000000" w:rsidRPr="00000000">
        <w:rPr>
          <w:rFonts w:ascii="Verdana" w:cs="Verdana" w:eastAsia="Verdana" w:hAnsi="Verdana"/>
          <w:b w:val="1"/>
          <w:sz w:val="24"/>
          <w:szCs w:val="24"/>
          <w:vertAlign w:val="baseline"/>
          <w:rtl w:val="0"/>
        </w:rPr>
        <w:t xml:space="preserve">CONTEST CODE: 17</w:t>
      </w:r>
      <w:r w:rsidDel="00000000" w:rsidR="00000000" w:rsidRPr="00000000">
        <w:rPr>
          <w:rtl w:val="0"/>
        </w:rPr>
      </w:r>
    </w:p>
    <w:p w:rsidR="00000000" w:rsidDel="00000000" w:rsidP="00000000" w:rsidRDefault="00000000" w:rsidRPr="00000000" w14:paraId="00000017">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18">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TSJCL AREA B ACADEMIC OLYMPICS</w:t>
      </w:r>
      <w:r w:rsidDel="00000000" w:rsidR="00000000" w:rsidRPr="00000000">
        <w:rPr>
          <w:rtl w:val="0"/>
        </w:rPr>
      </w:r>
    </w:p>
    <w:p w:rsidR="00000000" w:rsidDel="00000000" w:rsidP="00000000" w:rsidRDefault="00000000" w:rsidRPr="00000000" w14:paraId="00000019">
      <w:pPr>
        <w:spacing w:after="0" w:line="480" w:lineRule="auto"/>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SIGHT RECITATION LEVELS 4 AND HIGHER</w:t>
      </w:r>
      <w:r w:rsidDel="00000000" w:rsidR="00000000" w:rsidRPr="00000000">
        <w:rPr>
          <w:rtl w:val="0"/>
        </w:rPr>
      </w:r>
    </w:p>
    <w:p w:rsidR="00000000" w:rsidDel="00000000" w:rsidP="00000000" w:rsidRDefault="00000000" w:rsidRPr="00000000" w14:paraId="0000001A">
      <w:pPr>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1B">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Ācis erat, Faunō nymphāque Symaethide crētus,</w:t>
      </w:r>
    </w:p>
    <w:p w:rsidR="00000000" w:rsidDel="00000000" w:rsidP="00000000" w:rsidRDefault="00000000" w:rsidRPr="00000000" w14:paraId="0000001C">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magna quidem patrisque suī mātrisque voluptās,</w:t>
      </w:r>
    </w:p>
    <w:p w:rsidR="00000000" w:rsidDel="00000000" w:rsidP="00000000" w:rsidRDefault="00000000" w:rsidRPr="00000000" w14:paraId="0000001D">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nostra tamen maior; nam mē sibi iunxerat ūnī.</w:t>
      </w:r>
    </w:p>
    <w:p w:rsidR="00000000" w:rsidDel="00000000" w:rsidP="00000000" w:rsidRDefault="00000000" w:rsidRPr="00000000" w14:paraId="0000001E">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pulcher et octōnīs iterum nātālibus āctīs</w:t>
      </w:r>
    </w:p>
    <w:p w:rsidR="00000000" w:rsidDel="00000000" w:rsidP="00000000" w:rsidRDefault="00000000" w:rsidRPr="00000000" w14:paraId="0000001F">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signārat tenerās dubiā lānūgine mālās:</w:t>
      </w:r>
    </w:p>
    <w:p w:rsidR="00000000" w:rsidDel="00000000" w:rsidP="00000000" w:rsidRDefault="00000000" w:rsidRPr="00000000" w14:paraId="00000020">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hunc ego mē Cyclōps nūllō cum fīne petēbat;</w:t>
      </w:r>
    </w:p>
    <w:p w:rsidR="00000000" w:rsidDel="00000000" w:rsidP="00000000" w:rsidRDefault="00000000" w:rsidRPr="00000000" w14:paraId="00000021">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nec, sī quaesierīs odium Cyclōpis amorne</w:t>
      </w:r>
    </w:p>
    <w:p w:rsidR="00000000" w:rsidDel="00000000" w:rsidP="00000000" w:rsidRDefault="00000000" w:rsidRPr="00000000" w14:paraId="00000022">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Ācidis in nōbīs fuerit praesentio, ēdam:</w:t>
      </w:r>
    </w:p>
    <w:p w:rsidR="00000000" w:rsidDel="00000000" w:rsidP="00000000" w:rsidRDefault="00000000" w:rsidRPr="00000000" w14:paraId="00000023">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pār utrumque fuit.  Prō quanta potentia rēgnī</w:t>
      </w:r>
    </w:p>
    <w:p w:rsidR="00000000" w:rsidDel="00000000" w:rsidP="00000000" w:rsidRDefault="00000000" w:rsidRPr="00000000" w14:paraId="00000024">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est, Venus alma, tuī!  nempe ille inmītis et ipsīs</w:t>
      </w:r>
    </w:p>
    <w:p w:rsidR="00000000" w:rsidDel="00000000" w:rsidP="00000000" w:rsidRDefault="00000000" w:rsidRPr="00000000" w14:paraId="00000025">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horrendus silvīs et vīsus ab hospite nūllō</w:t>
      </w:r>
    </w:p>
    <w:p w:rsidR="00000000" w:rsidDel="00000000" w:rsidP="00000000" w:rsidRDefault="00000000" w:rsidRPr="00000000" w14:paraId="00000026">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inpūne et magnī cum dīs contemptor Olympī</w:t>
      </w:r>
    </w:p>
    <w:p w:rsidR="00000000" w:rsidDel="00000000" w:rsidP="00000000" w:rsidRDefault="00000000" w:rsidRPr="00000000" w14:paraId="00000027">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quid sit amor sēnsit nostrīque cupīdine captus</w:t>
      </w:r>
    </w:p>
    <w:p w:rsidR="00000000" w:rsidDel="00000000" w:rsidP="00000000" w:rsidRDefault="00000000" w:rsidRPr="00000000" w14:paraId="00000028">
      <w:pPr>
        <w:spacing w:after="0" w:line="48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ūritur oblītus pecorum antrōrumque suōrum.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