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D494" w14:textId="49F67D93" w:rsidR="00320F2F" w:rsidRDefault="00320F2F" w:rsidP="00320F2F">
      <w:pPr>
        <w:pStyle w:val="TitleBoldUnderline"/>
      </w:pPr>
      <w:r>
        <w:t>AMENDMENT TO DECLARATION OF COVENANTS AND RESTRICTIONS OF EAGLE BLUFF SUBDIVISION (FORMERLY RIVER RUN SUBDIVISION)</w:t>
      </w:r>
    </w:p>
    <w:p w14:paraId="444C1712" w14:textId="49CAB31D" w:rsidR="00320F2F" w:rsidRDefault="00320F2F" w:rsidP="00320F2F">
      <w:pPr>
        <w:pStyle w:val="TitleLCBold"/>
      </w:pPr>
      <w:r>
        <w:t>[Cross References</w:t>
      </w:r>
      <w:r w:rsidR="00ED4A90">
        <w:t>: Book</w:t>
      </w:r>
      <w:r>
        <w:t xml:space="preserve"> 3440, Page 488 (original Declaration); </w:t>
      </w:r>
      <w:r>
        <w:br/>
        <w:t xml:space="preserve">Book </w:t>
      </w:r>
      <w:r w:rsidR="00234EAF">
        <w:t>GI 12907</w:t>
      </w:r>
      <w:r>
        <w:t>, Page 2</w:t>
      </w:r>
      <w:r w:rsidR="00234EAF">
        <w:t>01</w:t>
      </w:r>
      <w:r>
        <w:t xml:space="preserve"> (most recent Amendment)]</w:t>
      </w:r>
    </w:p>
    <w:p w14:paraId="361DE2A9" w14:textId="57F91EC9" w:rsidR="00320F2F" w:rsidRDefault="00320F2F" w:rsidP="00320F2F">
      <w:pPr>
        <w:pStyle w:val="1stLineIndentSS"/>
      </w:pPr>
      <w:r>
        <w:t xml:space="preserve">THIS AMENDMENT TO DECLARATION OF COVENANTS AND RESTRICTIONS (the "Amendment") is being executed to be effective as of </w:t>
      </w:r>
      <w:r w:rsidR="00DF7421">
        <w:t xml:space="preserve">March </w:t>
      </w:r>
      <w:r w:rsidR="00234EAF">
        <w:t>7</w:t>
      </w:r>
      <w:r w:rsidR="00DF7421">
        <w:t>,</w:t>
      </w:r>
      <w:r>
        <w:t xml:space="preserve"> 202</w:t>
      </w:r>
      <w:r w:rsidR="00234EAF">
        <w:t>3</w:t>
      </w:r>
      <w:r>
        <w:t>, on behalf of Eagle Bluff Homeowners Association, Inc. (the "Association"), a Tennessee non-profit corporation.</w:t>
      </w:r>
    </w:p>
    <w:p w14:paraId="338D2E0F" w14:textId="77777777" w:rsidR="00320F2F" w:rsidRDefault="00320F2F" w:rsidP="00320F2F">
      <w:pPr>
        <w:pStyle w:val="TitleLCBold"/>
      </w:pPr>
      <w:r>
        <w:t>Background:</w:t>
      </w:r>
    </w:p>
    <w:p w14:paraId="4A2CC5EC" w14:textId="2378287C" w:rsidR="00320F2F" w:rsidRDefault="00320F2F" w:rsidP="00320F2F">
      <w:pPr>
        <w:pStyle w:val="Heading1"/>
      </w:pPr>
      <w:r>
        <w:t xml:space="preserve">That certain Declaration of Covenants and Restrictions for Eagle Bluff Subdivision, recorded at Book 3440, Page 488, as amended or </w:t>
      </w:r>
      <w:r w:rsidR="009F1396">
        <w:t>modified</w:t>
      </w:r>
      <w:r>
        <w:t xml:space="preserve"> by instruments recorded at </w:t>
      </w:r>
      <w:r w:rsidRPr="00CD0974">
        <w:t>Book 3553, Page 687, Book 3681, Page 484, Book 3748, Page 58</w:t>
      </w:r>
      <w:r>
        <w:t>3</w:t>
      </w:r>
      <w:r w:rsidRPr="00CD0974">
        <w:t>, Book 4010, Page 828,</w:t>
      </w:r>
      <w:r>
        <w:t xml:space="preserve"> Book 4139, Page 911,</w:t>
      </w:r>
      <w:r w:rsidRPr="00CD0974">
        <w:t xml:space="preserve"> Book 4514, Page 685, </w:t>
      </w:r>
      <w:r>
        <w:t xml:space="preserve">Book 4514, Page 693, </w:t>
      </w:r>
      <w:r w:rsidRPr="00CD0974">
        <w:t>Book 46</w:t>
      </w:r>
      <w:r>
        <w:t>6</w:t>
      </w:r>
      <w:r w:rsidRPr="00CD0974">
        <w:t xml:space="preserve">6, Page 380, </w:t>
      </w:r>
      <w:r w:rsidR="00F831D7">
        <w:t xml:space="preserve">Book 4867, Page 148, </w:t>
      </w:r>
      <w:r w:rsidRPr="00CD0974">
        <w:t>Book 4939, Page 318, Book 7493, Page 2</w:t>
      </w:r>
      <w:r>
        <w:t>68</w:t>
      </w:r>
      <w:r w:rsidRPr="00CD0974">
        <w:t>,</w:t>
      </w:r>
      <w:r>
        <w:t xml:space="preserve"> Book </w:t>
      </w:r>
      <w:r w:rsidRPr="00CD0974">
        <w:t>7493, Page 271</w:t>
      </w:r>
      <w:r>
        <w:t>, Book 7493, Page 275, Book 7560, Page 470, Book 8629, Page 801, Book 8957, Page 538,  Book 8994, Page 421, Book 9129, Page 561, Book 11319, Page 309,</w:t>
      </w:r>
      <w:r w:rsidR="00234EAF">
        <w:t xml:space="preserve"> </w:t>
      </w:r>
      <w:r>
        <w:t>Book 11607, Page 284</w:t>
      </w:r>
      <w:r w:rsidR="00234EAF">
        <w:t>, Book GI 112907, Page 199, and book GI 12907, Page 201</w:t>
      </w:r>
      <w:r>
        <w:t xml:space="preserve"> </w:t>
      </w:r>
      <w:r w:rsidR="00015152">
        <w:t xml:space="preserve">in the </w:t>
      </w:r>
      <w:r>
        <w:t>Register’s Office</w:t>
      </w:r>
      <w:r w:rsidR="00015152">
        <w:t xml:space="preserve"> of Hamilton County, Tennessee. Such Declaration as amended, is collectively referred to as</w:t>
      </w:r>
      <w:r>
        <w:t xml:space="preserve"> the "Declaration", governs the residential neighborhood known as Eagle Bluff (the "Development").</w:t>
      </w:r>
      <w:r w:rsidR="00015152">
        <w:t xml:space="preserve"> Capitalized terms used herein and not otherwise defined shall be defined as provided in the </w:t>
      </w:r>
      <w:r w:rsidR="0051350B">
        <w:t>D</w:t>
      </w:r>
      <w:r w:rsidR="00015152">
        <w:t>eclaration.</w:t>
      </w:r>
    </w:p>
    <w:p w14:paraId="32B1CBB9" w14:textId="77777777" w:rsidR="00320F2F" w:rsidRDefault="00320F2F" w:rsidP="00320F2F">
      <w:pPr>
        <w:pStyle w:val="Heading1"/>
      </w:pPr>
      <w:r>
        <w:t>The Association acts as the homeowners’ association for the Development, pursuant to the Declaration and pursuant to established bylaws for the operation of the Association (the "Bylaws").</w:t>
      </w:r>
    </w:p>
    <w:p w14:paraId="69E13BA4" w14:textId="77777777" w:rsidR="00320F2F" w:rsidRDefault="00320F2F" w:rsidP="00320F2F">
      <w:pPr>
        <w:pStyle w:val="Heading1"/>
      </w:pPr>
      <w:r>
        <w:t xml:space="preserve">Part Four, Article II, Section 1 provides procedure for the Members of the Association to amend the Declaration.  </w:t>
      </w:r>
    </w:p>
    <w:p w14:paraId="00B9EEB4" w14:textId="77777777" w:rsidR="00320F2F" w:rsidRDefault="00320F2F" w:rsidP="00320F2F">
      <w:pPr>
        <w:pStyle w:val="Heading1"/>
      </w:pPr>
      <w:r>
        <w:t>The Association has adopted amendments to the Declaration pursuant to such procedures, and the Association desires to provide constructive notice of such amendments by recording this Amendment.</w:t>
      </w:r>
    </w:p>
    <w:p w14:paraId="75AF0C00" w14:textId="77777777" w:rsidR="00456DD9" w:rsidRDefault="00456DD9" w:rsidP="00320F2F">
      <w:pPr>
        <w:keepNext/>
        <w:spacing w:after="240" w:line="240" w:lineRule="auto"/>
        <w:jc w:val="center"/>
        <w:rPr>
          <w:rFonts w:ascii="Times New Roman" w:eastAsia="Times New Roman" w:hAnsi="Times New Roman" w:cs="Times New Roman"/>
          <w:b/>
          <w:sz w:val="24"/>
          <w:szCs w:val="24"/>
        </w:rPr>
      </w:pPr>
    </w:p>
    <w:p w14:paraId="56503C23" w14:textId="56FE527B" w:rsidR="00320F2F" w:rsidRPr="00320F2F" w:rsidRDefault="00320F2F" w:rsidP="00320F2F">
      <w:pPr>
        <w:keepNext/>
        <w:spacing w:after="240" w:line="240" w:lineRule="auto"/>
        <w:jc w:val="center"/>
        <w:rPr>
          <w:rFonts w:ascii="Times New Roman" w:eastAsia="Times New Roman" w:hAnsi="Times New Roman" w:cs="Times New Roman"/>
          <w:b/>
          <w:sz w:val="24"/>
          <w:szCs w:val="24"/>
        </w:rPr>
      </w:pPr>
      <w:r w:rsidRPr="00320F2F">
        <w:rPr>
          <w:rFonts w:ascii="Times New Roman" w:eastAsia="Times New Roman" w:hAnsi="Times New Roman" w:cs="Times New Roman"/>
          <w:b/>
          <w:sz w:val="24"/>
          <w:szCs w:val="24"/>
        </w:rPr>
        <w:t>Declaration:</w:t>
      </w:r>
    </w:p>
    <w:p w14:paraId="66D4BEA4" w14:textId="680EB7D1" w:rsidR="00320F2F" w:rsidRPr="00320F2F" w:rsidRDefault="00320F2F" w:rsidP="0051350B">
      <w:pPr>
        <w:spacing w:after="240" w:line="240" w:lineRule="auto"/>
        <w:ind w:firstLine="720"/>
        <w:jc w:val="both"/>
        <w:rPr>
          <w:rFonts w:ascii="Times New Roman" w:eastAsia="Times New Roman" w:hAnsi="Times New Roman" w:cs="Times New Roman"/>
          <w:sz w:val="24"/>
          <w:szCs w:val="24"/>
        </w:rPr>
      </w:pPr>
      <w:r w:rsidRPr="00320F2F">
        <w:rPr>
          <w:rFonts w:ascii="Times New Roman" w:eastAsia="Times New Roman" w:hAnsi="Times New Roman" w:cs="Times New Roman"/>
          <w:sz w:val="24"/>
          <w:szCs w:val="24"/>
        </w:rPr>
        <w:t xml:space="preserve">NOW THEREFORE, for and in consideration of the mutual benefits provided herein by this Amendment, and for other good and valuable consideration, the receipt and legal sufficiency of which are hereby acknowledged, the parties hereto declare that the above recitals are true and correct and are herein incorporated, and further declare that the Declaration is amended as follows:  </w:t>
      </w:r>
    </w:p>
    <w:p w14:paraId="70EA0EDE" w14:textId="7A590676" w:rsidR="00320F2F" w:rsidRPr="00DC4F6D" w:rsidRDefault="0051350B" w:rsidP="00320F2F">
      <w:pPr>
        <w:numPr>
          <w:ilvl w:val="1"/>
          <w:numId w:val="2"/>
        </w:numPr>
        <w:tabs>
          <w:tab w:val="num" w:pos="720"/>
        </w:tabs>
        <w:spacing w:after="240" w:line="240" w:lineRule="auto"/>
        <w:jc w:val="both"/>
        <w:outlineLvl w:val="1"/>
        <w:rPr>
          <w:rFonts w:ascii="Times New Roman" w:eastAsia="Times New Roman" w:hAnsi="Times New Roman" w:cs="Times New Roman"/>
          <w:bCs/>
          <w:iCs/>
          <w:sz w:val="24"/>
          <w:szCs w:val="28"/>
          <w:u w:val="single"/>
        </w:rPr>
      </w:pPr>
      <w:r>
        <w:rPr>
          <w:rFonts w:ascii="Times New Roman" w:eastAsia="Times New Roman" w:hAnsi="Times New Roman" w:cs="Times New Roman"/>
          <w:bCs/>
          <w:iCs/>
          <w:sz w:val="24"/>
          <w:szCs w:val="28"/>
          <w:u w:val="single"/>
        </w:rPr>
        <w:t>1</w:t>
      </w:r>
      <w:r w:rsidR="00213908" w:rsidRPr="00213908">
        <w:rPr>
          <w:rFonts w:ascii="Times New Roman" w:eastAsia="Times New Roman" w:hAnsi="Times New Roman" w:cs="Times New Roman"/>
          <w:bCs/>
          <w:iCs/>
          <w:sz w:val="24"/>
          <w:szCs w:val="28"/>
        </w:rPr>
        <w:t>.</w:t>
      </w:r>
      <w:r w:rsidR="00634EFF" w:rsidRPr="00213908">
        <w:rPr>
          <w:rFonts w:ascii="Times New Roman" w:eastAsia="Times New Roman" w:hAnsi="Times New Roman" w:cs="Times New Roman"/>
          <w:bCs/>
          <w:iCs/>
          <w:sz w:val="24"/>
          <w:szCs w:val="28"/>
        </w:rPr>
        <w:t xml:space="preserve"> </w:t>
      </w:r>
      <w:bookmarkStart w:id="0" w:name="_Hlk135591549"/>
      <w:r w:rsidR="006F3CA2">
        <w:rPr>
          <w:rFonts w:ascii="Times New Roman" w:eastAsia="Times New Roman" w:hAnsi="Times New Roman" w:cs="Times New Roman"/>
          <w:bCs/>
          <w:iCs/>
          <w:sz w:val="24"/>
          <w:szCs w:val="28"/>
        </w:rPr>
        <w:t xml:space="preserve">Part II, </w:t>
      </w:r>
      <w:r w:rsidR="00320F2F" w:rsidRPr="00320F2F">
        <w:rPr>
          <w:rFonts w:ascii="Times New Roman" w:eastAsia="Times New Roman" w:hAnsi="Times New Roman" w:cs="Times New Roman"/>
          <w:bCs/>
          <w:iCs/>
          <w:sz w:val="24"/>
          <w:szCs w:val="28"/>
        </w:rPr>
        <w:t xml:space="preserve">Article </w:t>
      </w:r>
      <w:r w:rsidR="001937E3">
        <w:rPr>
          <w:rFonts w:ascii="Times New Roman" w:eastAsia="Times New Roman" w:hAnsi="Times New Roman" w:cs="Times New Roman"/>
          <w:bCs/>
          <w:iCs/>
          <w:sz w:val="24"/>
          <w:szCs w:val="28"/>
        </w:rPr>
        <w:t>I</w:t>
      </w:r>
      <w:r w:rsidR="00320F2F" w:rsidRPr="00320F2F">
        <w:rPr>
          <w:rFonts w:ascii="Times New Roman" w:eastAsia="Times New Roman" w:hAnsi="Times New Roman" w:cs="Times New Roman"/>
          <w:bCs/>
          <w:iCs/>
          <w:sz w:val="24"/>
          <w:szCs w:val="28"/>
        </w:rPr>
        <w:t xml:space="preserve">, Section 3 (as added to the Declaration and found in Book </w:t>
      </w:r>
      <w:r w:rsidR="001937E3">
        <w:rPr>
          <w:rFonts w:ascii="Times New Roman" w:eastAsia="Times New Roman" w:hAnsi="Times New Roman" w:cs="Times New Roman"/>
          <w:bCs/>
          <w:iCs/>
          <w:sz w:val="24"/>
          <w:szCs w:val="28"/>
        </w:rPr>
        <w:t>3440</w:t>
      </w:r>
      <w:r w:rsidR="00320F2F" w:rsidRPr="00320F2F">
        <w:rPr>
          <w:rFonts w:ascii="Times New Roman" w:eastAsia="Times New Roman" w:hAnsi="Times New Roman" w:cs="Times New Roman"/>
          <w:bCs/>
          <w:iCs/>
          <w:sz w:val="24"/>
          <w:szCs w:val="28"/>
        </w:rPr>
        <w:t xml:space="preserve">, Page </w:t>
      </w:r>
      <w:r w:rsidR="001937E3">
        <w:rPr>
          <w:rFonts w:ascii="Times New Roman" w:eastAsia="Times New Roman" w:hAnsi="Times New Roman" w:cs="Times New Roman"/>
          <w:bCs/>
          <w:iCs/>
          <w:sz w:val="24"/>
          <w:szCs w:val="28"/>
        </w:rPr>
        <w:t>49</w:t>
      </w:r>
      <w:r w:rsidR="000C5753">
        <w:rPr>
          <w:rFonts w:ascii="Times New Roman" w:eastAsia="Times New Roman" w:hAnsi="Times New Roman" w:cs="Times New Roman"/>
          <w:bCs/>
          <w:iCs/>
          <w:sz w:val="24"/>
          <w:szCs w:val="28"/>
        </w:rPr>
        <w:t>6</w:t>
      </w:r>
      <w:r w:rsidR="00320F2F" w:rsidRPr="00320F2F">
        <w:rPr>
          <w:rFonts w:ascii="Times New Roman" w:eastAsia="Times New Roman" w:hAnsi="Times New Roman" w:cs="Times New Roman"/>
          <w:bCs/>
          <w:iCs/>
          <w:sz w:val="24"/>
          <w:szCs w:val="28"/>
        </w:rPr>
        <w:t xml:space="preserve">, </w:t>
      </w:r>
      <w:r w:rsidR="00E85185">
        <w:rPr>
          <w:rFonts w:ascii="Times New Roman" w:eastAsia="Times New Roman" w:hAnsi="Times New Roman" w:cs="Times New Roman"/>
          <w:bCs/>
          <w:iCs/>
          <w:sz w:val="24"/>
          <w:szCs w:val="28"/>
        </w:rPr>
        <w:t>[</w:t>
      </w:r>
      <w:r w:rsidR="00E43587">
        <w:rPr>
          <w:rFonts w:ascii="Times New Roman" w:eastAsia="Times New Roman" w:hAnsi="Times New Roman" w:cs="Times New Roman"/>
          <w:bCs/>
          <w:iCs/>
          <w:sz w:val="24"/>
          <w:szCs w:val="28"/>
        </w:rPr>
        <w:t>as amended in Book GI 9129 page 561 and recorded 03-07-2010</w:t>
      </w:r>
      <w:r w:rsidR="00E85185">
        <w:rPr>
          <w:rFonts w:ascii="Times New Roman" w:eastAsia="Times New Roman" w:hAnsi="Times New Roman" w:cs="Times New Roman"/>
          <w:bCs/>
          <w:iCs/>
          <w:sz w:val="24"/>
          <w:szCs w:val="28"/>
        </w:rPr>
        <w:t>]</w:t>
      </w:r>
      <w:r w:rsidR="004622EB">
        <w:rPr>
          <w:rFonts w:ascii="Times New Roman" w:eastAsia="Times New Roman" w:hAnsi="Times New Roman" w:cs="Times New Roman"/>
          <w:bCs/>
          <w:iCs/>
          <w:sz w:val="24"/>
          <w:szCs w:val="28"/>
        </w:rPr>
        <w:t xml:space="preserve">, </w:t>
      </w:r>
      <w:r w:rsidR="00320F2F" w:rsidRPr="00320F2F">
        <w:rPr>
          <w:rFonts w:ascii="Times New Roman" w:eastAsia="Times New Roman" w:hAnsi="Times New Roman" w:cs="Times New Roman"/>
          <w:bCs/>
          <w:iCs/>
          <w:sz w:val="24"/>
          <w:szCs w:val="28"/>
        </w:rPr>
        <w:t>aforesaid Register’s Office) is hereby</w:t>
      </w:r>
      <w:r w:rsidR="00352A6C">
        <w:rPr>
          <w:rFonts w:ascii="Times New Roman" w:eastAsia="Times New Roman" w:hAnsi="Times New Roman" w:cs="Times New Roman"/>
          <w:bCs/>
          <w:iCs/>
          <w:sz w:val="24"/>
          <w:szCs w:val="28"/>
        </w:rPr>
        <w:t xml:space="preserve"> </w:t>
      </w:r>
      <w:r w:rsidR="000C5753">
        <w:rPr>
          <w:rFonts w:ascii="Times New Roman" w:eastAsia="Times New Roman" w:hAnsi="Times New Roman" w:cs="Times New Roman"/>
          <w:bCs/>
          <w:iCs/>
          <w:sz w:val="24"/>
          <w:szCs w:val="28"/>
        </w:rPr>
        <w:t xml:space="preserve">amended by adding the following paragraph to Section </w:t>
      </w:r>
      <w:r w:rsidR="00E43587">
        <w:rPr>
          <w:rFonts w:ascii="Times New Roman" w:eastAsia="Times New Roman" w:hAnsi="Times New Roman" w:cs="Times New Roman"/>
          <w:bCs/>
          <w:iCs/>
          <w:sz w:val="24"/>
          <w:szCs w:val="28"/>
        </w:rPr>
        <w:t>3</w:t>
      </w:r>
      <w:r w:rsidR="000C5753">
        <w:rPr>
          <w:rFonts w:ascii="Times New Roman" w:eastAsia="Times New Roman" w:hAnsi="Times New Roman" w:cs="Times New Roman"/>
          <w:bCs/>
          <w:iCs/>
          <w:sz w:val="24"/>
          <w:szCs w:val="28"/>
        </w:rPr>
        <w:t xml:space="preserve">, </w:t>
      </w:r>
      <w:r w:rsidR="00761936">
        <w:rPr>
          <w:rFonts w:ascii="Times New Roman" w:eastAsia="Times New Roman" w:hAnsi="Times New Roman" w:cs="Times New Roman"/>
          <w:bCs/>
          <w:iCs/>
          <w:sz w:val="24"/>
          <w:szCs w:val="28"/>
        </w:rPr>
        <w:t xml:space="preserve">as (a-1) </w:t>
      </w:r>
      <w:r w:rsidR="001937E3">
        <w:rPr>
          <w:rFonts w:ascii="Times New Roman" w:eastAsia="Times New Roman" w:hAnsi="Times New Roman" w:cs="Times New Roman"/>
          <w:bCs/>
          <w:iCs/>
          <w:sz w:val="24"/>
          <w:szCs w:val="28"/>
        </w:rPr>
        <w:t xml:space="preserve">which was approved </w:t>
      </w:r>
      <w:r w:rsidR="001937E3" w:rsidRPr="004622EB">
        <w:rPr>
          <w:rFonts w:ascii="Times New Roman" w:eastAsia="Times New Roman" w:hAnsi="Times New Roman" w:cs="Times New Roman"/>
          <w:bCs/>
          <w:iCs/>
          <w:sz w:val="24"/>
          <w:szCs w:val="28"/>
        </w:rPr>
        <w:t>by a vote of</w:t>
      </w:r>
      <w:r w:rsidR="00DC4F6D" w:rsidRPr="004622EB">
        <w:rPr>
          <w:rFonts w:ascii="Times New Roman" w:eastAsia="Times New Roman" w:hAnsi="Times New Roman" w:cs="Times New Roman"/>
          <w:bCs/>
          <w:iCs/>
          <w:sz w:val="24"/>
          <w:szCs w:val="28"/>
        </w:rPr>
        <w:t xml:space="preserve"> 107</w:t>
      </w:r>
      <w:r w:rsidR="001937E3" w:rsidRPr="004622EB">
        <w:rPr>
          <w:rFonts w:ascii="Times New Roman" w:eastAsia="Times New Roman" w:hAnsi="Times New Roman" w:cs="Times New Roman"/>
          <w:bCs/>
          <w:iCs/>
          <w:sz w:val="24"/>
          <w:szCs w:val="28"/>
        </w:rPr>
        <w:t xml:space="preserve"> to</w:t>
      </w:r>
      <w:r w:rsidR="00DC4F6D" w:rsidRPr="004622EB">
        <w:rPr>
          <w:rFonts w:ascii="Times New Roman" w:eastAsia="Times New Roman" w:hAnsi="Times New Roman" w:cs="Times New Roman"/>
          <w:bCs/>
          <w:iCs/>
          <w:sz w:val="24"/>
          <w:szCs w:val="28"/>
        </w:rPr>
        <w:t xml:space="preserve"> 19</w:t>
      </w:r>
      <w:r w:rsidR="001937E3" w:rsidRPr="004622EB">
        <w:rPr>
          <w:rFonts w:ascii="Times New Roman" w:eastAsia="Times New Roman" w:hAnsi="Times New Roman" w:cs="Times New Roman"/>
          <w:bCs/>
          <w:iCs/>
          <w:sz w:val="24"/>
          <w:szCs w:val="28"/>
        </w:rPr>
        <w:t>:</w:t>
      </w:r>
    </w:p>
    <w:bookmarkEnd w:id="0"/>
    <w:p w14:paraId="223F127E" w14:textId="357B4B9D" w:rsidR="00634EFF" w:rsidRPr="00FC5F3C" w:rsidRDefault="00634EFF" w:rsidP="00634EFF">
      <w:pPr>
        <w:rPr>
          <w:sz w:val="24"/>
          <w:szCs w:val="24"/>
        </w:rPr>
      </w:pPr>
      <w:r w:rsidRPr="00FC5F3C">
        <w:rPr>
          <w:sz w:val="24"/>
          <w:szCs w:val="24"/>
        </w:rPr>
        <w:lastRenderedPageBreak/>
        <w:t xml:space="preserve">Fences are allowed on detached family homes in Eagle Bluff Subdivision with the following guidelines: </w:t>
      </w:r>
    </w:p>
    <w:p w14:paraId="68B52D55" w14:textId="77777777" w:rsidR="00634EFF" w:rsidRPr="00FC5F3C" w:rsidRDefault="00634EFF" w:rsidP="00634EFF">
      <w:pPr>
        <w:pStyle w:val="ListParagraph"/>
        <w:numPr>
          <w:ilvl w:val="0"/>
          <w:numId w:val="3"/>
        </w:numPr>
        <w:rPr>
          <w:sz w:val="24"/>
          <w:szCs w:val="24"/>
        </w:rPr>
      </w:pPr>
      <w:r w:rsidRPr="00FC5F3C">
        <w:rPr>
          <w:sz w:val="24"/>
          <w:szCs w:val="24"/>
        </w:rPr>
        <w:t xml:space="preserve">Fences must be preapproved by the HOA Board ARC committee; and once the installation of a fencing project has begun it must be completed within sixty (60) days or subject to </w:t>
      </w:r>
      <w:proofErr w:type="gramStart"/>
      <w:r w:rsidRPr="00FC5F3C">
        <w:rPr>
          <w:sz w:val="24"/>
          <w:szCs w:val="24"/>
        </w:rPr>
        <w:t>fines;</w:t>
      </w:r>
      <w:proofErr w:type="gramEnd"/>
    </w:p>
    <w:p w14:paraId="0999139D" w14:textId="77777777" w:rsidR="00634EFF" w:rsidRPr="00FC5F3C" w:rsidRDefault="00634EFF" w:rsidP="00634EFF">
      <w:pPr>
        <w:pStyle w:val="ListParagraph"/>
        <w:numPr>
          <w:ilvl w:val="0"/>
          <w:numId w:val="3"/>
        </w:numPr>
        <w:rPr>
          <w:color w:val="000000" w:themeColor="text1"/>
          <w:sz w:val="24"/>
          <w:szCs w:val="24"/>
        </w:rPr>
      </w:pPr>
      <w:r w:rsidRPr="00FC5F3C">
        <w:rPr>
          <w:sz w:val="24"/>
          <w:szCs w:val="24"/>
        </w:rPr>
        <w:t xml:space="preserve">Fences are not allowed in the front or side yard to any home; they are only allowed in the backyard of homes; fences cannot extend to within ten (10) feet of the side or rear property lines; fences cannot extend to the right or to the left of the outside rear corners of the home (structure); </w:t>
      </w:r>
      <w:r w:rsidRPr="00FC5F3C">
        <w:rPr>
          <w:color w:val="000000" w:themeColor="text1"/>
          <w:sz w:val="24"/>
          <w:szCs w:val="24"/>
        </w:rPr>
        <w:t xml:space="preserve">the fence must have a gate to allow access to and from the </w:t>
      </w:r>
      <w:proofErr w:type="gramStart"/>
      <w:r w:rsidRPr="00FC5F3C">
        <w:rPr>
          <w:color w:val="000000" w:themeColor="text1"/>
          <w:sz w:val="24"/>
          <w:szCs w:val="24"/>
        </w:rPr>
        <w:t>property;</w:t>
      </w:r>
      <w:proofErr w:type="gramEnd"/>
    </w:p>
    <w:p w14:paraId="50921991" w14:textId="4E4E1074" w:rsidR="00634EFF" w:rsidRPr="00FC5F3C" w:rsidRDefault="00634EFF" w:rsidP="00634EFF">
      <w:pPr>
        <w:pStyle w:val="ListParagraph"/>
        <w:numPr>
          <w:ilvl w:val="0"/>
          <w:numId w:val="3"/>
        </w:numPr>
        <w:rPr>
          <w:sz w:val="24"/>
          <w:szCs w:val="24"/>
        </w:rPr>
      </w:pPr>
      <w:r w:rsidRPr="00FC5F3C">
        <w:rPr>
          <w:sz w:val="24"/>
          <w:szCs w:val="24"/>
        </w:rPr>
        <w:t xml:space="preserve">Only wrought iron type fences are allowed; each vertical member can be no less than 3 inches apart; wrought iron, stone, brick, or stucco posts that match the existing home are allowed with the prior approval of HOA </w:t>
      </w:r>
      <w:proofErr w:type="gramStart"/>
      <w:r w:rsidRPr="00FC5F3C">
        <w:rPr>
          <w:sz w:val="24"/>
          <w:szCs w:val="24"/>
        </w:rPr>
        <w:t>Board;</w:t>
      </w:r>
      <w:proofErr w:type="gramEnd"/>
    </w:p>
    <w:p w14:paraId="0FEBBDF9" w14:textId="3AF118B8" w:rsidR="00634EFF" w:rsidRPr="00FC5F3C" w:rsidRDefault="00634EFF" w:rsidP="00634EFF">
      <w:pPr>
        <w:pStyle w:val="ListParagraph"/>
        <w:numPr>
          <w:ilvl w:val="0"/>
          <w:numId w:val="3"/>
        </w:numPr>
        <w:rPr>
          <w:sz w:val="24"/>
          <w:szCs w:val="24"/>
        </w:rPr>
      </w:pPr>
      <w:r w:rsidRPr="00FC5F3C">
        <w:rPr>
          <w:sz w:val="24"/>
          <w:szCs w:val="24"/>
        </w:rPr>
        <w:t xml:space="preserve">No fence shall be over six (6) feet tall, constructed of wood, chain link, picket, or other material or form that prevents the fenced-in yard from being </w:t>
      </w:r>
      <w:proofErr w:type="gramStart"/>
      <w:r w:rsidRPr="00FC5F3C">
        <w:rPr>
          <w:sz w:val="24"/>
          <w:szCs w:val="24"/>
        </w:rPr>
        <w:t>viewed;</w:t>
      </w:r>
      <w:proofErr w:type="gramEnd"/>
      <w:r w:rsidRPr="00FC5F3C">
        <w:rPr>
          <w:color w:val="C00000"/>
          <w:sz w:val="24"/>
          <w:szCs w:val="24"/>
        </w:rPr>
        <w:t xml:space="preserve"> </w:t>
      </w:r>
    </w:p>
    <w:p w14:paraId="61E3BB51" w14:textId="77777777" w:rsidR="00634EFF" w:rsidRPr="00FC5F3C" w:rsidRDefault="00634EFF" w:rsidP="00634EFF">
      <w:pPr>
        <w:pStyle w:val="ListParagraph"/>
        <w:numPr>
          <w:ilvl w:val="0"/>
          <w:numId w:val="3"/>
        </w:numPr>
        <w:rPr>
          <w:sz w:val="24"/>
          <w:szCs w:val="24"/>
        </w:rPr>
      </w:pPr>
      <w:r w:rsidRPr="00FC5F3C">
        <w:rPr>
          <w:sz w:val="24"/>
          <w:szCs w:val="24"/>
        </w:rPr>
        <w:t xml:space="preserve">Any fence to a home that borders the golf course must be at least twenty (20) feet from the rear property </w:t>
      </w:r>
      <w:proofErr w:type="gramStart"/>
      <w:r w:rsidRPr="00FC5F3C">
        <w:rPr>
          <w:sz w:val="24"/>
          <w:szCs w:val="24"/>
        </w:rPr>
        <w:t>line;</w:t>
      </w:r>
      <w:proofErr w:type="gramEnd"/>
    </w:p>
    <w:p w14:paraId="789605AA" w14:textId="77777777" w:rsidR="00634EFF" w:rsidRPr="00FC5F3C" w:rsidRDefault="00634EFF" w:rsidP="00634EFF">
      <w:pPr>
        <w:pStyle w:val="ListParagraph"/>
        <w:numPr>
          <w:ilvl w:val="0"/>
          <w:numId w:val="3"/>
        </w:numPr>
        <w:rPr>
          <w:sz w:val="24"/>
          <w:szCs w:val="24"/>
        </w:rPr>
      </w:pPr>
      <w:r w:rsidRPr="00FC5F3C">
        <w:rPr>
          <w:sz w:val="24"/>
          <w:szCs w:val="24"/>
        </w:rPr>
        <w:t xml:space="preserve">Fences and gates must be maintained and not allowed to be in disrepair, mildewed, or </w:t>
      </w:r>
      <w:proofErr w:type="gramStart"/>
      <w:r w:rsidRPr="00FC5F3C">
        <w:rPr>
          <w:sz w:val="24"/>
          <w:szCs w:val="24"/>
        </w:rPr>
        <w:t>broken;</w:t>
      </w:r>
      <w:proofErr w:type="gramEnd"/>
      <w:r w:rsidRPr="00FC5F3C">
        <w:rPr>
          <w:sz w:val="24"/>
          <w:szCs w:val="24"/>
        </w:rPr>
        <w:t xml:space="preserve">  </w:t>
      </w:r>
    </w:p>
    <w:p w14:paraId="2E643289" w14:textId="77777777" w:rsidR="00634EFF" w:rsidRPr="00FC5F3C" w:rsidRDefault="00634EFF" w:rsidP="00634EFF">
      <w:pPr>
        <w:pStyle w:val="ListParagraph"/>
        <w:numPr>
          <w:ilvl w:val="0"/>
          <w:numId w:val="3"/>
        </w:numPr>
        <w:rPr>
          <w:color w:val="000000" w:themeColor="text1"/>
          <w:sz w:val="24"/>
          <w:szCs w:val="24"/>
        </w:rPr>
      </w:pPr>
      <w:r w:rsidRPr="00FC5F3C">
        <w:rPr>
          <w:rFonts w:ascii="Calibri" w:hAnsi="Calibri" w:cs="Calibri"/>
          <w:color w:val="000000" w:themeColor="text1"/>
          <w:sz w:val="24"/>
          <w:szCs w:val="24"/>
          <w:shd w:val="clear" w:color="auto" w:fill="FAFAFA"/>
        </w:rPr>
        <w:t xml:space="preserve">All landscaping around </w:t>
      </w:r>
      <w:proofErr w:type="gramStart"/>
      <w:r w:rsidRPr="00FC5F3C">
        <w:rPr>
          <w:rFonts w:ascii="Calibri" w:hAnsi="Calibri" w:cs="Calibri"/>
          <w:color w:val="000000" w:themeColor="text1"/>
          <w:sz w:val="24"/>
          <w:szCs w:val="24"/>
          <w:shd w:val="clear" w:color="auto" w:fill="FAFAFA"/>
        </w:rPr>
        <w:t>fencing</w:t>
      </w:r>
      <w:proofErr w:type="gramEnd"/>
      <w:r w:rsidRPr="00FC5F3C">
        <w:rPr>
          <w:rFonts w:ascii="Calibri" w:hAnsi="Calibri" w:cs="Calibri"/>
          <w:color w:val="000000" w:themeColor="text1"/>
          <w:sz w:val="24"/>
          <w:szCs w:val="24"/>
          <w:shd w:val="clear" w:color="auto" w:fill="FAFAFA"/>
        </w:rPr>
        <w:t xml:space="preserve"> must be maintained to keep the fence free of vegetation, weeds, clutter, and </w:t>
      </w:r>
      <w:proofErr w:type="gramStart"/>
      <w:r w:rsidRPr="00FC5F3C">
        <w:rPr>
          <w:rFonts w:ascii="Calibri" w:hAnsi="Calibri" w:cs="Calibri"/>
          <w:color w:val="000000" w:themeColor="text1"/>
          <w:sz w:val="24"/>
          <w:szCs w:val="24"/>
          <w:shd w:val="clear" w:color="auto" w:fill="FAFAFA"/>
        </w:rPr>
        <w:t>debris;</w:t>
      </w:r>
      <w:proofErr w:type="gramEnd"/>
    </w:p>
    <w:p w14:paraId="54F37B46" w14:textId="77777777" w:rsidR="00634EFF" w:rsidRPr="00FC5F3C" w:rsidRDefault="00634EFF" w:rsidP="00634EFF">
      <w:pPr>
        <w:pStyle w:val="ListParagraph"/>
        <w:numPr>
          <w:ilvl w:val="0"/>
          <w:numId w:val="3"/>
        </w:numPr>
        <w:rPr>
          <w:color w:val="000000" w:themeColor="text1"/>
          <w:sz w:val="24"/>
          <w:szCs w:val="24"/>
        </w:rPr>
      </w:pPr>
      <w:r w:rsidRPr="00FC5F3C">
        <w:rPr>
          <w:sz w:val="24"/>
          <w:szCs w:val="24"/>
        </w:rPr>
        <w:t>Fences are subject to Hamilton County Restrictions.</w:t>
      </w:r>
    </w:p>
    <w:p w14:paraId="1BCD0D8A" w14:textId="77777777" w:rsidR="00634EFF" w:rsidRPr="00FC5F3C" w:rsidRDefault="00634EFF" w:rsidP="00634EFF">
      <w:pPr>
        <w:pStyle w:val="ListParagraph"/>
        <w:ind w:left="1080"/>
        <w:rPr>
          <w:sz w:val="24"/>
          <w:szCs w:val="24"/>
        </w:rPr>
      </w:pPr>
    </w:p>
    <w:p w14:paraId="248D2A32" w14:textId="77777777" w:rsidR="00634EFF" w:rsidRPr="00FC5F3C" w:rsidRDefault="00634EFF" w:rsidP="00634EFF">
      <w:pPr>
        <w:rPr>
          <w:sz w:val="24"/>
          <w:szCs w:val="24"/>
        </w:rPr>
      </w:pPr>
      <w:r w:rsidRPr="00FC5F3C">
        <w:rPr>
          <w:sz w:val="24"/>
          <w:szCs w:val="24"/>
        </w:rPr>
        <w:t xml:space="preserve">Fences for townhomes must be of the same materials as single-family home fences; fences must remain twenty (20) feet from the rear property line, and ten (10) feet from the side property line of end units to allow for middle units of the townhomes to have access to their rear yard. The fence between two townhomes on the inside property line may be shared. The rear fences </w:t>
      </w:r>
      <w:r w:rsidRPr="00FC5F3C">
        <w:rPr>
          <w:color w:val="000000" w:themeColor="text1"/>
          <w:sz w:val="24"/>
          <w:szCs w:val="24"/>
        </w:rPr>
        <w:t>of</w:t>
      </w:r>
      <w:r w:rsidRPr="00FC5F3C">
        <w:rPr>
          <w:color w:val="C00000"/>
          <w:sz w:val="24"/>
          <w:szCs w:val="24"/>
        </w:rPr>
        <w:t xml:space="preserve"> </w:t>
      </w:r>
      <w:r w:rsidRPr="00FC5F3C">
        <w:rPr>
          <w:sz w:val="24"/>
          <w:szCs w:val="24"/>
        </w:rPr>
        <w:t>townhomes that border the golf course must be at least twenty (20) feet from the property line.</w:t>
      </w:r>
    </w:p>
    <w:p w14:paraId="56988971" w14:textId="77777777" w:rsidR="00634EFF" w:rsidRDefault="00634EFF" w:rsidP="00634EFF">
      <w:pPr>
        <w:pStyle w:val="ListParagraph"/>
        <w:ind w:left="1080"/>
        <w:rPr>
          <w:sz w:val="28"/>
          <w:szCs w:val="28"/>
        </w:rPr>
      </w:pPr>
    </w:p>
    <w:p w14:paraId="088AFCA1" w14:textId="6D748A46" w:rsidR="00715958" w:rsidRDefault="00715958" w:rsidP="00715958">
      <w:pPr>
        <w:keepNext/>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sidRPr="00320F2F">
        <w:rPr>
          <w:rFonts w:ascii="Times New Roman" w:eastAsia="Times New Roman" w:hAnsi="Times New Roman" w:cs="Times New Roman"/>
          <w:sz w:val="24"/>
          <w:szCs w:val="24"/>
        </w:rPr>
        <w:t xml:space="preserve"> WITNESS WHEREOF, by executing this Amendment, each of the undersigned certify that the above-referenced amendments were duly adopted by the Association at a meeting thereof held on </w:t>
      </w:r>
      <w:r>
        <w:rPr>
          <w:rFonts w:ascii="Times New Roman" w:eastAsia="Times New Roman" w:hAnsi="Times New Roman" w:cs="Times New Roman"/>
          <w:sz w:val="24"/>
          <w:szCs w:val="24"/>
        </w:rPr>
        <w:t>March 7</w:t>
      </w:r>
      <w:r w:rsidRPr="00320F2F">
        <w:rPr>
          <w:rFonts w:ascii="Times New Roman" w:eastAsia="Times New Roman" w:hAnsi="Times New Roman" w:cs="Times New Roman"/>
          <w:sz w:val="24"/>
          <w:szCs w:val="24"/>
        </w:rPr>
        <w:t>, 202</w:t>
      </w:r>
      <w:r>
        <w:rPr>
          <w:rFonts w:ascii="Times New Roman" w:eastAsia="Times New Roman" w:hAnsi="Times New Roman" w:cs="Times New Roman"/>
          <w:sz w:val="24"/>
          <w:szCs w:val="24"/>
        </w:rPr>
        <w:t>3</w:t>
      </w:r>
      <w:r w:rsidRPr="00320F2F">
        <w:rPr>
          <w:rFonts w:ascii="Times New Roman" w:eastAsia="Times New Roman" w:hAnsi="Times New Roman" w:cs="Times New Roman"/>
          <w:sz w:val="24"/>
          <w:szCs w:val="24"/>
        </w:rPr>
        <w:t xml:space="preserve">, for which requisite notice had been provided, a quorum was present, and </w:t>
      </w:r>
      <w:r>
        <w:rPr>
          <w:rFonts w:ascii="Times New Roman" w:eastAsia="Times New Roman" w:hAnsi="Times New Roman" w:cs="Times New Roman"/>
          <w:sz w:val="24"/>
          <w:szCs w:val="24"/>
        </w:rPr>
        <w:t xml:space="preserve">this amendment passed with a vote </w:t>
      </w:r>
      <w:r w:rsidRPr="00DC4F6D">
        <w:rPr>
          <w:rFonts w:ascii="Times New Roman" w:eastAsia="Times New Roman" w:hAnsi="Times New Roman" w:cs="Times New Roman"/>
          <w:sz w:val="24"/>
          <w:szCs w:val="24"/>
        </w:rPr>
        <w:t xml:space="preserve">of </w:t>
      </w:r>
      <w:r w:rsidR="00DC4F6D" w:rsidRPr="00DC4F6D">
        <w:rPr>
          <w:rFonts w:ascii="Times New Roman" w:eastAsia="Times New Roman" w:hAnsi="Times New Roman" w:cs="Times New Roman"/>
          <w:sz w:val="24"/>
          <w:szCs w:val="24"/>
          <w:u w:val="single"/>
        </w:rPr>
        <w:t>107</w:t>
      </w:r>
      <w:r w:rsidRPr="00DC4F6D">
        <w:rPr>
          <w:rFonts w:ascii="Times New Roman" w:eastAsia="Times New Roman" w:hAnsi="Times New Roman" w:cs="Times New Roman"/>
          <w:sz w:val="24"/>
          <w:szCs w:val="24"/>
          <w:u w:val="single"/>
        </w:rPr>
        <w:t xml:space="preserve"> in favor to </w:t>
      </w:r>
      <w:r w:rsidR="00DC4F6D" w:rsidRPr="00DC4F6D">
        <w:rPr>
          <w:rFonts w:ascii="Times New Roman" w:eastAsia="Times New Roman" w:hAnsi="Times New Roman" w:cs="Times New Roman"/>
          <w:sz w:val="24"/>
          <w:szCs w:val="24"/>
          <w:u w:val="single"/>
        </w:rPr>
        <w:t>19</w:t>
      </w:r>
      <w:r w:rsidRPr="00DC4F6D">
        <w:rPr>
          <w:rFonts w:ascii="Times New Roman" w:eastAsia="Times New Roman" w:hAnsi="Times New Roman" w:cs="Times New Roman"/>
          <w:sz w:val="24"/>
          <w:szCs w:val="24"/>
          <w:u w:val="single"/>
        </w:rPr>
        <w:t xml:space="preserve"> votes against</w:t>
      </w:r>
      <w:r>
        <w:rPr>
          <w:rFonts w:ascii="Times New Roman" w:eastAsia="Times New Roman" w:hAnsi="Times New Roman" w:cs="Times New Roman"/>
          <w:sz w:val="24"/>
          <w:szCs w:val="24"/>
        </w:rPr>
        <w:t xml:space="preserve">. Therefore, </w:t>
      </w:r>
      <w:r w:rsidRPr="00320F2F">
        <w:rPr>
          <w:rFonts w:ascii="Times New Roman" w:eastAsia="Times New Roman" w:hAnsi="Times New Roman" w:cs="Times New Roman"/>
          <w:sz w:val="24"/>
          <w:szCs w:val="24"/>
        </w:rPr>
        <w:t xml:space="preserve">the necessary </w:t>
      </w:r>
      <w:r>
        <w:rPr>
          <w:rFonts w:ascii="Times New Roman" w:eastAsia="Times New Roman" w:hAnsi="Times New Roman" w:cs="Times New Roman"/>
          <w:sz w:val="24"/>
          <w:szCs w:val="24"/>
        </w:rPr>
        <w:t>v</w:t>
      </w:r>
      <w:r w:rsidRPr="00320F2F">
        <w:rPr>
          <w:rFonts w:ascii="Times New Roman" w:eastAsia="Times New Roman" w:hAnsi="Times New Roman" w:cs="Times New Roman"/>
          <w:sz w:val="24"/>
          <w:szCs w:val="24"/>
        </w:rPr>
        <w:t xml:space="preserve">otes were obtained for the adoption of the aforesaid amendments in accordance with the requirements of the Declaration and the Bylaws.  </w:t>
      </w:r>
    </w:p>
    <w:p w14:paraId="34DDA69E" w14:textId="77777777" w:rsidR="00634EFF" w:rsidRPr="00846C19" w:rsidRDefault="00634EFF" w:rsidP="00634EFF">
      <w:pPr>
        <w:pStyle w:val="ListParagraph"/>
        <w:ind w:left="1080"/>
        <w:rPr>
          <w:sz w:val="28"/>
          <w:szCs w:val="28"/>
        </w:rPr>
      </w:pPr>
    </w:p>
    <w:p w14:paraId="364DCAD3" w14:textId="77777777" w:rsidR="00634EFF" w:rsidRDefault="00634EFF" w:rsidP="00634EFF">
      <w:pPr>
        <w:rPr>
          <w:sz w:val="28"/>
          <w:szCs w:val="28"/>
        </w:rPr>
      </w:pPr>
    </w:p>
    <w:p w14:paraId="0B44BBBC" w14:textId="77777777" w:rsidR="00715958" w:rsidRDefault="00715958" w:rsidP="00634EFF">
      <w:pPr>
        <w:rPr>
          <w:sz w:val="28"/>
          <w:szCs w:val="28"/>
        </w:rPr>
      </w:pPr>
    </w:p>
    <w:p w14:paraId="278AA370" w14:textId="77777777" w:rsidR="00715958" w:rsidRDefault="00715958" w:rsidP="00634EFF">
      <w:pPr>
        <w:rPr>
          <w:sz w:val="28"/>
          <w:szCs w:val="28"/>
        </w:rPr>
      </w:pPr>
    </w:p>
    <w:p w14:paraId="6DE9222E" w14:textId="7E861970" w:rsidR="004E1175" w:rsidRPr="00320F2F" w:rsidRDefault="00213908" w:rsidP="004E1175">
      <w:pPr>
        <w:numPr>
          <w:ilvl w:val="1"/>
          <w:numId w:val="2"/>
        </w:numPr>
        <w:tabs>
          <w:tab w:val="num" w:pos="720"/>
        </w:tabs>
        <w:spacing w:after="240" w:line="240" w:lineRule="auto"/>
        <w:jc w:val="both"/>
        <w:outlineLvl w:val="1"/>
        <w:rPr>
          <w:rFonts w:ascii="Times New Roman" w:eastAsia="Times New Roman" w:hAnsi="Times New Roman" w:cs="Times New Roman"/>
          <w:bCs/>
          <w:iCs/>
          <w:sz w:val="24"/>
          <w:szCs w:val="28"/>
        </w:rPr>
      </w:pPr>
      <w:r w:rsidRPr="00BD33F5">
        <w:rPr>
          <w:b/>
          <w:bCs/>
          <w:sz w:val="24"/>
          <w:szCs w:val="24"/>
        </w:rPr>
        <w:t>2</w:t>
      </w:r>
      <w:proofErr w:type="gramStart"/>
      <w:r w:rsidRPr="00BD33F5">
        <w:rPr>
          <w:b/>
          <w:bCs/>
          <w:sz w:val="24"/>
          <w:szCs w:val="24"/>
        </w:rPr>
        <w:t>.</w:t>
      </w:r>
      <w:r>
        <w:rPr>
          <w:b/>
          <w:bCs/>
          <w:sz w:val="28"/>
          <w:szCs w:val="28"/>
        </w:rPr>
        <w:t xml:space="preserve"> </w:t>
      </w:r>
      <w:r w:rsidR="006F3CA2">
        <w:rPr>
          <w:b/>
          <w:bCs/>
          <w:sz w:val="28"/>
          <w:szCs w:val="28"/>
        </w:rPr>
        <w:t xml:space="preserve"> </w:t>
      </w:r>
      <w:r w:rsidR="006F3CA2" w:rsidRPr="006F3CA2">
        <w:rPr>
          <w:sz w:val="28"/>
          <w:szCs w:val="28"/>
        </w:rPr>
        <w:t>Part</w:t>
      </w:r>
      <w:proofErr w:type="gramEnd"/>
      <w:r w:rsidR="006F3CA2" w:rsidRPr="006F3CA2">
        <w:rPr>
          <w:sz w:val="28"/>
          <w:szCs w:val="28"/>
        </w:rPr>
        <w:t xml:space="preserve"> II</w:t>
      </w:r>
      <w:r w:rsidR="006F3CA2">
        <w:rPr>
          <w:b/>
          <w:bCs/>
          <w:sz w:val="28"/>
          <w:szCs w:val="28"/>
        </w:rPr>
        <w:t xml:space="preserve">, </w:t>
      </w:r>
      <w:r w:rsidR="004E1175" w:rsidRPr="00320F2F">
        <w:rPr>
          <w:rFonts w:ascii="Times New Roman" w:eastAsia="Times New Roman" w:hAnsi="Times New Roman" w:cs="Times New Roman"/>
          <w:bCs/>
          <w:iCs/>
          <w:sz w:val="24"/>
          <w:szCs w:val="28"/>
        </w:rPr>
        <w:t xml:space="preserve">Article </w:t>
      </w:r>
      <w:r w:rsidR="004E1175">
        <w:rPr>
          <w:rFonts w:ascii="Times New Roman" w:eastAsia="Times New Roman" w:hAnsi="Times New Roman" w:cs="Times New Roman"/>
          <w:bCs/>
          <w:iCs/>
          <w:sz w:val="24"/>
          <w:szCs w:val="28"/>
        </w:rPr>
        <w:t>I</w:t>
      </w:r>
      <w:r w:rsidR="004E1175" w:rsidRPr="00320F2F">
        <w:rPr>
          <w:rFonts w:ascii="Times New Roman" w:eastAsia="Times New Roman" w:hAnsi="Times New Roman" w:cs="Times New Roman"/>
          <w:bCs/>
          <w:iCs/>
          <w:sz w:val="24"/>
          <w:szCs w:val="28"/>
        </w:rPr>
        <w:t xml:space="preserve">, Section 3 (as added to the Declaration and found in Book </w:t>
      </w:r>
      <w:r w:rsidR="004E1175">
        <w:rPr>
          <w:rFonts w:ascii="Times New Roman" w:eastAsia="Times New Roman" w:hAnsi="Times New Roman" w:cs="Times New Roman"/>
          <w:bCs/>
          <w:iCs/>
          <w:sz w:val="24"/>
          <w:szCs w:val="28"/>
        </w:rPr>
        <w:t>3440</w:t>
      </w:r>
      <w:r w:rsidR="004E1175" w:rsidRPr="00320F2F">
        <w:rPr>
          <w:rFonts w:ascii="Times New Roman" w:eastAsia="Times New Roman" w:hAnsi="Times New Roman" w:cs="Times New Roman"/>
          <w:bCs/>
          <w:iCs/>
          <w:sz w:val="24"/>
          <w:szCs w:val="28"/>
        </w:rPr>
        <w:t xml:space="preserve">, Page </w:t>
      </w:r>
      <w:r w:rsidR="004E1175" w:rsidRPr="006F3CA2">
        <w:rPr>
          <w:rFonts w:ascii="Times New Roman" w:eastAsia="Times New Roman" w:hAnsi="Times New Roman" w:cs="Times New Roman"/>
          <w:bCs/>
          <w:iCs/>
          <w:sz w:val="24"/>
          <w:szCs w:val="28"/>
        </w:rPr>
        <w:t>49</w:t>
      </w:r>
      <w:r w:rsidR="006F3CA2" w:rsidRPr="006F3CA2">
        <w:rPr>
          <w:rFonts w:ascii="Times New Roman" w:eastAsia="Times New Roman" w:hAnsi="Times New Roman" w:cs="Times New Roman"/>
          <w:bCs/>
          <w:iCs/>
          <w:sz w:val="24"/>
          <w:szCs w:val="28"/>
        </w:rPr>
        <w:t>5</w:t>
      </w:r>
      <w:r w:rsidR="004E1175" w:rsidRPr="006F3CA2">
        <w:rPr>
          <w:rFonts w:ascii="Times New Roman" w:eastAsia="Times New Roman" w:hAnsi="Times New Roman" w:cs="Times New Roman"/>
          <w:bCs/>
          <w:iCs/>
          <w:sz w:val="24"/>
          <w:szCs w:val="28"/>
        </w:rPr>
        <w:t>,</w:t>
      </w:r>
      <w:r w:rsidR="004E1175" w:rsidRPr="00320F2F">
        <w:rPr>
          <w:rFonts w:ascii="Times New Roman" w:eastAsia="Times New Roman" w:hAnsi="Times New Roman" w:cs="Times New Roman"/>
          <w:bCs/>
          <w:iCs/>
          <w:sz w:val="24"/>
          <w:szCs w:val="28"/>
        </w:rPr>
        <w:t xml:space="preserve"> aforesaid Register’s Office) </w:t>
      </w:r>
      <w:r w:rsidR="004E1175">
        <w:rPr>
          <w:rFonts w:ascii="Times New Roman" w:eastAsia="Times New Roman" w:hAnsi="Times New Roman" w:cs="Times New Roman"/>
          <w:bCs/>
          <w:iCs/>
          <w:sz w:val="24"/>
          <w:szCs w:val="28"/>
        </w:rPr>
        <w:t>is amended</w:t>
      </w:r>
      <w:r w:rsidR="00DC4F6D">
        <w:rPr>
          <w:rFonts w:ascii="Times New Roman" w:eastAsia="Times New Roman" w:hAnsi="Times New Roman" w:cs="Times New Roman"/>
          <w:bCs/>
          <w:iCs/>
          <w:sz w:val="24"/>
          <w:szCs w:val="28"/>
        </w:rPr>
        <w:t xml:space="preserve"> by adding the </w:t>
      </w:r>
      <w:r w:rsidR="004E1175" w:rsidRPr="00320F2F">
        <w:rPr>
          <w:rFonts w:ascii="Times New Roman" w:eastAsia="Times New Roman" w:hAnsi="Times New Roman" w:cs="Times New Roman"/>
          <w:bCs/>
          <w:iCs/>
          <w:sz w:val="24"/>
          <w:szCs w:val="28"/>
        </w:rPr>
        <w:t>following</w:t>
      </w:r>
      <w:r w:rsidR="00761936">
        <w:rPr>
          <w:rFonts w:ascii="Times New Roman" w:eastAsia="Times New Roman" w:hAnsi="Times New Roman" w:cs="Times New Roman"/>
          <w:bCs/>
          <w:iCs/>
          <w:sz w:val="24"/>
          <w:szCs w:val="28"/>
        </w:rPr>
        <w:t xml:space="preserve"> as (a-2)</w:t>
      </w:r>
      <w:r w:rsidR="004E1175" w:rsidRPr="00320F2F">
        <w:rPr>
          <w:rFonts w:ascii="Times New Roman" w:eastAsia="Times New Roman" w:hAnsi="Times New Roman" w:cs="Times New Roman"/>
          <w:bCs/>
          <w:iCs/>
          <w:sz w:val="24"/>
          <w:szCs w:val="28"/>
        </w:rPr>
        <w:t xml:space="preserve"> </w:t>
      </w:r>
      <w:r w:rsidR="004E1175">
        <w:rPr>
          <w:rFonts w:ascii="Times New Roman" w:eastAsia="Times New Roman" w:hAnsi="Times New Roman" w:cs="Times New Roman"/>
          <w:bCs/>
          <w:iCs/>
          <w:sz w:val="24"/>
          <w:szCs w:val="28"/>
        </w:rPr>
        <w:t>which was approved by a vote of</w:t>
      </w:r>
      <w:r w:rsidR="00DC4F6D">
        <w:rPr>
          <w:rFonts w:ascii="Times New Roman" w:eastAsia="Times New Roman" w:hAnsi="Times New Roman" w:cs="Times New Roman"/>
          <w:bCs/>
          <w:iCs/>
          <w:sz w:val="24"/>
          <w:szCs w:val="28"/>
        </w:rPr>
        <w:t xml:space="preserve"> </w:t>
      </w:r>
      <w:r w:rsidR="00DC4F6D" w:rsidRPr="00DC4F6D">
        <w:rPr>
          <w:rFonts w:ascii="Times New Roman" w:eastAsia="Times New Roman" w:hAnsi="Times New Roman" w:cs="Times New Roman"/>
          <w:bCs/>
          <w:iCs/>
          <w:sz w:val="24"/>
          <w:szCs w:val="28"/>
          <w:u w:val="single"/>
        </w:rPr>
        <w:t>111 in favor of</w:t>
      </w:r>
      <w:r w:rsidR="004E1175" w:rsidRPr="00DC4F6D">
        <w:rPr>
          <w:rFonts w:ascii="Times New Roman" w:eastAsia="Times New Roman" w:hAnsi="Times New Roman" w:cs="Times New Roman"/>
          <w:bCs/>
          <w:iCs/>
          <w:sz w:val="24"/>
          <w:szCs w:val="28"/>
          <w:u w:val="single"/>
        </w:rPr>
        <w:t xml:space="preserve"> to</w:t>
      </w:r>
      <w:r w:rsidR="00DC4F6D" w:rsidRPr="00DC4F6D">
        <w:rPr>
          <w:rFonts w:ascii="Times New Roman" w:eastAsia="Times New Roman" w:hAnsi="Times New Roman" w:cs="Times New Roman"/>
          <w:bCs/>
          <w:iCs/>
          <w:sz w:val="24"/>
          <w:szCs w:val="28"/>
          <w:u w:val="single"/>
        </w:rPr>
        <w:t xml:space="preserve"> 15 against</w:t>
      </w:r>
      <w:r w:rsidR="00E85185">
        <w:rPr>
          <w:rFonts w:ascii="Times New Roman" w:eastAsia="Times New Roman" w:hAnsi="Times New Roman" w:cs="Times New Roman"/>
          <w:bCs/>
          <w:iCs/>
          <w:sz w:val="24"/>
          <w:szCs w:val="28"/>
        </w:rPr>
        <w:t>:</w:t>
      </w:r>
    </w:p>
    <w:p w14:paraId="616AC8CE" w14:textId="23D12FA1" w:rsidR="00634EFF" w:rsidRPr="00FC5F3C" w:rsidRDefault="00634EFF" w:rsidP="00634EFF">
      <w:pPr>
        <w:rPr>
          <w:b/>
          <w:bCs/>
          <w:sz w:val="24"/>
          <w:szCs w:val="24"/>
        </w:rPr>
      </w:pPr>
      <w:r w:rsidRPr="00FC5F3C">
        <w:rPr>
          <w:b/>
          <w:bCs/>
          <w:sz w:val="24"/>
          <w:szCs w:val="24"/>
        </w:rPr>
        <w:t>Solar Panels</w:t>
      </w:r>
    </w:p>
    <w:p w14:paraId="58A683F7" w14:textId="77777777" w:rsidR="00634EFF" w:rsidRPr="00FC5F3C" w:rsidRDefault="00634EFF" w:rsidP="00634EFF">
      <w:pPr>
        <w:rPr>
          <w:rFonts w:cstheme="minorHAnsi"/>
          <w:color w:val="565656"/>
          <w:sz w:val="24"/>
          <w:szCs w:val="24"/>
          <w:shd w:val="clear" w:color="auto" w:fill="FFFFFF"/>
        </w:rPr>
      </w:pPr>
      <w:r w:rsidRPr="00FC5F3C">
        <w:rPr>
          <w:rFonts w:cstheme="minorHAnsi"/>
          <w:sz w:val="24"/>
          <w:szCs w:val="24"/>
        </w:rPr>
        <w:t>Solar panels or tiles are allowed on homes but cannot be visible from the street unless approved by the HOA board. G</w:t>
      </w:r>
      <w:r w:rsidRPr="00FC5F3C">
        <w:rPr>
          <w:rFonts w:cstheme="minorHAnsi"/>
          <w:color w:val="565656"/>
          <w:sz w:val="24"/>
          <w:szCs w:val="24"/>
          <w:shd w:val="clear" w:color="auto" w:fill="FFFFFF"/>
        </w:rPr>
        <w:t xml:space="preserve">round mounted solar panels are prohibited. Solar roof top installations must be flush mounted and not raised above the roof pitch. </w:t>
      </w:r>
      <w:r w:rsidRPr="00FC5F3C">
        <w:rPr>
          <w:rFonts w:cstheme="minorHAnsi"/>
          <w:sz w:val="24"/>
          <w:szCs w:val="24"/>
        </w:rPr>
        <w:t>Solar panels or tiles must be approved by the HOA Board.</w:t>
      </w:r>
    </w:p>
    <w:p w14:paraId="4CB2276D" w14:textId="1C61A440" w:rsidR="00715958" w:rsidRDefault="00715958" w:rsidP="00715958">
      <w:pPr>
        <w:keepNext/>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sidRPr="00320F2F">
        <w:rPr>
          <w:rFonts w:ascii="Times New Roman" w:eastAsia="Times New Roman" w:hAnsi="Times New Roman" w:cs="Times New Roman"/>
          <w:sz w:val="24"/>
          <w:szCs w:val="24"/>
        </w:rPr>
        <w:t xml:space="preserve"> WITNESS WHEREOF, by executing this Amendment, each of the undersigned certify that the above-referenced amendments were duly adopted by the Association at a meeting thereof held on </w:t>
      </w:r>
      <w:r>
        <w:rPr>
          <w:rFonts w:ascii="Times New Roman" w:eastAsia="Times New Roman" w:hAnsi="Times New Roman" w:cs="Times New Roman"/>
          <w:sz w:val="24"/>
          <w:szCs w:val="24"/>
        </w:rPr>
        <w:t>March 7</w:t>
      </w:r>
      <w:r w:rsidRPr="00320F2F">
        <w:rPr>
          <w:rFonts w:ascii="Times New Roman" w:eastAsia="Times New Roman" w:hAnsi="Times New Roman" w:cs="Times New Roman"/>
          <w:sz w:val="24"/>
          <w:szCs w:val="24"/>
        </w:rPr>
        <w:t>, 202</w:t>
      </w:r>
      <w:r>
        <w:rPr>
          <w:rFonts w:ascii="Times New Roman" w:eastAsia="Times New Roman" w:hAnsi="Times New Roman" w:cs="Times New Roman"/>
          <w:sz w:val="24"/>
          <w:szCs w:val="24"/>
        </w:rPr>
        <w:t>3</w:t>
      </w:r>
      <w:r w:rsidRPr="00320F2F">
        <w:rPr>
          <w:rFonts w:ascii="Times New Roman" w:eastAsia="Times New Roman" w:hAnsi="Times New Roman" w:cs="Times New Roman"/>
          <w:sz w:val="24"/>
          <w:szCs w:val="24"/>
        </w:rPr>
        <w:t xml:space="preserve">, for which requisite notice had been provided, a quorum was present, and </w:t>
      </w:r>
      <w:r>
        <w:rPr>
          <w:rFonts w:ascii="Times New Roman" w:eastAsia="Times New Roman" w:hAnsi="Times New Roman" w:cs="Times New Roman"/>
          <w:sz w:val="24"/>
          <w:szCs w:val="24"/>
        </w:rPr>
        <w:t xml:space="preserve">this amendment passed with a vote </w:t>
      </w:r>
      <w:r w:rsidRPr="00DC4F6D">
        <w:rPr>
          <w:rFonts w:ascii="Times New Roman" w:eastAsia="Times New Roman" w:hAnsi="Times New Roman" w:cs="Times New Roman"/>
          <w:sz w:val="24"/>
          <w:szCs w:val="24"/>
        </w:rPr>
        <w:t>of</w:t>
      </w:r>
      <w:r w:rsidR="00DC4F6D" w:rsidRPr="00DC4F6D">
        <w:rPr>
          <w:rFonts w:ascii="Times New Roman" w:eastAsia="Times New Roman" w:hAnsi="Times New Roman" w:cs="Times New Roman"/>
          <w:sz w:val="24"/>
          <w:szCs w:val="24"/>
        </w:rPr>
        <w:t xml:space="preserve"> </w:t>
      </w:r>
      <w:r w:rsidR="00DC4F6D" w:rsidRPr="00E85185">
        <w:rPr>
          <w:rFonts w:ascii="Times New Roman" w:eastAsia="Times New Roman" w:hAnsi="Times New Roman" w:cs="Times New Roman"/>
          <w:sz w:val="24"/>
          <w:szCs w:val="24"/>
        </w:rPr>
        <w:t xml:space="preserve">111 </w:t>
      </w:r>
      <w:r w:rsidRPr="00E85185">
        <w:rPr>
          <w:rFonts w:ascii="Times New Roman" w:eastAsia="Times New Roman" w:hAnsi="Times New Roman" w:cs="Times New Roman"/>
          <w:sz w:val="24"/>
          <w:szCs w:val="24"/>
        </w:rPr>
        <w:t xml:space="preserve">in favor to </w:t>
      </w:r>
      <w:r w:rsidR="00DC4F6D" w:rsidRPr="00E85185">
        <w:rPr>
          <w:rFonts w:ascii="Times New Roman" w:eastAsia="Times New Roman" w:hAnsi="Times New Roman" w:cs="Times New Roman"/>
          <w:sz w:val="24"/>
          <w:szCs w:val="24"/>
        </w:rPr>
        <w:t>15</w:t>
      </w:r>
      <w:r w:rsidRPr="00DC4F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votes against. Therefore, </w:t>
      </w:r>
      <w:r w:rsidRPr="00320F2F">
        <w:rPr>
          <w:rFonts w:ascii="Times New Roman" w:eastAsia="Times New Roman" w:hAnsi="Times New Roman" w:cs="Times New Roman"/>
          <w:sz w:val="24"/>
          <w:szCs w:val="24"/>
        </w:rPr>
        <w:t xml:space="preserve">the necessary </w:t>
      </w:r>
      <w:r>
        <w:rPr>
          <w:rFonts w:ascii="Times New Roman" w:eastAsia="Times New Roman" w:hAnsi="Times New Roman" w:cs="Times New Roman"/>
          <w:sz w:val="24"/>
          <w:szCs w:val="24"/>
        </w:rPr>
        <w:t>v</w:t>
      </w:r>
      <w:r w:rsidRPr="00320F2F">
        <w:rPr>
          <w:rFonts w:ascii="Times New Roman" w:eastAsia="Times New Roman" w:hAnsi="Times New Roman" w:cs="Times New Roman"/>
          <w:sz w:val="24"/>
          <w:szCs w:val="24"/>
        </w:rPr>
        <w:t xml:space="preserve">otes were obtained for the adoption of the aforesaid amendments in accordance with the requirements of the Declaration and the Bylaws.  </w:t>
      </w:r>
    </w:p>
    <w:p w14:paraId="0721819C" w14:textId="77777777" w:rsidR="00634EFF" w:rsidRPr="00FC5F3C" w:rsidRDefault="00634EFF" w:rsidP="00634EFF">
      <w:pPr>
        <w:rPr>
          <w:rFonts w:cstheme="minorHAnsi"/>
          <w:color w:val="565656"/>
          <w:sz w:val="24"/>
          <w:szCs w:val="24"/>
          <w:shd w:val="clear" w:color="auto" w:fill="FFFFFF"/>
        </w:rPr>
      </w:pPr>
    </w:p>
    <w:p w14:paraId="00D2D207" w14:textId="40FE17B7" w:rsidR="004E1175" w:rsidRPr="00320F2F" w:rsidRDefault="00213908" w:rsidP="004E1175">
      <w:pPr>
        <w:numPr>
          <w:ilvl w:val="1"/>
          <w:numId w:val="2"/>
        </w:numPr>
        <w:tabs>
          <w:tab w:val="num" w:pos="720"/>
        </w:tabs>
        <w:spacing w:after="240" w:line="240" w:lineRule="auto"/>
        <w:jc w:val="both"/>
        <w:outlineLvl w:val="1"/>
        <w:rPr>
          <w:rFonts w:ascii="Times New Roman" w:eastAsia="Times New Roman" w:hAnsi="Times New Roman" w:cs="Times New Roman"/>
          <w:bCs/>
          <w:iCs/>
          <w:sz w:val="24"/>
          <w:szCs w:val="28"/>
        </w:rPr>
      </w:pPr>
      <w:r w:rsidRPr="00BD33F5">
        <w:rPr>
          <w:rFonts w:cstheme="minorHAnsi"/>
          <w:b/>
          <w:bCs/>
          <w:color w:val="565656"/>
          <w:sz w:val="24"/>
          <w:szCs w:val="24"/>
          <w:shd w:val="clear" w:color="auto" w:fill="FFFFFF"/>
        </w:rPr>
        <w:t>3.</w:t>
      </w:r>
      <w:r>
        <w:rPr>
          <w:rFonts w:cstheme="minorHAnsi"/>
          <w:b/>
          <w:bCs/>
          <w:color w:val="565656"/>
          <w:sz w:val="28"/>
          <w:szCs w:val="28"/>
          <w:shd w:val="clear" w:color="auto" w:fill="FFFFFF"/>
        </w:rPr>
        <w:t xml:space="preserve"> </w:t>
      </w:r>
      <w:r w:rsidR="007C69CD" w:rsidRPr="007C69CD">
        <w:rPr>
          <w:rFonts w:cstheme="minorHAnsi"/>
          <w:color w:val="565656"/>
          <w:sz w:val="28"/>
          <w:szCs w:val="28"/>
          <w:shd w:val="clear" w:color="auto" w:fill="FFFFFF"/>
        </w:rPr>
        <w:t>Part II,</w:t>
      </w:r>
      <w:r w:rsidR="007C69CD">
        <w:rPr>
          <w:rFonts w:ascii="Times New Roman" w:eastAsia="Times New Roman" w:hAnsi="Times New Roman" w:cs="Times New Roman"/>
          <w:bCs/>
          <w:iCs/>
          <w:sz w:val="24"/>
          <w:szCs w:val="28"/>
        </w:rPr>
        <w:t xml:space="preserve"> </w:t>
      </w:r>
      <w:r w:rsidR="004E1175" w:rsidRPr="00320F2F">
        <w:rPr>
          <w:rFonts w:ascii="Times New Roman" w:eastAsia="Times New Roman" w:hAnsi="Times New Roman" w:cs="Times New Roman"/>
          <w:bCs/>
          <w:iCs/>
          <w:sz w:val="24"/>
          <w:szCs w:val="28"/>
        </w:rPr>
        <w:t xml:space="preserve">Article </w:t>
      </w:r>
      <w:r w:rsidR="007C69CD">
        <w:rPr>
          <w:rFonts w:ascii="Times New Roman" w:eastAsia="Times New Roman" w:hAnsi="Times New Roman" w:cs="Times New Roman"/>
          <w:bCs/>
          <w:iCs/>
          <w:sz w:val="24"/>
          <w:szCs w:val="28"/>
        </w:rPr>
        <w:t>I</w:t>
      </w:r>
      <w:r w:rsidR="004E1175" w:rsidRPr="00320F2F">
        <w:rPr>
          <w:rFonts w:ascii="Times New Roman" w:eastAsia="Times New Roman" w:hAnsi="Times New Roman" w:cs="Times New Roman"/>
          <w:bCs/>
          <w:iCs/>
          <w:sz w:val="24"/>
          <w:szCs w:val="28"/>
        </w:rPr>
        <w:t xml:space="preserve">, Section </w:t>
      </w:r>
      <w:r w:rsidR="00937DEC">
        <w:rPr>
          <w:rFonts w:ascii="Times New Roman" w:eastAsia="Times New Roman" w:hAnsi="Times New Roman" w:cs="Times New Roman"/>
          <w:bCs/>
          <w:iCs/>
          <w:sz w:val="24"/>
          <w:szCs w:val="28"/>
        </w:rPr>
        <w:t>2</w:t>
      </w:r>
      <w:r w:rsidR="004E1175" w:rsidRPr="00320F2F">
        <w:rPr>
          <w:rFonts w:ascii="Times New Roman" w:eastAsia="Times New Roman" w:hAnsi="Times New Roman" w:cs="Times New Roman"/>
          <w:bCs/>
          <w:iCs/>
          <w:sz w:val="24"/>
          <w:szCs w:val="28"/>
        </w:rPr>
        <w:t xml:space="preserve"> (as added to the Declaration and found in Book </w:t>
      </w:r>
      <w:r w:rsidR="004E1175">
        <w:rPr>
          <w:rFonts w:ascii="Times New Roman" w:eastAsia="Times New Roman" w:hAnsi="Times New Roman" w:cs="Times New Roman"/>
          <w:bCs/>
          <w:iCs/>
          <w:sz w:val="24"/>
          <w:szCs w:val="28"/>
        </w:rPr>
        <w:t>3440</w:t>
      </w:r>
      <w:r w:rsidR="004E1175" w:rsidRPr="00320F2F">
        <w:rPr>
          <w:rFonts w:ascii="Times New Roman" w:eastAsia="Times New Roman" w:hAnsi="Times New Roman" w:cs="Times New Roman"/>
          <w:bCs/>
          <w:iCs/>
          <w:sz w:val="24"/>
          <w:szCs w:val="28"/>
        </w:rPr>
        <w:t xml:space="preserve">, Page </w:t>
      </w:r>
      <w:r w:rsidR="004E1175">
        <w:rPr>
          <w:rFonts w:ascii="Times New Roman" w:eastAsia="Times New Roman" w:hAnsi="Times New Roman" w:cs="Times New Roman"/>
          <w:bCs/>
          <w:iCs/>
          <w:sz w:val="24"/>
          <w:szCs w:val="28"/>
        </w:rPr>
        <w:t>49</w:t>
      </w:r>
      <w:r w:rsidR="007C69CD">
        <w:rPr>
          <w:rFonts w:ascii="Times New Roman" w:eastAsia="Times New Roman" w:hAnsi="Times New Roman" w:cs="Times New Roman"/>
          <w:bCs/>
          <w:iCs/>
          <w:sz w:val="24"/>
          <w:szCs w:val="28"/>
        </w:rPr>
        <w:t>5</w:t>
      </w:r>
      <w:r w:rsidR="004E1175" w:rsidRPr="00320F2F">
        <w:rPr>
          <w:rFonts w:ascii="Times New Roman" w:eastAsia="Times New Roman" w:hAnsi="Times New Roman" w:cs="Times New Roman"/>
          <w:bCs/>
          <w:iCs/>
          <w:sz w:val="24"/>
          <w:szCs w:val="28"/>
        </w:rPr>
        <w:t>,</w:t>
      </w:r>
      <w:r w:rsidR="007C69CD">
        <w:rPr>
          <w:rFonts w:ascii="Times New Roman" w:eastAsia="Times New Roman" w:hAnsi="Times New Roman" w:cs="Times New Roman"/>
          <w:bCs/>
          <w:iCs/>
          <w:sz w:val="24"/>
          <w:szCs w:val="28"/>
        </w:rPr>
        <w:t xml:space="preserve"> a</w:t>
      </w:r>
      <w:r w:rsidR="004E1175" w:rsidRPr="00320F2F">
        <w:rPr>
          <w:rFonts w:ascii="Times New Roman" w:eastAsia="Times New Roman" w:hAnsi="Times New Roman" w:cs="Times New Roman"/>
          <w:bCs/>
          <w:iCs/>
          <w:sz w:val="24"/>
          <w:szCs w:val="28"/>
        </w:rPr>
        <w:t>foresaid Register’s Office) is hereby</w:t>
      </w:r>
      <w:r w:rsidR="004E1175">
        <w:rPr>
          <w:rFonts w:ascii="Times New Roman" w:eastAsia="Times New Roman" w:hAnsi="Times New Roman" w:cs="Times New Roman"/>
          <w:bCs/>
          <w:iCs/>
          <w:sz w:val="24"/>
          <w:szCs w:val="28"/>
        </w:rPr>
        <w:t xml:space="preserve"> </w:t>
      </w:r>
      <w:r w:rsidR="00DC4F6D">
        <w:rPr>
          <w:rFonts w:ascii="Times New Roman" w:eastAsia="Times New Roman" w:hAnsi="Times New Roman" w:cs="Times New Roman"/>
          <w:bCs/>
          <w:iCs/>
          <w:sz w:val="24"/>
          <w:szCs w:val="28"/>
        </w:rPr>
        <w:t xml:space="preserve">amended by adding the </w:t>
      </w:r>
      <w:r w:rsidR="004E1175" w:rsidRPr="00320F2F">
        <w:rPr>
          <w:rFonts w:ascii="Times New Roman" w:eastAsia="Times New Roman" w:hAnsi="Times New Roman" w:cs="Times New Roman"/>
          <w:bCs/>
          <w:iCs/>
          <w:sz w:val="24"/>
          <w:szCs w:val="28"/>
        </w:rPr>
        <w:t xml:space="preserve">following </w:t>
      </w:r>
      <w:r w:rsidR="00633E4C">
        <w:rPr>
          <w:rFonts w:ascii="Times New Roman" w:eastAsia="Times New Roman" w:hAnsi="Times New Roman" w:cs="Times New Roman"/>
          <w:bCs/>
          <w:iCs/>
          <w:sz w:val="24"/>
          <w:szCs w:val="28"/>
        </w:rPr>
        <w:t>as 2 (</w:t>
      </w:r>
      <w:r w:rsidR="00B644A0">
        <w:rPr>
          <w:rFonts w:ascii="Times New Roman" w:eastAsia="Times New Roman" w:hAnsi="Times New Roman" w:cs="Times New Roman"/>
          <w:bCs/>
          <w:iCs/>
          <w:sz w:val="24"/>
          <w:szCs w:val="28"/>
        </w:rPr>
        <w:t>c</w:t>
      </w:r>
      <w:proofErr w:type="gramStart"/>
      <w:r w:rsidR="00633E4C">
        <w:rPr>
          <w:rFonts w:ascii="Times New Roman" w:eastAsia="Times New Roman" w:hAnsi="Times New Roman" w:cs="Times New Roman"/>
          <w:bCs/>
          <w:iCs/>
          <w:sz w:val="24"/>
          <w:szCs w:val="28"/>
        </w:rPr>
        <w:t xml:space="preserve">)  </w:t>
      </w:r>
      <w:r w:rsidR="004E1175">
        <w:rPr>
          <w:rFonts w:ascii="Times New Roman" w:eastAsia="Times New Roman" w:hAnsi="Times New Roman" w:cs="Times New Roman"/>
          <w:bCs/>
          <w:iCs/>
          <w:sz w:val="24"/>
          <w:szCs w:val="28"/>
        </w:rPr>
        <w:t>which</w:t>
      </w:r>
      <w:proofErr w:type="gramEnd"/>
      <w:r w:rsidR="004E1175">
        <w:rPr>
          <w:rFonts w:ascii="Times New Roman" w:eastAsia="Times New Roman" w:hAnsi="Times New Roman" w:cs="Times New Roman"/>
          <w:bCs/>
          <w:iCs/>
          <w:sz w:val="24"/>
          <w:szCs w:val="28"/>
        </w:rPr>
        <w:t xml:space="preserve"> was approved by a </w:t>
      </w:r>
      <w:r w:rsidR="004E1175" w:rsidRPr="00DC4F6D">
        <w:rPr>
          <w:rFonts w:ascii="Times New Roman" w:eastAsia="Times New Roman" w:hAnsi="Times New Roman" w:cs="Times New Roman"/>
          <w:bCs/>
          <w:iCs/>
          <w:sz w:val="24"/>
          <w:szCs w:val="28"/>
          <w:u w:val="single"/>
        </w:rPr>
        <w:t>vote of</w:t>
      </w:r>
      <w:r w:rsidR="00DC4F6D" w:rsidRPr="00DC4F6D">
        <w:rPr>
          <w:rFonts w:ascii="Times New Roman" w:eastAsia="Times New Roman" w:hAnsi="Times New Roman" w:cs="Times New Roman"/>
          <w:bCs/>
          <w:iCs/>
          <w:sz w:val="24"/>
          <w:szCs w:val="28"/>
          <w:u w:val="single"/>
        </w:rPr>
        <w:t xml:space="preserve"> 122 in favor of to 4 votes against</w:t>
      </w:r>
      <w:r w:rsidR="004E1175">
        <w:rPr>
          <w:rFonts w:ascii="Times New Roman" w:eastAsia="Times New Roman" w:hAnsi="Times New Roman" w:cs="Times New Roman"/>
          <w:bCs/>
          <w:iCs/>
          <w:sz w:val="24"/>
          <w:szCs w:val="28"/>
        </w:rPr>
        <w:t>:</w:t>
      </w:r>
    </w:p>
    <w:p w14:paraId="2B760036" w14:textId="32D0006E" w:rsidR="00634EFF" w:rsidRPr="00FC5F3C" w:rsidRDefault="00634EFF" w:rsidP="00634EFF">
      <w:pPr>
        <w:rPr>
          <w:rFonts w:cstheme="minorHAnsi"/>
          <w:b/>
          <w:bCs/>
          <w:color w:val="565656"/>
          <w:sz w:val="24"/>
          <w:szCs w:val="24"/>
          <w:shd w:val="clear" w:color="auto" w:fill="FFFFFF"/>
        </w:rPr>
      </w:pPr>
      <w:r w:rsidRPr="00FC5F3C">
        <w:rPr>
          <w:rFonts w:cstheme="minorHAnsi"/>
          <w:b/>
          <w:bCs/>
          <w:color w:val="565656"/>
          <w:sz w:val="24"/>
          <w:szCs w:val="24"/>
          <w:shd w:val="clear" w:color="auto" w:fill="FFFFFF"/>
        </w:rPr>
        <w:t>Rental Property</w:t>
      </w:r>
    </w:p>
    <w:p w14:paraId="68F2D67B" w14:textId="77777777" w:rsidR="00634EFF" w:rsidRPr="00FC5F3C" w:rsidRDefault="00634EFF" w:rsidP="00634EFF">
      <w:pPr>
        <w:rPr>
          <w:rFonts w:cstheme="minorHAnsi"/>
          <w:color w:val="000000" w:themeColor="text1"/>
          <w:sz w:val="24"/>
          <w:szCs w:val="24"/>
          <w:shd w:val="clear" w:color="auto" w:fill="FFFFFF"/>
        </w:rPr>
      </w:pPr>
      <w:r w:rsidRPr="00FC5F3C">
        <w:rPr>
          <w:rFonts w:cstheme="minorHAnsi"/>
          <w:color w:val="000000" w:themeColor="text1"/>
          <w:sz w:val="24"/>
          <w:szCs w:val="24"/>
          <w:shd w:val="clear" w:color="auto" w:fill="FFFFFF"/>
        </w:rPr>
        <w:t>No daily, weekly, or monthly rental or lease is allowed in Eagle Bluff. Unless approved by the HOA Board, rentals/leases must be no less than one (1) year (365 days) in continuous duration.</w:t>
      </w:r>
    </w:p>
    <w:p w14:paraId="471B15BC" w14:textId="7771AA3E" w:rsidR="00634EFF" w:rsidRPr="00FC5F3C" w:rsidRDefault="00634EFF" w:rsidP="00634EFF">
      <w:pPr>
        <w:rPr>
          <w:rFonts w:cstheme="minorHAnsi"/>
          <w:color w:val="000000" w:themeColor="text1"/>
          <w:sz w:val="24"/>
          <w:szCs w:val="24"/>
          <w:shd w:val="clear" w:color="auto" w:fill="FFFFFF"/>
        </w:rPr>
      </w:pPr>
      <w:r w:rsidRPr="00FC5F3C">
        <w:rPr>
          <w:rFonts w:cstheme="minorHAnsi"/>
          <w:color w:val="000000" w:themeColor="text1"/>
          <w:sz w:val="24"/>
          <w:szCs w:val="24"/>
          <w:shd w:val="clear" w:color="auto" w:fill="FFFFFF"/>
        </w:rPr>
        <w:t xml:space="preserve">The homeowner is responsible for maintaining the outside appearance and property upkeep of any property approved for rental or lease. Failure to comply can be assessed with a fee of $25.00 per day </w:t>
      </w:r>
      <w:proofErr w:type="gramStart"/>
      <w:r w:rsidRPr="00FC5F3C">
        <w:rPr>
          <w:rFonts w:cstheme="minorHAnsi"/>
          <w:color w:val="000000" w:themeColor="text1"/>
          <w:sz w:val="24"/>
          <w:szCs w:val="24"/>
          <w:shd w:val="clear" w:color="auto" w:fill="FFFFFF"/>
        </w:rPr>
        <w:t>to</w:t>
      </w:r>
      <w:proofErr w:type="gramEnd"/>
      <w:r w:rsidRPr="00FC5F3C">
        <w:rPr>
          <w:rFonts w:cstheme="minorHAnsi"/>
          <w:color w:val="000000" w:themeColor="text1"/>
          <w:sz w:val="24"/>
          <w:szCs w:val="24"/>
          <w:shd w:val="clear" w:color="auto" w:fill="FFFFFF"/>
        </w:rPr>
        <w:t xml:space="preserve"> the owner of th</w:t>
      </w:r>
      <w:r w:rsidR="00633E4C">
        <w:rPr>
          <w:rFonts w:cstheme="minorHAnsi"/>
          <w:color w:val="000000" w:themeColor="text1"/>
          <w:sz w:val="24"/>
          <w:szCs w:val="24"/>
          <w:shd w:val="clear" w:color="auto" w:fill="FFFFFF"/>
        </w:rPr>
        <w:t xml:space="preserve">e </w:t>
      </w:r>
      <w:r w:rsidRPr="00FC5F3C">
        <w:rPr>
          <w:rFonts w:cstheme="minorHAnsi"/>
          <w:color w:val="000000" w:themeColor="text1"/>
          <w:sz w:val="24"/>
          <w:szCs w:val="24"/>
          <w:shd w:val="clear" w:color="auto" w:fill="FFFFFF"/>
        </w:rPr>
        <w:t>property.</w:t>
      </w:r>
    </w:p>
    <w:p w14:paraId="0BAD91E5" w14:textId="77777777" w:rsidR="00634EFF" w:rsidRPr="002C315D" w:rsidRDefault="00634EFF" w:rsidP="00634EFF">
      <w:pPr>
        <w:rPr>
          <w:sz w:val="28"/>
          <w:szCs w:val="28"/>
        </w:rPr>
      </w:pPr>
    </w:p>
    <w:p w14:paraId="4DAE9501" w14:textId="0659AFEB" w:rsidR="00320F2F" w:rsidRDefault="0026227B" w:rsidP="00320F2F">
      <w:pPr>
        <w:keepNext/>
        <w:spacing w:after="240" w:line="240" w:lineRule="auto"/>
        <w:ind w:firstLine="720"/>
        <w:jc w:val="both"/>
        <w:rPr>
          <w:rFonts w:ascii="Times New Roman" w:eastAsia="Times New Roman" w:hAnsi="Times New Roman" w:cs="Times New Roman"/>
          <w:sz w:val="24"/>
          <w:szCs w:val="24"/>
        </w:rPr>
      </w:pPr>
      <w:bookmarkStart w:id="1" w:name="_Hlk135597232"/>
      <w:r>
        <w:rPr>
          <w:rFonts w:ascii="Times New Roman" w:eastAsia="Times New Roman" w:hAnsi="Times New Roman" w:cs="Times New Roman"/>
          <w:sz w:val="24"/>
          <w:szCs w:val="24"/>
        </w:rPr>
        <w:t>IN</w:t>
      </w:r>
      <w:r w:rsidR="00320F2F" w:rsidRPr="00320F2F">
        <w:rPr>
          <w:rFonts w:ascii="Times New Roman" w:eastAsia="Times New Roman" w:hAnsi="Times New Roman" w:cs="Times New Roman"/>
          <w:sz w:val="24"/>
          <w:szCs w:val="24"/>
        </w:rPr>
        <w:t xml:space="preserve"> WITNESS WHEREOF, by executing this Amendment, each of the undersigned certify that the above-referenced amendments were duly adopted by the Association at a meeting thereof held on </w:t>
      </w:r>
      <w:r w:rsidR="0051350B">
        <w:rPr>
          <w:rFonts w:ascii="Times New Roman" w:eastAsia="Times New Roman" w:hAnsi="Times New Roman" w:cs="Times New Roman"/>
          <w:sz w:val="24"/>
          <w:szCs w:val="24"/>
        </w:rPr>
        <w:t xml:space="preserve">March </w:t>
      </w:r>
      <w:r w:rsidR="0024092B">
        <w:rPr>
          <w:rFonts w:ascii="Times New Roman" w:eastAsia="Times New Roman" w:hAnsi="Times New Roman" w:cs="Times New Roman"/>
          <w:sz w:val="24"/>
          <w:szCs w:val="24"/>
        </w:rPr>
        <w:t>7</w:t>
      </w:r>
      <w:r w:rsidR="00320F2F" w:rsidRPr="00320F2F">
        <w:rPr>
          <w:rFonts w:ascii="Times New Roman" w:eastAsia="Times New Roman" w:hAnsi="Times New Roman" w:cs="Times New Roman"/>
          <w:sz w:val="24"/>
          <w:szCs w:val="24"/>
        </w:rPr>
        <w:t>, 202</w:t>
      </w:r>
      <w:r w:rsidR="0024092B">
        <w:rPr>
          <w:rFonts w:ascii="Times New Roman" w:eastAsia="Times New Roman" w:hAnsi="Times New Roman" w:cs="Times New Roman"/>
          <w:sz w:val="24"/>
          <w:szCs w:val="24"/>
        </w:rPr>
        <w:t>3</w:t>
      </w:r>
      <w:r w:rsidR="00320F2F" w:rsidRPr="00320F2F">
        <w:rPr>
          <w:rFonts w:ascii="Times New Roman" w:eastAsia="Times New Roman" w:hAnsi="Times New Roman" w:cs="Times New Roman"/>
          <w:sz w:val="24"/>
          <w:szCs w:val="24"/>
        </w:rPr>
        <w:t xml:space="preserve">, for which requisite notice had been provided, a quorum was present, and </w:t>
      </w:r>
      <w:r w:rsidR="00920DDE">
        <w:rPr>
          <w:rFonts w:ascii="Times New Roman" w:eastAsia="Times New Roman" w:hAnsi="Times New Roman" w:cs="Times New Roman"/>
          <w:sz w:val="24"/>
          <w:szCs w:val="24"/>
        </w:rPr>
        <w:t xml:space="preserve">this amendment passed with a vote of </w:t>
      </w:r>
      <w:r w:rsidR="00DC4F6D" w:rsidRPr="00DC4F6D">
        <w:rPr>
          <w:rFonts w:ascii="Times New Roman" w:eastAsia="Times New Roman" w:hAnsi="Times New Roman" w:cs="Times New Roman"/>
          <w:sz w:val="24"/>
          <w:szCs w:val="24"/>
          <w:u w:val="single"/>
        </w:rPr>
        <w:t xml:space="preserve">122 </w:t>
      </w:r>
      <w:r w:rsidR="00920DDE" w:rsidRPr="00DC4F6D">
        <w:rPr>
          <w:rFonts w:ascii="Times New Roman" w:eastAsia="Times New Roman" w:hAnsi="Times New Roman" w:cs="Times New Roman"/>
          <w:sz w:val="24"/>
          <w:szCs w:val="24"/>
          <w:u w:val="single"/>
        </w:rPr>
        <w:t xml:space="preserve">in favor to </w:t>
      </w:r>
      <w:r w:rsidR="00DC4F6D" w:rsidRPr="00DC4F6D">
        <w:rPr>
          <w:rFonts w:ascii="Times New Roman" w:eastAsia="Times New Roman" w:hAnsi="Times New Roman" w:cs="Times New Roman"/>
          <w:sz w:val="24"/>
          <w:szCs w:val="24"/>
          <w:u w:val="single"/>
        </w:rPr>
        <w:t>4</w:t>
      </w:r>
      <w:r w:rsidR="00920DDE" w:rsidRPr="00DC4F6D">
        <w:rPr>
          <w:rFonts w:ascii="Times New Roman" w:eastAsia="Times New Roman" w:hAnsi="Times New Roman" w:cs="Times New Roman"/>
          <w:sz w:val="24"/>
          <w:szCs w:val="24"/>
          <w:u w:val="single"/>
        </w:rPr>
        <w:t xml:space="preserve"> votes against</w:t>
      </w:r>
      <w:r w:rsidR="00920DDE">
        <w:rPr>
          <w:rFonts w:ascii="Times New Roman" w:eastAsia="Times New Roman" w:hAnsi="Times New Roman" w:cs="Times New Roman"/>
          <w:sz w:val="24"/>
          <w:szCs w:val="24"/>
        </w:rPr>
        <w:t xml:space="preserve">. Therefore, </w:t>
      </w:r>
      <w:r w:rsidR="00320F2F" w:rsidRPr="00320F2F">
        <w:rPr>
          <w:rFonts w:ascii="Times New Roman" w:eastAsia="Times New Roman" w:hAnsi="Times New Roman" w:cs="Times New Roman"/>
          <w:sz w:val="24"/>
          <w:szCs w:val="24"/>
        </w:rPr>
        <w:t xml:space="preserve">the necessary </w:t>
      </w:r>
      <w:r w:rsidR="0024092B">
        <w:rPr>
          <w:rFonts w:ascii="Times New Roman" w:eastAsia="Times New Roman" w:hAnsi="Times New Roman" w:cs="Times New Roman"/>
          <w:sz w:val="24"/>
          <w:szCs w:val="24"/>
        </w:rPr>
        <w:t>v</w:t>
      </w:r>
      <w:r w:rsidR="00320F2F" w:rsidRPr="00320F2F">
        <w:rPr>
          <w:rFonts w:ascii="Times New Roman" w:eastAsia="Times New Roman" w:hAnsi="Times New Roman" w:cs="Times New Roman"/>
          <w:sz w:val="24"/>
          <w:szCs w:val="24"/>
        </w:rPr>
        <w:t xml:space="preserve">otes were obtained for the adoption of the aforesaid amendments in accordance with the requirements of the Declaration and the Bylaws.  </w:t>
      </w:r>
    </w:p>
    <w:bookmarkEnd w:id="1"/>
    <w:p w14:paraId="5404B239" w14:textId="77777777" w:rsidR="00DC4F6D" w:rsidRDefault="00DC4F6D" w:rsidP="00DC4F6D">
      <w:pPr>
        <w:numPr>
          <w:ilvl w:val="1"/>
          <w:numId w:val="2"/>
        </w:numPr>
        <w:tabs>
          <w:tab w:val="num" w:pos="720"/>
        </w:tabs>
        <w:spacing w:after="240" w:line="240" w:lineRule="auto"/>
        <w:jc w:val="both"/>
        <w:outlineLvl w:val="1"/>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u w:val="single"/>
        </w:rPr>
        <w:t xml:space="preserve">4. </w:t>
      </w:r>
      <w:r w:rsidRPr="00320F2F">
        <w:rPr>
          <w:rFonts w:ascii="Times New Roman" w:eastAsia="Times New Roman" w:hAnsi="Times New Roman" w:cs="Times New Roman"/>
          <w:bCs/>
          <w:iCs/>
          <w:sz w:val="24"/>
          <w:szCs w:val="28"/>
          <w:u w:val="single"/>
        </w:rPr>
        <w:t>No Further Amendment</w:t>
      </w:r>
      <w:r w:rsidRPr="00320F2F">
        <w:rPr>
          <w:rFonts w:ascii="Times New Roman" w:eastAsia="Times New Roman" w:hAnsi="Times New Roman" w:cs="Times New Roman"/>
          <w:bCs/>
          <w:iCs/>
          <w:sz w:val="24"/>
          <w:szCs w:val="28"/>
        </w:rPr>
        <w:t>.  Except as expressly herein provided, the Declaration remains in full force and effect without further amendment or modification thereto.</w:t>
      </w:r>
    </w:p>
    <w:p w14:paraId="3642B5FC" w14:textId="77777777" w:rsidR="00F30AB8" w:rsidRPr="00320F2F" w:rsidRDefault="00F30AB8" w:rsidP="00320F2F">
      <w:pPr>
        <w:keepNext/>
        <w:spacing w:after="240" w:line="240" w:lineRule="auto"/>
        <w:ind w:firstLine="720"/>
        <w:jc w:val="both"/>
        <w:rPr>
          <w:rFonts w:ascii="Times New Roman" w:eastAsia="Times New Roman" w:hAnsi="Times New Roman" w:cs="Times New Roman"/>
          <w:sz w:val="24"/>
          <w:szCs w:val="24"/>
        </w:rPr>
      </w:pPr>
    </w:p>
    <w:p w14:paraId="09D1A16C" w14:textId="346A7329" w:rsidR="0026227B" w:rsidRPr="00320F2F" w:rsidRDefault="00320F2F" w:rsidP="0051350B">
      <w:pPr>
        <w:keepNext/>
        <w:keepLines/>
        <w:spacing w:after="480" w:line="240" w:lineRule="auto"/>
        <w:rPr>
          <w:rFonts w:ascii="Times New Roman" w:eastAsia="Times New Roman" w:hAnsi="Times New Roman" w:cs="Times New Roman"/>
          <w:b/>
          <w:bCs/>
          <w:sz w:val="24"/>
          <w:szCs w:val="24"/>
        </w:rPr>
      </w:pPr>
      <w:r w:rsidRPr="00320F2F">
        <w:rPr>
          <w:rFonts w:ascii="Times New Roman" w:eastAsia="Times New Roman" w:hAnsi="Times New Roman" w:cs="Times New Roman"/>
          <w:b/>
          <w:bCs/>
          <w:sz w:val="24"/>
          <w:szCs w:val="24"/>
        </w:rPr>
        <w:t xml:space="preserve">EAGLE BLUFF </w:t>
      </w:r>
      <w:proofErr w:type="gramStart"/>
      <w:r w:rsidRPr="00320F2F">
        <w:rPr>
          <w:rFonts w:ascii="Times New Roman" w:eastAsia="Times New Roman" w:hAnsi="Times New Roman" w:cs="Times New Roman"/>
          <w:b/>
          <w:bCs/>
          <w:sz w:val="24"/>
          <w:szCs w:val="24"/>
        </w:rPr>
        <w:t>HOMEOWNERS</w:t>
      </w:r>
      <w:proofErr w:type="gramEnd"/>
      <w:r w:rsidRPr="00320F2F">
        <w:rPr>
          <w:rFonts w:ascii="Times New Roman" w:eastAsia="Times New Roman" w:hAnsi="Times New Roman" w:cs="Times New Roman"/>
          <w:b/>
          <w:bCs/>
          <w:sz w:val="24"/>
          <w:szCs w:val="24"/>
        </w:rPr>
        <w:t xml:space="preserve"> ASSOCIATION, INC.</w:t>
      </w:r>
      <w:r w:rsidR="0026227B">
        <w:rPr>
          <w:rFonts w:ascii="Times New Roman" w:eastAsia="Times New Roman" w:hAnsi="Times New Roman" w:cs="Times New Roman"/>
          <w:b/>
          <w:bCs/>
          <w:sz w:val="24"/>
          <w:szCs w:val="24"/>
        </w:rPr>
        <w:t>,                                                       a Tennessee non-profit association</w:t>
      </w:r>
    </w:p>
    <w:p w14:paraId="6970E53E" w14:textId="78BD83C7" w:rsidR="005D1DDB" w:rsidRPr="00395599" w:rsidRDefault="00320F2F" w:rsidP="00395599">
      <w:pPr>
        <w:keepNext/>
        <w:keepLines/>
        <w:spacing w:after="240" w:line="240" w:lineRule="auto"/>
        <w:rPr>
          <w:rFonts w:ascii="Times New Roman" w:eastAsia="Times New Roman" w:hAnsi="Times New Roman" w:cs="Times New Roman"/>
          <w:sz w:val="24"/>
          <w:szCs w:val="24"/>
        </w:rPr>
      </w:pPr>
      <w:proofErr w:type="gramStart"/>
      <w:r w:rsidRPr="00320F2F">
        <w:rPr>
          <w:rFonts w:ascii="Times New Roman" w:eastAsia="Times New Roman" w:hAnsi="Times New Roman" w:cs="Times New Roman"/>
          <w:sz w:val="24"/>
          <w:szCs w:val="24"/>
        </w:rPr>
        <w:t>By:</w:t>
      </w:r>
      <w:r w:rsidR="005D1DDB">
        <w:rPr>
          <w:rFonts w:ascii="Times New Roman" w:eastAsia="Times New Roman" w:hAnsi="Times New Roman" w:cs="Times New Roman"/>
          <w:sz w:val="24"/>
          <w:szCs w:val="24"/>
        </w:rPr>
        <w:t>_</w:t>
      </w:r>
      <w:proofErr w:type="gramEnd"/>
      <w:r w:rsidR="005D1DDB">
        <w:rPr>
          <w:rFonts w:ascii="Times New Roman" w:eastAsia="Times New Roman" w:hAnsi="Times New Roman" w:cs="Times New Roman"/>
          <w:sz w:val="24"/>
          <w:szCs w:val="24"/>
        </w:rPr>
        <w:t>__________________________________________________Date:___________________</w:t>
      </w:r>
      <w:r w:rsidR="00395599" w:rsidRPr="00395599">
        <w:rPr>
          <w:rFonts w:ascii="Times New Roman" w:eastAsia="Times New Roman" w:hAnsi="Times New Roman" w:cs="Times New Roman"/>
          <w:sz w:val="24"/>
          <w:szCs w:val="24"/>
        </w:rPr>
        <w:t>Lynne Buxton, President</w:t>
      </w:r>
    </w:p>
    <w:p w14:paraId="62DD7D64" w14:textId="662048E8" w:rsidR="00395599" w:rsidRDefault="00395599" w:rsidP="00395599">
      <w:pPr>
        <w:keepNext/>
        <w:keepLines/>
        <w:spacing w:after="240" w:line="240" w:lineRule="auto"/>
        <w:rPr>
          <w:rFonts w:ascii="Times New Roman" w:eastAsia="Times New Roman" w:hAnsi="Times New Roman" w:cs="Times New Roman"/>
          <w:sz w:val="24"/>
          <w:szCs w:val="24"/>
        </w:rPr>
      </w:pPr>
    </w:p>
    <w:p w14:paraId="7F99D57A" w14:textId="485E0527" w:rsidR="00395599" w:rsidRDefault="00395599" w:rsidP="00AE04C8">
      <w:pPr>
        <w:keepNext/>
        <w:keepLine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By:_</w:t>
      </w:r>
      <w:proofErr w:type="gramEnd"/>
      <w:r>
        <w:rPr>
          <w:rFonts w:ascii="Times New Roman" w:eastAsia="Times New Roman" w:hAnsi="Times New Roman" w:cs="Times New Roman"/>
          <w:sz w:val="24"/>
          <w:szCs w:val="24"/>
        </w:rPr>
        <w:t xml:space="preserve">__________________________________________________Date:___________________ </w:t>
      </w:r>
    </w:p>
    <w:p w14:paraId="2792F07C" w14:textId="61DFAFDA" w:rsidR="00AE04C8" w:rsidRDefault="00AE04C8" w:rsidP="00AE04C8">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Dottie Ulmer, Secretary</w:t>
      </w:r>
    </w:p>
    <w:p w14:paraId="2C53E615" w14:textId="77777777" w:rsidR="00AE04C8" w:rsidRDefault="00AE04C8" w:rsidP="00395599">
      <w:pPr>
        <w:keepNext/>
        <w:keepLines/>
        <w:spacing w:after="240" w:line="240" w:lineRule="auto"/>
        <w:rPr>
          <w:rFonts w:ascii="Times New Roman" w:eastAsia="Times New Roman" w:hAnsi="Times New Roman" w:cs="Times New Roman"/>
          <w:sz w:val="24"/>
          <w:szCs w:val="24"/>
        </w:rPr>
      </w:pPr>
    </w:p>
    <w:p w14:paraId="4488CB0F" w14:textId="4EE2D79D" w:rsidR="00395599" w:rsidRDefault="00395599" w:rsidP="00395599">
      <w:pPr>
        <w:keepNext/>
        <w:keepLines/>
        <w:spacing w:after="240" w:line="240" w:lineRule="auto"/>
        <w:rPr>
          <w:rFonts w:ascii="Times New Roman" w:eastAsia="Times New Roman" w:hAnsi="Times New Roman" w:cs="Times New Roman"/>
          <w:sz w:val="24"/>
          <w:szCs w:val="24"/>
        </w:rPr>
      </w:pPr>
    </w:p>
    <w:p w14:paraId="6F7681B7" w14:textId="1E8C4669" w:rsidR="00395599" w:rsidRPr="00D71E8A" w:rsidRDefault="00395599" w:rsidP="00395599">
      <w:pPr>
        <w:keepNext/>
        <w:keepLines/>
        <w:spacing w:after="240" w:line="240" w:lineRule="auto"/>
        <w:rPr>
          <w:rFonts w:ascii="Times New Roman" w:eastAsia="Times New Roman" w:hAnsi="Times New Roman" w:cs="Times New Roman"/>
          <w:b/>
          <w:bCs/>
          <w:sz w:val="28"/>
          <w:szCs w:val="28"/>
        </w:rPr>
      </w:pPr>
      <w:r w:rsidRPr="00D71E8A">
        <w:rPr>
          <w:rFonts w:ascii="Times New Roman" w:eastAsia="Times New Roman" w:hAnsi="Times New Roman" w:cs="Times New Roman"/>
          <w:b/>
          <w:bCs/>
          <w:sz w:val="28"/>
          <w:szCs w:val="28"/>
        </w:rPr>
        <w:t xml:space="preserve">State of Tennessee </w:t>
      </w:r>
    </w:p>
    <w:p w14:paraId="0675FE71" w14:textId="4D9A0BB1" w:rsidR="00395599" w:rsidRPr="00D71E8A" w:rsidRDefault="00395599" w:rsidP="00395599">
      <w:pPr>
        <w:keepNext/>
        <w:keepLines/>
        <w:spacing w:after="240" w:line="240" w:lineRule="auto"/>
        <w:rPr>
          <w:rFonts w:ascii="Times New Roman" w:eastAsia="Times New Roman" w:hAnsi="Times New Roman" w:cs="Times New Roman"/>
          <w:b/>
          <w:bCs/>
          <w:sz w:val="28"/>
          <w:szCs w:val="28"/>
        </w:rPr>
      </w:pPr>
      <w:r w:rsidRPr="00D71E8A">
        <w:rPr>
          <w:rFonts w:ascii="Times New Roman" w:eastAsia="Times New Roman" w:hAnsi="Times New Roman" w:cs="Times New Roman"/>
          <w:b/>
          <w:bCs/>
          <w:sz w:val="28"/>
          <w:szCs w:val="28"/>
        </w:rPr>
        <w:t>County of Hamilton:</w:t>
      </w:r>
    </w:p>
    <w:p w14:paraId="29BF588C" w14:textId="35A97987" w:rsidR="00395599" w:rsidRPr="00395599" w:rsidRDefault="00395599" w:rsidP="00395599">
      <w:pPr>
        <w:keepNext/>
        <w:keepLine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this _______day of __________202</w:t>
      </w:r>
      <w:r w:rsidR="00634EF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before me, a notary public, duly appointed, commissioned, and qualified in and for the State and County aforesaid, </w:t>
      </w:r>
      <w:r w:rsidR="00B413B5">
        <w:rPr>
          <w:rFonts w:ascii="Times New Roman" w:eastAsia="Times New Roman" w:hAnsi="Times New Roman" w:cs="Times New Roman"/>
          <w:sz w:val="24"/>
          <w:szCs w:val="24"/>
        </w:rPr>
        <w:t xml:space="preserve">the above signed </w:t>
      </w:r>
      <w:r w:rsidR="00B413B5" w:rsidRPr="00D71E8A">
        <w:rPr>
          <w:rFonts w:ascii="Times New Roman" w:eastAsia="Times New Roman" w:hAnsi="Times New Roman" w:cs="Times New Roman"/>
          <w:b/>
          <w:bCs/>
          <w:sz w:val="24"/>
          <w:szCs w:val="24"/>
        </w:rPr>
        <w:t>President and Secretary</w:t>
      </w:r>
      <w:r w:rsidR="00B413B5">
        <w:rPr>
          <w:rFonts w:ascii="Times New Roman" w:eastAsia="Times New Roman" w:hAnsi="Times New Roman" w:cs="Times New Roman"/>
          <w:sz w:val="24"/>
          <w:szCs w:val="24"/>
        </w:rPr>
        <w:t xml:space="preserve">, respectively, of </w:t>
      </w:r>
      <w:r w:rsidR="00B413B5" w:rsidRPr="00D71E8A">
        <w:rPr>
          <w:rFonts w:ascii="Times New Roman" w:eastAsia="Times New Roman" w:hAnsi="Times New Roman" w:cs="Times New Roman"/>
          <w:b/>
          <w:bCs/>
          <w:sz w:val="24"/>
          <w:szCs w:val="24"/>
        </w:rPr>
        <w:t>Eagle Bluff Homeowners Association, Inc., a Tennessee non-profit association,</w:t>
      </w:r>
      <w:r w:rsidR="00B413B5">
        <w:rPr>
          <w:rFonts w:ascii="Times New Roman" w:eastAsia="Times New Roman" w:hAnsi="Times New Roman" w:cs="Times New Roman"/>
          <w:sz w:val="24"/>
          <w:szCs w:val="24"/>
        </w:rPr>
        <w:t xml:space="preserve"> </w:t>
      </w:r>
      <w:r w:rsidR="00D71E8A">
        <w:rPr>
          <w:rFonts w:ascii="Times New Roman" w:eastAsia="Times New Roman" w:hAnsi="Times New Roman" w:cs="Times New Roman"/>
          <w:sz w:val="24"/>
          <w:szCs w:val="24"/>
        </w:rPr>
        <w:t xml:space="preserve">personally appeared before me with satisfactory evidence, </w:t>
      </w:r>
      <w:r w:rsidR="00B413B5">
        <w:rPr>
          <w:rFonts w:ascii="Times New Roman" w:eastAsia="Times New Roman" w:hAnsi="Times New Roman" w:cs="Times New Roman"/>
          <w:sz w:val="24"/>
          <w:szCs w:val="24"/>
        </w:rPr>
        <w:t>and that they as such officers, being authorized so to do, executed the foregoing instrument for the purpose therein contained by signing the name of the association by themselves as such officers</w:t>
      </w:r>
      <w:r w:rsidR="00D71E8A">
        <w:rPr>
          <w:rFonts w:ascii="Times New Roman" w:eastAsia="Times New Roman" w:hAnsi="Times New Roman" w:cs="Times New Roman"/>
          <w:sz w:val="24"/>
          <w:szCs w:val="24"/>
        </w:rPr>
        <w:t>.</w:t>
      </w:r>
    </w:p>
    <w:p w14:paraId="5A689551" w14:textId="6E48767D" w:rsidR="00D71E8A" w:rsidRDefault="00D71E8A">
      <w:r>
        <w:t>_____________________________________________________________________________________Notary Public</w:t>
      </w:r>
    </w:p>
    <w:p w14:paraId="71C9918B" w14:textId="5CE17AA7" w:rsidR="00D71E8A" w:rsidRDefault="00D71E8A"/>
    <w:p w14:paraId="512B4DEE" w14:textId="43BA6634" w:rsidR="00D71E8A" w:rsidRDefault="00D71E8A">
      <w:r>
        <w:t xml:space="preserve">My Commission </w:t>
      </w:r>
      <w:proofErr w:type="gramStart"/>
      <w:r>
        <w:t>Expires:_</w:t>
      </w:r>
      <w:proofErr w:type="gramEnd"/>
      <w:r>
        <w:t>_______________________________</w:t>
      </w:r>
    </w:p>
    <w:sectPr w:rsidR="00D71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rmal tex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32EA"/>
    <w:multiLevelType w:val="multilevel"/>
    <w:tmpl w:val="E2A8D8D2"/>
    <w:lvl w:ilvl="0">
      <w:start w:val="1"/>
      <w:numFmt w:val="decimal"/>
      <w:lvlText w:val="%1."/>
      <w:lvlJc w:val="left"/>
      <w:pPr>
        <w:tabs>
          <w:tab w:val="num" w:pos="1080"/>
        </w:tabs>
        <w:ind w:left="720" w:firstLine="720"/>
      </w:pPr>
      <w:rPr>
        <w:rFonts w:ascii="(normal text)" w:hAnsi="(normal text)"/>
        <w:b w:val="0"/>
        <w:i w:val="0"/>
        <w:caps w:val="0"/>
        <w:strike w:val="0"/>
        <w:dstrike w:val="0"/>
        <w:outline w:val="0"/>
        <w:shadow w:val="0"/>
        <w:emboss w:val="0"/>
        <w:imprint w:val="0"/>
        <w:vanish w:val="0"/>
        <w:u w:val="none"/>
        <w:effect w:val="none"/>
        <w:vertAlign w:val="baseline"/>
      </w:rPr>
    </w:lvl>
    <w:lvl w:ilvl="1">
      <w:start w:val="1"/>
      <w:numFmt w:val="none"/>
      <w:suff w:val="nothing"/>
      <w:lvlText w:val=""/>
      <w:lvlJc w:val="left"/>
      <w:pPr>
        <w:tabs>
          <w:tab w:val="num" w:pos="1800"/>
        </w:tabs>
        <w:ind w:left="720" w:firstLine="0"/>
      </w:pPr>
      <w:rPr>
        <w:b w:val="0"/>
        <w:i w:val="0"/>
        <w:caps w:val="0"/>
        <w:strike w:val="0"/>
        <w:dstrike w:val="0"/>
        <w:outline w:val="0"/>
        <w:shadow w:val="0"/>
        <w:emboss w:val="0"/>
        <w:imprint w:val="0"/>
        <w:vanish w:val="0"/>
        <w:u w:val="none"/>
        <w:effect w:val="none"/>
        <w:vertAlign w:val="baseline"/>
      </w:rPr>
    </w:lvl>
    <w:lvl w:ilvl="2">
      <w:start w:val="1"/>
      <w:numFmt w:val="none"/>
      <w:suff w:val="nothing"/>
      <w:lvlText w:val=""/>
      <w:lvlJc w:val="left"/>
      <w:pPr>
        <w:tabs>
          <w:tab w:val="num" w:pos="2520"/>
        </w:tabs>
        <w:ind w:left="720" w:firstLine="0"/>
      </w:pPr>
      <w:rPr>
        <w:b w:val="0"/>
        <w:i w:val="0"/>
        <w:caps w:val="0"/>
        <w:strike w:val="0"/>
        <w:dstrike w:val="0"/>
        <w:outline w:val="0"/>
        <w:shadow w:val="0"/>
        <w:emboss w:val="0"/>
        <w:imprint w:val="0"/>
        <w:vanish w:val="0"/>
        <w:u w:val="none"/>
        <w:effect w:val="none"/>
        <w:vertAlign w:val="baseline"/>
      </w:rPr>
    </w:lvl>
    <w:lvl w:ilvl="3">
      <w:start w:val="1"/>
      <w:numFmt w:val="none"/>
      <w:suff w:val="nothing"/>
      <w:lvlText w:val=""/>
      <w:lvlJc w:val="left"/>
      <w:pPr>
        <w:tabs>
          <w:tab w:val="num" w:pos="3240"/>
        </w:tabs>
        <w:ind w:left="720" w:firstLine="0"/>
      </w:pPr>
      <w:rPr>
        <w:b w:val="0"/>
        <w:i w:val="0"/>
        <w:caps w:val="0"/>
        <w:strike w:val="0"/>
        <w:dstrike w:val="0"/>
        <w:outline w:val="0"/>
        <w:shadow w:val="0"/>
        <w:emboss w:val="0"/>
        <w:imprint w:val="0"/>
        <w:vanish w:val="0"/>
        <w:u w:val="none"/>
        <w:effect w:val="none"/>
        <w:vertAlign w:val="baseline"/>
      </w:rPr>
    </w:lvl>
    <w:lvl w:ilvl="4">
      <w:start w:val="1"/>
      <w:numFmt w:val="none"/>
      <w:suff w:val="nothing"/>
      <w:lvlText w:val=""/>
      <w:lvlJc w:val="left"/>
      <w:pPr>
        <w:tabs>
          <w:tab w:val="num" w:pos="3960"/>
        </w:tabs>
        <w:ind w:left="720" w:firstLine="0"/>
      </w:pPr>
    </w:lvl>
    <w:lvl w:ilvl="5">
      <w:start w:val="1"/>
      <w:numFmt w:val="none"/>
      <w:suff w:val="nothing"/>
      <w:lvlText w:val=""/>
      <w:lvlJc w:val="left"/>
      <w:pPr>
        <w:tabs>
          <w:tab w:val="num" w:pos="4680"/>
        </w:tabs>
        <w:ind w:left="720" w:firstLine="0"/>
      </w:pPr>
    </w:lvl>
    <w:lvl w:ilvl="6">
      <w:start w:val="1"/>
      <w:numFmt w:val="none"/>
      <w:suff w:val="nothing"/>
      <w:lvlText w:val=""/>
      <w:lvlJc w:val="left"/>
      <w:pPr>
        <w:tabs>
          <w:tab w:val="num" w:pos="5400"/>
        </w:tabs>
        <w:ind w:left="720" w:firstLine="0"/>
      </w:pPr>
    </w:lvl>
    <w:lvl w:ilvl="7">
      <w:start w:val="1"/>
      <w:numFmt w:val="none"/>
      <w:suff w:val="nothing"/>
      <w:lvlText w:val=""/>
      <w:lvlJc w:val="left"/>
      <w:pPr>
        <w:tabs>
          <w:tab w:val="num" w:pos="6120"/>
        </w:tabs>
        <w:ind w:left="720" w:firstLine="0"/>
      </w:pPr>
    </w:lvl>
    <w:lvl w:ilvl="8">
      <w:start w:val="1"/>
      <w:numFmt w:val="none"/>
      <w:suff w:val="nothing"/>
      <w:lvlText w:val=""/>
      <w:lvlJc w:val="left"/>
      <w:pPr>
        <w:tabs>
          <w:tab w:val="num" w:pos="6840"/>
        </w:tabs>
        <w:ind w:left="720" w:firstLine="0"/>
      </w:pPr>
    </w:lvl>
  </w:abstractNum>
  <w:abstractNum w:abstractNumId="1" w15:restartNumberingAfterBreak="0">
    <w:nsid w:val="51E92CC7"/>
    <w:multiLevelType w:val="hybridMultilevel"/>
    <w:tmpl w:val="A4FC04DA"/>
    <w:lvl w:ilvl="0" w:tplc="40205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5C6FEA"/>
    <w:multiLevelType w:val="multilevel"/>
    <w:tmpl w:val="D79AEE0A"/>
    <w:lvl w:ilvl="0">
      <w:start w:val="1"/>
      <w:numFmt w:val="upperLetter"/>
      <w:pStyle w:val="Heading1"/>
      <w:lvlText w:val="%1."/>
      <w:lvlJc w:val="left"/>
      <w:pPr>
        <w:tabs>
          <w:tab w:val="num" w:pos="0"/>
        </w:tabs>
        <w:ind w:left="0" w:firstLine="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1">
      <w:start w:val="1"/>
      <w:numFmt w:val="decimal"/>
      <w:pStyle w:val="Heading2"/>
      <w:lvlText w:val="%2."/>
      <w:lvlJc w:val="left"/>
      <w:pPr>
        <w:tabs>
          <w:tab w:val="num" w:pos="0"/>
        </w:tabs>
        <w:ind w:left="0" w:firstLine="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2">
      <w:start w:val="1"/>
      <w:numFmt w:val="lowerLetter"/>
      <w:pStyle w:val="Heading3"/>
      <w:lvlText w:val="(%3)"/>
      <w:lvlJc w:val="left"/>
      <w:pPr>
        <w:tabs>
          <w:tab w:val="num" w:pos="0"/>
        </w:tabs>
        <w:ind w:left="0" w:firstLine="144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3">
      <w:start w:val="1"/>
      <w:numFmt w:val="lowerRoman"/>
      <w:pStyle w:val="Heading4"/>
      <w:lvlText w:val="(%4)"/>
      <w:lvlJc w:val="left"/>
      <w:pPr>
        <w:tabs>
          <w:tab w:val="num" w:pos="0"/>
        </w:tabs>
        <w:ind w:left="0" w:firstLine="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4">
      <w:start w:val="1"/>
      <w:numFmt w:val="none"/>
      <w:pStyle w:val="Heading5"/>
      <w:suff w:val="nothing"/>
      <w:lvlText w:val=""/>
      <w:lvlJc w:val="left"/>
      <w:pPr>
        <w:tabs>
          <w:tab w:val="num" w:pos="0"/>
        </w:tabs>
        <w:ind w:left="7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none"/>
      <w:pStyle w:val="Heading6"/>
      <w:suff w:val="nothing"/>
      <w:lvlText w:val=""/>
      <w:lvlJc w:val="left"/>
      <w:pPr>
        <w:tabs>
          <w:tab w:val="num" w:pos="0"/>
        </w:tabs>
        <w:ind w:left="7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pStyle w:val="Heading7"/>
      <w:suff w:val="nothing"/>
      <w:lvlText w:val=""/>
      <w:lvlJc w:val="left"/>
      <w:pPr>
        <w:tabs>
          <w:tab w:val="num" w:pos="0"/>
        </w:tabs>
        <w:ind w:left="7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pStyle w:val="Heading8"/>
      <w:suff w:val="nothing"/>
      <w:lvlText w:val=""/>
      <w:lvlJc w:val="left"/>
      <w:pPr>
        <w:tabs>
          <w:tab w:val="num" w:pos="0"/>
        </w:tabs>
        <w:ind w:left="7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pStyle w:val="Heading9"/>
      <w:suff w:val="nothing"/>
      <w:lvlText w:val=""/>
      <w:lvlJc w:val="left"/>
      <w:pPr>
        <w:tabs>
          <w:tab w:val="num" w:pos="0"/>
        </w:tabs>
        <w:ind w:left="7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num w:numId="1" w16cid:durableId="1420826746">
    <w:abstractNumId w:val="2"/>
  </w:num>
  <w:num w:numId="2" w16cid:durableId="2028173751">
    <w:abstractNumId w:val="0"/>
  </w:num>
  <w:num w:numId="3" w16cid:durableId="1109204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27"/>
    <w:rsid w:val="00015152"/>
    <w:rsid w:val="000C5753"/>
    <w:rsid w:val="001937E3"/>
    <w:rsid w:val="00213908"/>
    <w:rsid w:val="00234EAF"/>
    <w:rsid w:val="0024092B"/>
    <w:rsid w:val="0026227B"/>
    <w:rsid w:val="00320F2F"/>
    <w:rsid w:val="00352A6C"/>
    <w:rsid w:val="00392C32"/>
    <w:rsid w:val="00395599"/>
    <w:rsid w:val="00456DD9"/>
    <w:rsid w:val="004622EB"/>
    <w:rsid w:val="004E1175"/>
    <w:rsid w:val="0051350B"/>
    <w:rsid w:val="005465D3"/>
    <w:rsid w:val="005D1DDB"/>
    <w:rsid w:val="00623D3E"/>
    <w:rsid w:val="00633E4C"/>
    <w:rsid w:val="00634EFF"/>
    <w:rsid w:val="006D37C3"/>
    <w:rsid w:val="006F3CA2"/>
    <w:rsid w:val="00715958"/>
    <w:rsid w:val="00761936"/>
    <w:rsid w:val="007C69CD"/>
    <w:rsid w:val="0085793C"/>
    <w:rsid w:val="00914A64"/>
    <w:rsid w:val="00920DDE"/>
    <w:rsid w:val="00937DEC"/>
    <w:rsid w:val="009F1396"/>
    <w:rsid w:val="00AB2CD7"/>
    <w:rsid w:val="00AE04C8"/>
    <w:rsid w:val="00B363E9"/>
    <w:rsid w:val="00B413B5"/>
    <w:rsid w:val="00B644A0"/>
    <w:rsid w:val="00BB0727"/>
    <w:rsid w:val="00BD33F5"/>
    <w:rsid w:val="00C86CAE"/>
    <w:rsid w:val="00CF18E0"/>
    <w:rsid w:val="00D71E8A"/>
    <w:rsid w:val="00DC4F6D"/>
    <w:rsid w:val="00DF7421"/>
    <w:rsid w:val="00E43587"/>
    <w:rsid w:val="00E85185"/>
    <w:rsid w:val="00ED4A90"/>
    <w:rsid w:val="00F10ACE"/>
    <w:rsid w:val="00F30AB8"/>
    <w:rsid w:val="00F34BDD"/>
    <w:rsid w:val="00F6037D"/>
    <w:rsid w:val="00F831D7"/>
    <w:rsid w:val="00FC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26FC"/>
  <w15:chartTrackingRefBased/>
  <w15:docId w15:val="{67B66C35-75FC-47F1-BC8E-C44AA33F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320F2F"/>
    <w:pPr>
      <w:numPr>
        <w:numId w:val="1"/>
      </w:numPr>
      <w:tabs>
        <w:tab w:val="clear" w:pos="0"/>
        <w:tab w:val="num" w:pos="720"/>
      </w:tabs>
      <w:spacing w:after="240" w:line="240" w:lineRule="auto"/>
      <w:jc w:val="both"/>
      <w:outlineLvl w:val="0"/>
    </w:pPr>
    <w:rPr>
      <w:rFonts w:ascii="Times New Roman" w:eastAsia="Times New Roman" w:hAnsi="Times New Roman" w:cs="Times New Roman"/>
      <w:bCs/>
      <w:kern w:val="32"/>
      <w:sz w:val="24"/>
      <w:szCs w:val="32"/>
    </w:rPr>
  </w:style>
  <w:style w:type="paragraph" w:styleId="Heading2">
    <w:name w:val="heading 2"/>
    <w:basedOn w:val="Normal"/>
    <w:link w:val="Heading2Char"/>
    <w:qFormat/>
    <w:rsid w:val="00320F2F"/>
    <w:pPr>
      <w:keepNext/>
      <w:numPr>
        <w:ilvl w:val="1"/>
        <w:numId w:val="1"/>
      </w:numPr>
      <w:tabs>
        <w:tab w:val="clear" w:pos="0"/>
        <w:tab w:val="num" w:pos="720"/>
      </w:tabs>
      <w:spacing w:after="240" w:line="240" w:lineRule="auto"/>
      <w:jc w:val="both"/>
      <w:outlineLvl w:val="1"/>
    </w:pPr>
    <w:rPr>
      <w:rFonts w:ascii="Times New Roman" w:eastAsia="Times New Roman" w:hAnsi="Times New Roman" w:cs="Times New Roman"/>
      <w:bCs/>
      <w:iCs/>
      <w:sz w:val="24"/>
      <w:szCs w:val="28"/>
    </w:rPr>
  </w:style>
  <w:style w:type="paragraph" w:styleId="Heading3">
    <w:name w:val="heading 3"/>
    <w:basedOn w:val="Normal"/>
    <w:link w:val="Heading3Char"/>
    <w:qFormat/>
    <w:rsid w:val="00320F2F"/>
    <w:pPr>
      <w:numPr>
        <w:ilvl w:val="2"/>
        <w:numId w:val="1"/>
      </w:numPr>
      <w:tabs>
        <w:tab w:val="clear" w:pos="0"/>
        <w:tab w:val="num" w:pos="720"/>
      </w:tabs>
      <w:spacing w:after="240" w:line="240" w:lineRule="auto"/>
      <w:jc w:val="both"/>
      <w:outlineLvl w:val="2"/>
    </w:pPr>
    <w:rPr>
      <w:rFonts w:ascii="Times New Roman" w:eastAsia="Times New Roman" w:hAnsi="Times New Roman" w:cs="Times New Roman"/>
      <w:bCs/>
      <w:sz w:val="24"/>
      <w:szCs w:val="26"/>
    </w:rPr>
  </w:style>
  <w:style w:type="paragraph" w:styleId="Heading4">
    <w:name w:val="heading 4"/>
    <w:basedOn w:val="Normal"/>
    <w:link w:val="Heading4Char"/>
    <w:qFormat/>
    <w:rsid w:val="00320F2F"/>
    <w:pPr>
      <w:numPr>
        <w:ilvl w:val="3"/>
        <w:numId w:val="1"/>
      </w:numPr>
      <w:tabs>
        <w:tab w:val="clear" w:pos="0"/>
      </w:tabs>
      <w:spacing w:after="24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BodyText"/>
    <w:link w:val="Heading5Char"/>
    <w:qFormat/>
    <w:rsid w:val="00320F2F"/>
    <w:pPr>
      <w:numPr>
        <w:ilvl w:val="4"/>
        <w:numId w:val="1"/>
      </w:numPr>
      <w:tabs>
        <w:tab w:val="clear" w:pos="0"/>
        <w:tab w:val="num" w:pos="3960"/>
      </w:tabs>
      <w:spacing w:before="240" w:after="60" w:line="240" w:lineRule="auto"/>
      <w:outlineLvl w:val="4"/>
    </w:pPr>
    <w:rPr>
      <w:rFonts w:ascii="Times New Roman" w:eastAsia="Times New Roman" w:hAnsi="Times New Roman" w:cs="Times New Roman"/>
      <w:bCs/>
      <w:iCs/>
      <w:sz w:val="24"/>
      <w:szCs w:val="26"/>
    </w:rPr>
  </w:style>
  <w:style w:type="paragraph" w:styleId="Heading6">
    <w:name w:val="heading 6"/>
    <w:basedOn w:val="Normal"/>
    <w:next w:val="BodyText"/>
    <w:link w:val="Heading6Char"/>
    <w:qFormat/>
    <w:rsid w:val="00320F2F"/>
    <w:pPr>
      <w:numPr>
        <w:ilvl w:val="5"/>
        <w:numId w:val="1"/>
      </w:numPr>
      <w:tabs>
        <w:tab w:val="clear" w:pos="0"/>
        <w:tab w:val="num" w:pos="4680"/>
      </w:tabs>
      <w:spacing w:before="240" w:after="60" w:line="240" w:lineRule="auto"/>
      <w:outlineLvl w:val="5"/>
    </w:pPr>
    <w:rPr>
      <w:rFonts w:ascii="Times New Roman" w:eastAsia="Times New Roman" w:hAnsi="Times New Roman" w:cs="Times New Roman"/>
      <w:bCs/>
      <w:sz w:val="24"/>
    </w:rPr>
  </w:style>
  <w:style w:type="paragraph" w:styleId="Heading7">
    <w:name w:val="heading 7"/>
    <w:basedOn w:val="Normal"/>
    <w:next w:val="BodyText"/>
    <w:link w:val="Heading7Char"/>
    <w:qFormat/>
    <w:rsid w:val="00320F2F"/>
    <w:pPr>
      <w:numPr>
        <w:ilvl w:val="6"/>
        <w:numId w:val="1"/>
      </w:numPr>
      <w:tabs>
        <w:tab w:val="clear" w:pos="0"/>
        <w:tab w:val="num" w:pos="5400"/>
      </w:tabs>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BodyText"/>
    <w:link w:val="Heading8Char"/>
    <w:qFormat/>
    <w:rsid w:val="00320F2F"/>
    <w:pPr>
      <w:numPr>
        <w:ilvl w:val="7"/>
        <w:numId w:val="1"/>
      </w:numPr>
      <w:tabs>
        <w:tab w:val="clear" w:pos="0"/>
        <w:tab w:val="num" w:pos="6120"/>
      </w:tabs>
      <w:spacing w:before="240" w:after="60" w:line="240" w:lineRule="auto"/>
      <w:outlineLvl w:val="7"/>
    </w:pPr>
    <w:rPr>
      <w:rFonts w:ascii="Times New Roman" w:eastAsia="Times New Roman" w:hAnsi="Times New Roman" w:cs="Times New Roman"/>
      <w:iCs/>
      <w:sz w:val="24"/>
      <w:szCs w:val="24"/>
    </w:rPr>
  </w:style>
  <w:style w:type="paragraph" w:styleId="Heading9">
    <w:name w:val="heading 9"/>
    <w:basedOn w:val="Normal"/>
    <w:next w:val="BodyText"/>
    <w:link w:val="Heading9Char"/>
    <w:qFormat/>
    <w:rsid w:val="00320F2F"/>
    <w:pPr>
      <w:numPr>
        <w:ilvl w:val="8"/>
        <w:numId w:val="1"/>
      </w:numPr>
      <w:tabs>
        <w:tab w:val="clear" w:pos="0"/>
        <w:tab w:val="num" w:pos="6840"/>
      </w:tabs>
      <w:spacing w:before="240" w:after="60" w:line="240" w:lineRule="auto"/>
      <w:outlineLvl w:val="8"/>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F2F"/>
    <w:rPr>
      <w:rFonts w:ascii="Times New Roman" w:eastAsia="Times New Roman" w:hAnsi="Times New Roman" w:cs="Times New Roman"/>
      <w:bCs/>
      <w:kern w:val="32"/>
      <w:sz w:val="24"/>
      <w:szCs w:val="32"/>
    </w:rPr>
  </w:style>
  <w:style w:type="character" w:customStyle="1" w:styleId="Heading2Char">
    <w:name w:val="Heading 2 Char"/>
    <w:basedOn w:val="DefaultParagraphFont"/>
    <w:link w:val="Heading2"/>
    <w:rsid w:val="00320F2F"/>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rsid w:val="00320F2F"/>
    <w:rPr>
      <w:rFonts w:ascii="Times New Roman" w:eastAsia="Times New Roman" w:hAnsi="Times New Roman" w:cs="Times New Roman"/>
      <w:bCs/>
      <w:sz w:val="24"/>
      <w:szCs w:val="26"/>
    </w:rPr>
  </w:style>
  <w:style w:type="character" w:customStyle="1" w:styleId="Heading4Char">
    <w:name w:val="Heading 4 Char"/>
    <w:basedOn w:val="DefaultParagraphFont"/>
    <w:link w:val="Heading4"/>
    <w:rsid w:val="00320F2F"/>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320F2F"/>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320F2F"/>
    <w:rPr>
      <w:rFonts w:ascii="Times New Roman" w:eastAsia="Times New Roman" w:hAnsi="Times New Roman" w:cs="Times New Roman"/>
      <w:bCs/>
      <w:sz w:val="24"/>
    </w:rPr>
  </w:style>
  <w:style w:type="character" w:customStyle="1" w:styleId="Heading7Char">
    <w:name w:val="Heading 7 Char"/>
    <w:basedOn w:val="DefaultParagraphFont"/>
    <w:link w:val="Heading7"/>
    <w:rsid w:val="00320F2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20F2F"/>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320F2F"/>
    <w:rPr>
      <w:rFonts w:ascii="Times New Roman" w:eastAsia="Times New Roman" w:hAnsi="Times New Roman" w:cs="Times New Roman"/>
      <w:sz w:val="24"/>
    </w:rPr>
  </w:style>
  <w:style w:type="paragraph" w:customStyle="1" w:styleId="1stLineIndentSS">
    <w:name w:val="1st Line Indent SS"/>
    <w:basedOn w:val="Normal"/>
    <w:link w:val="1stLineIndentSSChar"/>
    <w:rsid w:val="00320F2F"/>
    <w:pPr>
      <w:spacing w:after="240" w:line="240" w:lineRule="auto"/>
      <w:ind w:firstLine="720"/>
      <w:jc w:val="both"/>
    </w:pPr>
    <w:rPr>
      <w:rFonts w:ascii="Times New Roman" w:eastAsia="Times New Roman" w:hAnsi="Times New Roman" w:cs="Times New Roman"/>
      <w:sz w:val="24"/>
      <w:szCs w:val="24"/>
    </w:rPr>
  </w:style>
  <w:style w:type="paragraph" w:customStyle="1" w:styleId="TitleBoldUnderline">
    <w:name w:val="Title Bold Underline"/>
    <w:basedOn w:val="Normal"/>
    <w:next w:val="1stLineIndentSS"/>
    <w:rsid w:val="00320F2F"/>
    <w:pPr>
      <w:keepNext/>
      <w:spacing w:after="240" w:line="240" w:lineRule="auto"/>
      <w:jc w:val="center"/>
    </w:pPr>
    <w:rPr>
      <w:rFonts w:ascii="Times New Roman Bold" w:eastAsia="Times New Roman" w:hAnsi="Times New Roman Bold" w:cs="Times New Roman"/>
      <w:b/>
      <w:caps/>
      <w:sz w:val="24"/>
      <w:szCs w:val="24"/>
      <w:u w:val="single"/>
    </w:rPr>
  </w:style>
  <w:style w:type="paragraph" w:customStyle="1" w:styleId="TitleLCBold">
    <w:name w:val="Title LC Bold"/>
    <w:basedOn w:val="Normal"/>
    <w:rsid w:val="00320F2F"/>
    <w:pPr>
      <w:keepNext/>
      <w:spacing w:after="240" w:line="240" w:lineRule="auto"/>
      <w:jc w:val="center"/>
    </w:pPr>
    <w:rPr>
      <w:rFonts w:ascii="Times New Roman" w:eastAsia="Times New Roman" w:hAnsi="Times New Roman" w:cs="Times New Roman"/>
      <w:b/>
      <w:sz w:val="24"/>
      <w:szCs w:val="24"/>
    </w:rPr>
  </w:style>
  <w:style w:type="character" w:customStyle="1" w:styleId="1stLineIndentSSChar">
    <w:name w:val="1st Line Indent SS Char"/>
    <w:link w:val="1stLineIndentSS"/>
    <w:rsid w:val="00320F2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20F2F"/>
    <w:pPr>
      <w:spacing w:after="120"/>
    </w:pPr>
  </w:style>
  <w:style w:type="character" w:customStyle="1" w:styleId="BodyTextChar">
    <w:name w:val="Body Text Char"/>
    <w:basedOn w:val="DefaultParagraphFont"/>
    <w:link w:val="BodyText"/>
    <w:uiPriority w:val="99"/>
    <w:semiHidden/>
    <w:rsid w:val="00320F2F"/>
  </w:style>
  <w:style w:type="paragraph" w:styleId="ListParagraph">
    <w:name w:val="List Paragraph"/>
    <w:basedOn w:val="Normal"/>
    <w:uiPriority w:val="34"/>
    <w:qFormat/>
    <w:rsid w:val="00634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4495</TotalTime>
  <Pages>4</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Buxton</dc:creator>
  <cp:keywords/>
  <dc:description/>
  <cp:lastModifiedBy>Lynne Buxton</cp:lastModifiedBy>
  <cp:revision>15</cp:revision>
  <cp:lastPrinted>2023-07-17T16:25:00Z</cp:lastPrinted>
  <dcterms:created xsi:type="dcterms:W3CDTF">2023-05-21T23:18:00Z</dcterms:created>
  <dcterms:modified xsi:type="dcterms:W3CDTF">2023-08-07T13:56:00Z</dcterms:modified>
</cp:coreProperties>
</file>