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1251" w14:textId="12FF1C02" w:rsidR="008D7DE7" w:rsidRDefault="008D7DE7" w:rsidP="001B6C5C">
      <w:pPr>
        <w:pBdr>
          <w:bottom w:val="double" w:sz="6" w:space="1" w:color="auto"/>
        </w:pBdr>
        <w:spacing w:before="240" w:after="240"/>
        <w:rPr>
          <w:rFonts w:ascii="Arial" w:eastAsia="Times New Roman" w:hAnsi="Arial" w:cs="Arial"/>
          <w:color w:val="000000"/>
          <w:kern w:val="0"/>
          <w:sz w:val="22"/>
          <w:szCs w:val="22"/>
          <w:lang w:eastAsia="en-ZA"/>
          <w14:ligatures w14:val="none"/>
        </w:rPr>
      </w:pPr>
    </w:p>
    <w:p w14:paraId="15A5F3B2" w14:textId="5FE23318" w:rsidR="008D7DE7" w:rsidRDefault="001E6379" w:rsidP="001B6C5C">
      <w:pPr>
        <w:spacing w:before="240" w:after="240"/>
        <w:rPr>
          <w:rFonts w:ascii="Arial" w:eastAsia="Times New Roman" w:hAnsi="Arial" w:cs="Arial"/>
          <w:color w:val="000000"/>
          <w:kern w:val="0"/>
          <w:sz w:val="22"/>
          <w:szCs w:val="22"/>
          <w:lang w:eastAsia="en-ZA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eastAsia="en-ZA"/>
        </w:rPr>
        <w:drawing>
          <wp:anchor distT="0" distB="0" distL="114300" distR="114300" simplePos="0" relativeHeight="251660288" behindDoc="1" locked="0" layoutInCell="1" allowOverlap="1" wp14:anchorId="03C7EB31" wp14:editId="03CF0CAB">
            <wp:simplePos x="0" y="0"/>
            <wp:positionH relativeFrom="column">
              <wp:posOffset>4469765</wp:posOffset>
            </wp:positionH>
            <wp:positionV relativeFrom="paragraph">
              <wp:posOffset>251460</wp:posOffset>
            </wp:positionV>
            <wp:extent cx="2319867" cy="1375828"/>
            <wp:effectExtent l="0" t="0" r="4445" b="0"/>
            <wp:wrapNone/>
            <wp:docPr id="820300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00757" name="Picture 8203007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67" cy="1375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C96E4" w14:textId="45D6252F" w:rsidR="001E6379" w:rsidRDefault="001E6379" w:rsidP="001B6C5C">
      <w:pPr>
        <w:spacing w:before="240" w:after="240"/>
        <w:rPr>
          <w:rFonts w:ascii="Arial" w:eastAsia="Times New Roman" w:hAnsi="Arial" w:cs="Arial"/>
          <w:color w:val="000000"/>
          <w:kern w:val="0"/>
          <w:sz w:val="22"/>
          <w:szCs w:val="22"/>
          <w:lang w:eastAsia="en-ZA"/>
          <w14:ligatures w14:val="none"/>
        </w:rPr>
      </w:pPr>
    </w:p>
    <w:p w14:paraId="72DE3E24" w14:textId="77777777" w:rsidR="001E6379" w:rsidRDefault="001E6379" w:rsidP="001B6C5C">
      <w:pPr>
        <w:spacing w:before="240" w:after="240"/>
        <w:rPr>
          <w:rFonts w:ascii="Arial" w:eastAsia="Times New Roman" w:hAnsi="Arial" w:cs="Arial"/>
          <w:color w:val="000000"/>
          <w:kern w:val="0"/>
          <w:sz w:val="22"/>
          <w:szCs w:val="22"/>
          <w:lang w:eastAsia="en-ZA"/>
          <w14:ligatures w14:val="none"/>
        </w:rPr>
      </w:pPr>
    </w:p>
    <w:p w14:paraId="0D5612F6" w14:textId="77777777" w:rsidR="001E6379" w:rsidRDefault="001E6379" w:rsidP="001B6C5C">
      <w:pPr>
        <w:spacing w:before="240" w:after="240"/>
        <w:rPr>
          <w:rFonts w:ascii="Arial" w:eastAsia="Times New Roman" w:hAnsi="Arial" w:cs="Arial"/>
          <w:color w:val="000000"/>
          <w:kern w:val="0"/>
          <w:sz w:val="22"/>
          <w:szCs w:val="22"/>
          <w:lang w:eastAsia="en-ZA"/>
          <w14:ligatures w14:val="none"/>
        </w:rPr>
      </w:pPr>
    </w:p>
    <w:p w14:paraId="0515659A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40"/>
          <w:szCs w:val="40"/>
          <w:u w:val="single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ZA"/>
          <w14:ligatures w14:val="none"/>
        </w:rPr>
        <w:t>Kuthetha Nathi / Talk to Us Manifesto</w:t>
      </w:r>
    </w:p>
    <w:p w14:paraId="1187E149" w14:textId="77777777" w:rsidR="00E9557E" w:rsidRDefault="00E9557E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20E78516" w14:textId="288F038C" w:rsidR="008D7DE7" w:rsidRPr="008D7DE7" w:rsidRDefault="008D7DE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What is the Problem?</w:t>
      </w:r>
    </w:p>
    <w:p w14:paraId="6CE9630C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South Africa faces a significant gap in mental health care due to a shortage of mental health professionals. Task sharing, where trained non-specialist health workers provide basic mental health services, is a promising strategy to increase accessibility, particularly for underserved communities.</w:t>
      </w:r>
    </w:p>
    <w:p w14:paraId="5089BD31" w14:textId="77777777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Challenges of Task Sharing:</w:t>
      </w:r>
    </w:p>
    <w:p w14:paraId="4F2BE820" w14:textId="77777777" w:rsidR="008D7DE7" w:rsidRPr="008D7DE7" w:rsidRDefault="008D7DE7" w:rsidP="008D7DE7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Training and Support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Non-specialists require comprehensive training and continuous supervision to provide effective care.</w:t>
      </w:r>
    </w:p>
    <w:p w14:paraId="6274FFF8" w14:textId="77777777" w:rsidR="008D7DE7" w:rsidRPr="008D7DE7" w:rsidRDefault="008D7DE7" w:rsidP="008D7DE7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Quality of Care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Maintaining high standards across non-specialist providers is challenging.</w:t>
      </w:r>
    </w:p>
    <w:p w14:paraId="3D8CBFF6" w14:textId="77777777" w:rsidR="008D7DE7" w:rsidRPr="008D7DE7" w:rsidRDefault="008D7DE7" w:rsidP="008D7DE7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Stigma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Fear of judgment prevents many from seeking help, even when services are available.</w:t>
      </w:r>
    </w:p>
    <w:p w14:paraId="5BAD054D" w14:textId="77777777" w:rsidR="008D7DE7" w:rsidRPr="008D7DE7" w:rsidRDefault="008D7DE7" w:rsidP="008D7DE7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Limited Resources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Funding and infrastructure constraints hinder the sustainability of task-sharing programs.</w:t>
      </w:r>
    </w:p>
    <w:p w14:paraId="17B13903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Despite these challenges, task sharing presents a viable path to improving mental health access in South Africa.</w:t>
      </w:r>
    </w:p>
    <w:p w14:paraId="03BDEF39" w14:textId="77777777" w:rsidR="00E9557E" w:rsidRDefault="00E9557E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04E4D9FF" w14:textId="47397EB0" w:rsidR="008D7DE7" w:rsidRPr="008D7DE7" w:rsidRDefault="008D7DE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Why Does This Problem Exist?</w:t>
      </w:r>
    </w:p>
    <w:p w14:paraId="5A8BBE10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Several factors contribute to the mental health treatment gap:</w:t>
      </w:r>
    </w:p>
    <w:p w14:paraId="3E074F05" w14:textId="77777777" w:rsidR="008D7DE7" w:rsidRPr="008D7DE7" w:rsidRDefault="008D7DE7" w:rsidP="008D7DE7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Shortage of Mental Health Professionals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South Africa has only 0.31 psychiatrists and 0.28 psychologists per 100,000 people, serving a population of 62 million.</w:t>
      </w:r>
    </w:p>
    <w:p w14:paraId="396F392D" w14:textId="77777777" w:rsidR="008D7DE7" w:rsidRPr="008D7DE7" w:rsidRDefault="008D7DE7" w:rsidP="008D7DE7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High Prevalence of Mental Health Issues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Approximately 27% of South Africans experience mood disorders, with certain provinces exhibiting higher rates.</w:t>
      </w:r>
    </w:p>
    <w:p w14:paraId="7AF13C53" w14:textId="77777777" w:rsidR="008D7DE7" w:rsidRPr="008D7DE7" w:rsidRDefault="008D7DE7" w:rsidP="008D7DE7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Barriers to Access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: </w:t>
      </w:r>
    </w:p>
    <w:p w14:paraId="13A43936" w14:textId="77777777" w:rsidR="008D7DE7" w:rsidRPr="008D7DE7" w:rsidRDefault="008D7DE7" w:rsidP="008D7DE7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Geographical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Townships lack adequate mental health services.</w:t>
      </w:r>
    </w:p>
    <w:p w14:paraId="1E33863D" w14:textId="77777777" w:rsidR="008D7DE7" w:rsidRPr="008D7DE7" w:rsidRDefault="008D7DE7" w:rsidP="008D7DE7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Economic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Private care is unaffordable for many, while public services are overstretched.</w:t>
      </w:r>
    </w:p>
    <w:p w14:paraId="39B19FC9" w14:textId="77777777" w:rsidR="008D7DE7" w:rsidRPr="008D7DE7" w:rsidRDefault="008D7DE7" w:rsidP="008D7DE7">
      <w:pPr>
        <w:numPr>
          <w:ilvl w:val="1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Stigma and Cultural Beliefs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Societal attitudes discourage individuals from seeking help.</w:t>
      </w:r>
    </w:p>
    <w:p w14:paraId="6E4BC2C0" w14:textId="77777777" w:rsidR="008D7DE7" w:rsidRPr="008D7DE7" w:rsidRDefault="008D7DE7" w:rsidP="008D7DE7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Impact of COVID-19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The pandemic intensified mental health concerns, exacerbating anxiety and depression.</w:t>
      </w:r>
    </w:p>
    <w:p w14:paraId="6B7B2CB2" w14:textId="77777777" w:rsidR="008D7DE7" w:rsidRPr="008D7DE7" w:rsidRDefault="008D7DE7" w:rsidP="008D7DE7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Economic Consequences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Mental health-related absenteeism costs South Africa approximately R161 billion annually.</w:t>
      </w:r>
    </w:p>
    <w:p w14:paraId="6F6E86B2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lastRenderedPageBreak/>
        <w:t>These issues underscore the urgent need for improved mental health infrastructure, increased funding, and greater awareness.</w:t>
      </w:r>
    </w:p>
    <w:p w14:paraId="2C68B020" w14:textId="77777777" w:rsidR="00E9557E" w:rsidRDefault="00E9557E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7E32595D" w14:textId="1D1792D5" w:rsidR="008D7DE7" w:rsidRPr="008D7DE7" w:rsidRDefault="008D7DE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What is the Solution?</w:t>
      </w:r>
    </w:p>
    <w:p w14:paraId="6C9B4AFB" w14:textId="6D6FFF3F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As a clinical psychologist, I recognized the limitations of reaching only a small number of clients individually. To expand my impact, I explored the task-sharing model, training and supervising lay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counsellor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s to provide mental health support. By delegating skills, a single registered therapist can extend their reach, significantly increasing access to mental health services. Thus, </w:t>
      </w: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Kuthetha Nathi / Talk to Us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 was established.</w:t>
      </w:r>
    </w:p>
    <w:p w14:paraId="1C986550" w14:textId="77777777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Task-Sharing Model &amp; Its Challenges:</w:t>
      </w:r>
    </w:p>
    <w:p w14:paraId="1D7377B8" w14:textId="2371D0A4" w:rsidR="008D7DE7" w:rsidRPr="008D7DE7" w:rsidRDefault="008D7DE7" w:rsidP="008D7DE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Training &amp; Support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: Kuthetha Nathi provides structured training and ongoing supervision for lay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counsellor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 to ensure high-quality care.</w:t>
      </w:r>
    </w:p>
    <w:p w14:paraId="71C49685" w14:textId="77777777" w:rsidR="008D7DE7" w:rsidRPr="008D7DE7" w:rsidRDefault="008D7DE7" w:rsidP="008D7DE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Quality Control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Weekly supervision sessions uphold professional standards.</w:t>
      </w:r>
    </w:p>
    <w:p w14:paraId="1DCF73DD" w14:textId="632A6300" w:rsidR="008D7DE7" w:rsidRPr="008D7DE7" w:rsidRDefault="008D7DE7" w:rsidP="008D7DE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Reducing Stigma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: The </w:t>
      </w:r>
      <w:r w:rsidR="00E9557E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organisation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 offers accessible, affordable services while ensuring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counsellor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 receive prior psychological training.</w:t>
      </w:r>
    </w:p>
    <w:p w14:paraId="3A9CAF64" w14:textId="2A815A0C" w:rsidR="008D7DE7" w:rsidRPr="008D7DE7" w:rsidRDefault="008D7DE7" w:rsidP="008D7DE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Addressing Resource Constraints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: The initiative relies on volunteer lay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counsellor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 and seeks funding to support registered therapists for supervision.</w:t>
      </w:r>
    </w:p>
    <w:p w14:paraId="28015B75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By leveraging existing workforce capacity, task sharing enhances mental health accessibility for disadvantaged populations. However, ensuring proper training, quality control, stigma reduction, and sustainable funding remains crucial.</w:t>
      </w:r>
    </w:p>
    <w:p w14:paraId="1F12536F" w14:textId="77777777" w:rsidR="00E9557E" w:rsidRDefault="00E9557E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571E5FF5" w14:textId="40F200B7" w:rsidR="008D7DE7" w:rsidRPr="008D7DE7" w:rsidRDefault="008D7DE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Business Strategy (Until 2025)</w:t>
      </w:r>
    </w:p>
    <w:p w14:paraId="43542CA5" w14:textId="77777777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Phase 1: Needs Assessment (2019)</w:t>
      </w:r>
    </w:p>
    <w:p w14:paraId="0F418C56" w14:textId="10808FC0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A clinical psychologist conducted a literature review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in preparation 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for a PhD thesis examining task-sharing for individuals with alcohol-related disorders. Research highlighted South Africa’s stark disparity in mental health care resources and the effectiveness of task-sharing as a solution.</w:t>
      </w:r>
    </w:p>
    <w:p w14:paraId="60B18347" w14:textId="77777777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Phase 2: Foundations (2020-2025)</w:t>
      </w:r>
    </w:p>
    <w:p w14:paraId="150611F0" w14:textId="1D355A6E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Founded in 2020, Kuthetha Nathi faced delays due to COVID-19. By 2023, the initiative successfully piloted its model with two psychological supervisors and three lay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counsellor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s. Cape Town Psychologists supported the effort with pro bono supervision and financial assistance for operational costs. The pilot phase confirmed the model’s feasibility and effectiveness.</w:t>
      </w:r>
    </w:p>
    <w:p w14:paraId="24EAE12E" w14:textId="22C26BD9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 xml:space="preserve">Phase 3: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Formalis</w:t>
      </w: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ation (2025)</w:t>
      </w:r>
    </w:p>
    <w:p w14:paraId="61CD7601" w14:textId="5DB6B29D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With an operational manager in place, Kuthetha Nathi is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formalis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ing its services, including:</w:t>
      </w:r>
    </w:p>
    <w:p w14:paraId="2234EB77" w14:textId="77777777" w:rsidR="008D7DE7" w:rsidRPr="008D7DE7" w:rsidRDefault="008D7DE7" w:rsidP="008D7DE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Supervision groups in Sea Point</w:t>
      </w:r>
    </w:p>
    <w:p w14:paraId="633A0BAC" w14:textId="4634A740" w:rsidR="008D7DE7" w:rsidRPr="008D7DE7" w:rsidRDefault="008D7DE7" w:rsidP="008D7DE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Quarterly training for lay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counsellor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</w:t>
      </w:r>
    </w:p>
    <w:p w14:paraId="44DE9E59" w14:textId="77777777" w:rsidR="008D7DE7" w:rsidRPr="008D7DE7" w:rsidRDefault="008D7DE7" w:rsidP="008D7DE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Community outreach By 2026, expansion to additional underserved areas is planned, supported by targeted fundraising efforts.</w:t>
      </w:r>
    </w:p>
    <w:p w14:paraId="2B6DA682" w14:textId="390704BC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lastRenderedPageBreak/>
        <w:t>Phase 4: Expansion (2026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-2027</w:t>
      </w: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)</w:t>
      </w:r>
    </w:p>
    <w:p w14:paraId="28998B77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Future goals include:</w:t>
      </w:r>
    </w:p>
    <w:p w14:paraId="25881D96" w14:textId="21CA14DF" w:rsidR="008D7DE7" w:rsidRPr="008D7DE7" w:rsidRDefault="008D7DE7" w:rsidP="008D7DE7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Extending online and in-person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counselling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 services nationwide</w:t>
      </w:r>
    </w:p>
    <w:p w14:paraId="71E3D6A9" w14:textId="77777777" w:rsidR="008D7DE7" w:rsidRPr="008D7DE7" w:rsidRDefault="008D7DE7" w:rsidP="008D7DE7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Strengthening community outreach</w:t>
      </w:r>
    </w:p>
    <w:p w14:paraId="4CAF030F" w14:textId="77777777" w:rsidR="008D7DE7" w:rsidRDefault="008D7DE7" w:rsidP="008D7DE7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Scaling up the task-sharing model under professional supervision</w:t>
      </w:r>
    </w:p>
    <w:p w14:paraId="6444DD7D" w14:textId="77777777" w:rsidR="00E9557E" w:rsidRDefault="00E9557E" w:rsidP="00E9557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0FB099C7" w14:textId="79B65E19" w:rsidR="00E9557E" w:rsidRPr="008D7DE7" w:rsidRDefault="00E9557E" w:rsidP="00E9557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Who Are We Building This For?</w:t>
      </w:r>
    </w:p>
    <w:p w14:paraId="050833CC" w14:textId="77777777" w:rsidR="00E9557E" w:rsidRPr="008D7DE7" w:rsidRDefault="00E9557E" w:rsidP="00E9557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Our clients are individuals facing financial and social barriers to mental health care. Once established in Cape Town, we plan to expand into remote and under-resourced areas. Lay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counsellor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 are central to our success, and we invest in their development through dedicated supervision and quarterly training.</w:t>
      </w:r>
    </w:p>
    <w:p w14:paraId="171E1FCB" w14:textId="77777777" w:rsidR="00E9557E" w:rsidRDefault="00E9557E" w:rsidP="00E9557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26B7DE0C" w14:textId="54568AF8" w:rsidR="00E9557E" w:rsidRPr="008D7DE7" w:rsidRDefault="00E9557E" w:rsidP="00E9557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Vision &amp; Objectives</w:t>
      </w:r>
    </w:p>
    <w:p w14:paraId="76CE2A07" w14:textId="77777777" w:rsidR="00E9557E" w:rsidRPr="008D7DE7" w:rsidRDefault="00E9557E" w:rsidP="00E9557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Our Vision</w:t>
      </w:r>
    </w:p>
    <w:p w14:paraId="5E2F4D2C" w14:textId="77777777" w:rsidR="00E9557E" w:rsidRDefault="00E9557E" w:rsidP="00E9557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To foster a society where emotionally healthy individuals, families, and communities collaborate for the common good.</w:t>
      </w:r>
    </w:p>
    <w:p w14:paraId="18AD84EA" w14:textId="77777777" w:rsidR="004D1F05" w:rsidRPr="004D1F05" w:rsidRDefault="004D1F05" w:rsidP="004D1F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4D1F05">
        <w:rPr>
          <w:rFonts w:ascii="Times New Roman" w:eastAsia="Times New Roman" w:hAnsi="Times New Roman" w:cs="Times New Roman"/>
          <w:kern w:val="0"/>
          <w:lang w:val="en-US" w:eastAsia="en-ZA"/>
          <w14:ligatures w14:val="none"/>
        </w:rPr>
        <w:t>To improve mental health within communities by the redistribution of responsibilities to non-specialist health workers</w:t>
      </w:r>
    </w:p>
    <w:p w14:paraId="57B069EC" w14:textId="77777777" w:rsidR="00E9557E" w:rsidRPr="008D7DE7" w:rsidRDefault="00E9557E" w:rsidP="00E9557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Objectives</w:t>
      </w:r>
    </w:p>
    <w:p w14:paraId="25DC73E1" w14:textId="77777777" w:rsidR="00E9557E" w:rsidRPr="008D7DE7" w:rsidRDefault="00E9557E" w:rsidP="00E9557E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Develop a national network of affordable, non-psychological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counselling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 services</w:t>
      </w:r>
    </w:p>
    <w:p w14:paraId="15563CDB" w14:textId="77777777" w:rsidR="00E9557E" w:rsidRPr="008D7DE7" w:rsidRDefault="00E9557E" w:rsidP="00E9557E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Improve access to mental health support</w:t>
      </w:r>
    </w:p>
    <w:p w14:paraId="2869674A" w14:textId="77777777" w:rsidR="00E9557E" w:rsidRPr="008D7DE7" w:rsidRDefault="00E9557E" w:rsidP="00E9557E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Provide structured supervision for lay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counsellor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</w:t>
      </w:r>
    </w:p>
    <w:p w14:paraId="6EAC5187" w14:textId="77777777" w:rsidR="00E9557E" w:rsidRPr="008D7DE7" w:rsidRDefault="00E9557E" w:rsidP="00E9557E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Collaborate with mental health professionals to alleviate pressure on public services</w:t>
      </w:r>
    </w:p>
    <w:p w14:paraId="07DD6ACA" w14:textId="77777777" w:rsidR="00E9557E" w:rsidRDefault="00E9557E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7115456A" w14:textId="60C4DC37" w:rsidR="008D7DE7" w:rsidRPr="008D7DE7" w:rsidRDefault="00E9557E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Organisation</w:t>
      </w:r>
      <w:r w:rsidR="008D7DE7"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al Structure &amp; Growth Plans</w:t>
      </w:r>
    </w:p>
    <w:p w14:paraId="5814F415" w14:textId="77777777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Management &amp; Staffing</w:t>
      </w:r>
    </w:p>
    <w:p w14:paraId="36E4BE25" w14:textId="0D2D2810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The </w:t>
      </w:r>
      <w:r w:rsidR="00E9557E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organisation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 comprises a board of directors, an operational and marketing team, supervisors, and volunteers. Growth plans include:</w:t>
      </w:r>
    </w:p>
    <w:p w14:paraId="005F563B" w14:textId="77777777" w:rsidR="008D7DE7" w:rsidRPr="008D7DE7" w:rsidRDefault="008D7DE7" w:rsidP="008D7DE7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Recruiting more supervisors and volunteers</w:t>
      </w:r>
    </w:p>
    <w:p w14:paraId="647BBF2B" w14:textId="77777777" w:rsidR="008D7DE7" w:rsidRPr="008D7DE7" w:rsidRDefault="008D7DE7" w:rsidP="008D7DE7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Expanding partnerships to increase outreach and client intake</w:t>
      </w:r>
    </w:p>
    <w:p w14:paraId="7A61B521" w14:textId="77777777" w:rsidR="008D7DE7" w:rsidRPr="008D7DE7" w:rsidRDefault="008D7DE7" w:rsidP="008D7DE7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Securing sustainable funding through fundraising efforts</w:t>
      </w:r>
    </w:p>
    <w:p w14:paraId="32B3F7A9" w14:textId="77777777" w:rsidR="00E9557E" w:rsidRDefault="00E9557E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116E996B" w14:textId="186696CD" w:rsidR="008D7DE7" w:rsidRPr="008D7DE7" w:rsidRDefault="008D7DE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Marketing &amp; Outreach Strategy</w:t>
      </w:r>
    </w:p>
    <w:p w14:paraId="5B005D09" w14:textId="77777777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lastRenderedPageBreak/>
        <w:t>Client Acquisition</w:t>
      </w:r>
    </w:p>
    <w:p w14:paraId="37FE00D4" w14:textId="77777777" w:rsidR="008D7DE7" w:rsidRPr="008D7DE7" w:rsidRDefault="008D7DE7" w:rsidP="008D7DE7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Raising awareness via social media and pamphlets</w:t>
      </w:r>
    </w:p>
    <w:p w14:paraId="2672A7B3" w14:textId="77777777" w:rsidR="008D7DE7" w:rsidRPr="008D7DE7" w:rsidRDefault="008D7DE7" w:rsidP="008D7DE7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Collaborating with the Western Cape Department of Health</w:t>
      </w:r>
    </w:p>
    <w:p w14:paraId="179839F9" w14:textId="77777777" w:rsidR="008D7DE7" w:rsidRPr="008D7DE7" w:rsidRDefault="008D7DE7" w:rsidP="008D7DE7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Expanding online presence through a dedicated website</w:t>
      </w:r>
    </w:p>
    <w:p w14:paraId="45F4C4EC" w14:textId="77777777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Engagement with Mental Health Professionals</w:t>
      </w:r>
    </w:p>
    <w:p w14:paraId="5A3365CD" w14:textId="77777777" w:rsidR="008D7DE7" w:rsidRPr="008D7DE7" w:rsidRDefault="008D7DE7" w:rsidP="008D7DE7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Launching targeted email campaigns to build referral networks</w:t>
      </w:r>
    </w:p>
    <w:p w14:paraId="00D56209" w14:textId="77777777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Donor &amp; Fundraising Initiatives</w:t>
      </w:r>
    </w:p>
    <w:p w14:paraId="151EB0B7" w14:textId="187255A9" w:rsidR="008D7DE7" w:rsidRPr="008D7DE7" w:rsidRDefault="00E9557E" w:rsidP="008D7DE7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Organis</w:t>
      </w:r>
      <w:r w:rsidR="008D7DE7"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ing fundraising campaigns and corporate partnerships to sustain services</w:t>
      </w:r>
    </w:p>
    <w:p w14:paraId="2531079D" w14:textId="77777777" w:rsidR="00E9557E" w:rsidRDefault="00E9557E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556E0DDC" w14:textId="754CFA73" w:rsidR="008D7DE7" w:rsidRPr="008D7DE7" w:rsidRDefault="008D7DE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Impact Measurement &amp; Evaluation</w:t>
      </w:r>
    </w:p>
    <w:p w14:paraId="7A168ACC" w14:textId="7B291FE5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The effectiveness of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counselling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 is assessed using psychometric tools and qualitative feedback. Future plans include:</w:t>
      </w:r>
    </w:p>
    <w:p w14:paraId="4DD79C69" w14:textId="77777777" w:rsidR="008D7DE7" w:rsidRPr="008D7DE7" w:rsidRDefault="008D7DE7" w:rsidP="008D7DE7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Conducting community focus groups</w:t>
      </w:r>
    </w:p>
    <w:p w14:paraId="63983BFD" w14:textId="6F355646" w:rsidR="008D7DE7" w:rsidRPr="008D7DE7" w:rsidRDefault="008D7DE7" w:rsidP="008D7DE7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Establishing clear </w:t>
      </w:r>
      <w:r w:rsidR="00E9557E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financial 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benchmarks to track progress</w:t>
      </w:r>
    </w:p>
    <w:p w14:paraId="49ED3358" w14:textId="77777777" w:rsidR="00E9557E" w:rsidRDefault="00E9557E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62423C90" w14:textId="6C3BB720" w:rsidR="008D7DE7" w:rsidRPr="008D7DE7" w:rsidRDefault="008D7DE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Financial Plan &amp; Sustainability</w:t>
      </w:r>
    </w:p>
    <w:p w14:paraId="221A507B" w14:textId="5A996B7D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Monthly Budget</w:t>
      </w:r>
      <w:r w:rsidR="00E955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 xml:space="preserve"> for 2024</w:t>
      </w:r>
    </w:p>
    <w:p w14:paraId="668E554C" w14:textId="77777777" w:rsidR="008D7DE7" w:rsidRPr="008D7DE7" w:rsidRDefault="008D7DE7" w:rsidP="008D7DE7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Initial Income: R5,000</w:t>
      </w:r>
    </w:p>
    <w:p w14:paraId="7D6B43E9" w14:textId="77777777" w:rsidR="008D7DE7" w:rsidRPr="008D7DE7" w:rsidRDefault="008D7DE7" w:rsidP="008D7DE7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Expenses: R4,000</w:t>
      </w:r>
    </w:p>
    <w:p w14:paraId="171932CA" w14:textId="6BE1449D" w:rsidR="008D7DE7" w:rsidRPr="008D7DE7" w:rsidRDefault="008D7DE7" w:rsidP="008D7DE7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Surplus: R1,000 (reinvested into the </w:t>
      </w:r>
      <w:r w:rsidR="00E9557E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organisation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)</w:t>
      </w:r>
    </w:p>
    <w:p w14:paraId="6440A8F8" w14:textId="77777777" w:rsidR="00E9557E" w:rsidRDefault="00E9557E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32D357C1" w14:textId="7AA2BD8C" w:rsidR="00E9557E" w:rsidRPr="008D7DE7" w:rsidRDefault="00E9557E" w:rsidP="00E9557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 xml:space="preserve">Projected </w:t>
      </w: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Monthly Budget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 xml:space="preserve"> for 2025</w:t>
      </w:r>
    </w:p>
    <w:p w14:paraId="70DA4E38" w14:textId="6548AF6F" w:rsidR="00E9557E" w:rsidRPr="008D7DE7" w:rsidRDefault="00E9557E" w:rsidP="00E9557E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Income: R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17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,000</w:t>
      </w:r>
    </w:p>
    <w:p w14:paraId="01F7A2A6" w14:textId="1E92BA04" w:rsidR="00E9557E" w:rsidRPr="008D7DE7" w:rsidRDefault="00E9557E" w:rsidP="00E9557E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Expenses: R4,000</w:t>
      </w:r>
    </w:p>
    <w:p w14:paraId="142767CA" w14:textId="1DED9C55" w:rsidR="00E9557E" w:rsidRPr="008D7DE7" w:rsidRDefault="00E9557E" w:rsidP="00E9557E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Surplus: R1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3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,000 (reinvested into the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organisation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)</w:t>
      </w:r>
    </w:p>
    <w:p w14:paraId="34519938" w14:textId="3F933262" w:rsidR="00E9557E" w:rsidRDefault="0025620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256207"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ZA"/>
          <w14:ligatures w14:val="none"/>
        </w:rPr>
        <w:drawing>
          <wp:anchor distT="0" distB="0" distL="114300" distR="114300" simplePos="0" relativeHeight="251659264" behindDoc="1" locked="0" layoutInCell="1" allowOverlap="1" wp14:anchorId="1D94F4D3" wp14:editId="53E7C266">
            <wp:simplePos x="0" y="0"/>
            <wp:positionH relativeFrom="column">
              <wp:posOffset>352697</wp:posOffset>
            </wp:positionH>
            <wp:positionV relativeFrom="paragraph">
              <wp:posOffset>109219</wp:posOffset>
            </wp:positionV>
            <wp:extent cx="4241074" cy="2325189"/>
            <wp:effectExtent l="0" t="0" r="7620" b="18415"/>
            <wp:wrapNone/>
            <wp:docPr id="18358745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B41BB3F-093E-CCD6-C95C-84BE3AB102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AF5C2" w14:textId="29D0A465" w:rsidR="00256207" w:rsidRDefault="0025620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30203AF1" w14:textId="77777777" w:rsidR="00256207" w:rsidRDefault="0025620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6BC87557" w14:textId="77777777" w:rsidR="00256207" w:rsidRDefault="0025620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62D8C76F" w14:textId="77777777" w:rsidR="00256207" w:rsidRDefault="0025620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75FCE02B" w14:textId="77777777" w:rsidR="00256207" w:rsidRDefault="0025620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464DBBA9" w14:textId="77777777" w:rsidR="00256207" w:rsidRDefault="0025620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3F7C52A1" w14:textId="77777777" w:rsidR="00256207" w:rsidRDefault="0025620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</w:p>
    <w:p w14:paraId="6626C384" w14:textId="77777777" w:rsidR="00256207" w:rsidRPr="008D7DE7" w:rsidRDefault="00256207" w:rsidP="0025620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Growth Timeline</w:t>
      </w:r>
    </w:p>
    <w:p w14:paraId="78278933" w14:textId="77777777" w:rsidR="00256207" w:rsidRPr="008D7DE7" w:rsidRDefault="00256207" w:rsidP="00256207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Phase 1 (2020-2023)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Initial trials and in-kind support</w:t>
      </w:r>
    </w:p>
    <w:p w14:paraId="1FC75919" w14:textId="77777777" w:rsidR="00256207" w:rsidRPr="008D7DE7" w:rsidRDefault="00256207" w:rsidP="00256207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Phase 2 (2023-2025)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Formalis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ing the task-sharing model, increasing income to R17,000/month</w:t>
      </w:r>
    </w:p>
    <w:p w14:paraId="3DB1D964" w14:textId="77777777" w:rsidR="00256207" w:rsidRPr="008D7DE7" w:rsidRDefault="00256207" w:rsidP="00256207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Phase 3 (2025-2027)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Expanding outreach, aiming for R25,000/month revenue</w:t>
      </w:r>
    </w:p>
    <w:p w14:paraId="2FC13249" w14:textId="77777777" w:rsidR="00256207" w:rsidRPr="008D7DE7" w:rsidRDefault="00256207" w:rsidP="0025620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Long-Term Sustainability</w:t>
      </w:r>
    </w:p>
    <w:p w14:paraId="21B2E5D3" w14:textId="66C844A4" w:rsidR="00256207" w:rsidRPr="008D7DE7" w:rsidRDefault="00256207" w:rsidP="0025620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By 20</w:t>
      </w: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27-2030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, Kuthetha Nathi aims to:</w:t>
      </w:r>
    </w:p>
    <w:p w14:paraId="6727982E" w14:textId="77777777" w:rsidR="00256207" w:rsidRPr="008D7DE7" w:rsidRDefault="00256207" w:rsidP="00256207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Diversify revenue streams</w:t>
      </w:r>
    </w:p>
    <w:p w14:paraId="75061651" w14:textId="77777777" w:rsidR="00256207" w:rsidRPr="008D7DE7" w:rsidRDefault="00256207" w:rsidP="00256207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Strengthen key partnerships</w:t>
      </w:r>
    </w:p>
    <w:p w14:paraId="05931A10" w14:textId="77777777" w:rsidR="00256207" w:rsidRPr="008D7DE7" w:rsidRDefault="00256207" w:rsidP="00256207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Maintain financial oversight using the SAGE accounting package</w:t>
      </w:r>
    </w:p>
    <w:p w14:paraId="3CBE2DA6" w14:textId="1FEA0111" w:rsidR="008D7DE7" w:rsidRPr="008D7DE7" w:rsidRDefault="008D7DE7" w:rsidP="008D7D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ZA"/>
          <w14:ligatures w14:val="none"/>
        </w:rPr>
        <w:t>Funding Sources &amp; Partnerships</w:t>
      </w:r>
    </w:p>
    <w:p w14:paraId="66EA10F8" w14:textId="77777777" w:rsidR="008D7DE7" w:rsidRPr="008D7DE7" w:rsidRDefault="008D7DE7" w:rsidP="008D7DE7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Grants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Targeting SACAP Foundation and Aimee Howard Foundation</w:t>
      </w:r>
    </w:p>
    <w:p w14:paraId="3C99E7DD" w14:textId="77777777" w:rsidR="008D7DE7" w:rsidRPr="008D7DE7" w:rsidRDefault="008D7DE7" w:rsidP="008D7DE7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Donations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Community and corporate contributions</w:t>
      </w:r>
    </w:p>
    <w:p w14:paraId="7760E718" w14:textId="77777777" w:rsidR="008D7DE7" w:rsidRPr="008D7DE7" w:rsidRDefault="008D7DE7" w:rsidP="008D7DE7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Partnerships</w:t>
      </w: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: Collaborating with Nechama, Counselling Hub, SACAP, and Humanitas for shared resources and funding opportunities</w:t>
      </w:r>
    </w:p>
    <w:p w14:paraId="52B8F07C" w14:textId="77777777" w:rsidR="00256207" w:rsidRDefault="0025620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0E98625E" w14:textId="2BFE380C" w:rsidR="008D7DE7" w:rsidRPr="008D7DE7" w:rsidRDefault="008D7DE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Risk Management Plan</w:t>
      </w:r>
    </w:p>
    <w:p w14:paraId="070258B0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Challenges such as funding shortages, stigma, and inconsistent care quality are mitigated through:</w:t>
      </w:r>
    </w:p>
    <w:p w14:paraId="001115AF" w14:textId="77777777" w:rsidR="008D7DE7" w:rsidRPr="008D7DE7" w:rsidRDefault="008D7DE7" w:rsidP="008D7DE7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Comprehensive training and supervision</w:t>
      </w:r>
    </w:p>
    <w:p w14:paraId="2A798177" w14:textId="77777777" w:rsidR="008D7DE7" w:rsidRPr="008D7DE7" w:rsidRDefault="008D7DE7" w:rsidP="008D7DE7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Regular evaluations and community engagement</w:t>
      </w:r>
    </w:p>
    <w:p w14:paraId="12687020" w14:textId="77777777" w:rsidR="008D7DE7" w:rsidRPr="008D7DE7" w:rsidRDefault="008D7DE7" w:rsidP="008D7DE7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Strategic fundraising to ensure program sustainability</w:t>
      </w:r>
    </w:p>
    <w:p w14:paraId="2F7717ED" w14:textId="77777777" w:rsidR="00256207" w:rsidRDefault="0025620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</w:p>
    <w:p w14:paraId="026EB39B" w14:textId="1BEEB3DE" w:rsidR="008D7DE7" w:rsidRPr="008D7DE7" w:rsidRDefault="008D7DE7" w:rsidP="008D7DE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ZA"/>
          <w14:ligatures w14:val="none"/>
        </w:rPr>
        <w:t>Big Hairy Audacious Goal (BHAG)</w:t>
      </w:r>
    </w:p>
    <w:p w14:paraId="6BECE173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t>By 2027, Kuthetha Nathi aims to generate over R500,000 in annual revenue, securing sustainable funding for at least one full-time employee.</w:t>
      </w:r>
    </w:p>
    <w:p w14:paraId="7991F60E" w14:textId="77777777" w:rsidR="008D7DE7" w:rsidRPr="008D7DE7" w:rsidRDefault="00000000" w:rsidP="008D7DE7">
      <w:pPr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ZA"/>
          <w14:ligatures w14:val="none"/>
        </w:rPr>
        <w:pict w14:anchorId="45E1DE2E">
          <v:rect id="_x0000_i1025" style="width:0;height:1.5pt" o:hralign="center" o:hrstd="t" o:hr="t" fillcolor="#a0a0a0" stroked="f"/>
        </w:pict>
      </w:r>
    </w:p>
    <w:p w14:paraId="6F9982F9" w14:textId="77777777" w:rsidR="008D7DE7" w:rsidRPr="008D7DE7" w:rsidRDefault="008D7DE7" w:rsidP="008D7D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  <w:r w:rsidRPr="008D7DE7">
        <w:rPr>
          <w:rFonts w:ascii="Times New Roman" w:eastAsia="Times New Roman" w:hAnsi="Times New Roman" w:cs="Times New Roman"/>
          <w:b/>
          <w:bCs/>
          <w:kern w:val="0"/>
          <w:lang w:eastAsia="en-ZA"/>
          <w14:ligatures w14:val="none"/>
        </w:rPr>
        <w:t>By strategically leveraging partnerships, diversifying funding sources, and carefully managing resources, Kuthetha Nathi / Talk to Us is positioned for expanded impact and financial stability by 2027.</w:t>
      </w:r>
    </w:p>
    <w:p w14:paraId="2235F789" w14:textId="77777777" w:rsidR="008D7DE7" w:rsidRPr="001B6C5C" w:rsidRDefault="008D7DE7" w:rsidP="001B6C5C">
      <w:pPr>
        <w:spacing w:before="240" w:after="240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7B4587CD" w14:textId="77777777" w:rsidR="001B6C5C" w:rsidRDefault="001B6C5C"/>
    <w:sectPr w:rsidR="001B6C5C" w:rsidSect="003F0C3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596"/>
    <w:multiLevelType w:val="multilevel"/>
    <w:tmpl w:val="55E6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B56"/>
    <w:multiLevelType w:val="multilevel"/>
    <w:tmpl w:val="C878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D3176"/>
    <w:multiLevelType w:val="multilevel"/>
    <w:tmpl w:val="51E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560F3"/>
    <w:multiLevelType w:val="multilevel"/>
    <w:tmpl w:val="4FC0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545CF"/>
    <w:multiLevelType w:val="multilevel"/>
    <w:tmpl w:val="CBD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41BC9"/>
    <w:multiLevelType w:val="multilevel"/>
    <w:tmpl w:val="4600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55234"/>
    <w:multiLevelType w:val="multilevel"/>
    <w:tmpl w:val="C830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07EAB"/>
    <w:multiLevelType w:val="multilevel"/>
    <w:tmpl w:val="5574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A4406"/>
    <w:multiLevelType w:val="multilevel"/>
    <w:tmpl w:val="A9EA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50DB0"/>
    <w:multiLevelType w:val="multilevel"/>
    <w:tmpl w:val="999E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D16ED"/>
    <w:multiLevelType w:val="multilevel"/>
    <w:tmpl w:val="6028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FA57BD"/>
    <w:multiLevelType w:val="multilevel"/>
    <w:tmpl w:val="4FF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E49A3"/>
    <w:multiLevelType w:val="multilevel"/>
    <w:tmpl w:val="5B94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729C6"/>
    <w:multiLevelType w:val="multilevel"/>
    <w:tmpl w:val="AF8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42A71"/>
    <w:multiLevelType w:val="multilevel"/>
    <w:tmpl w:val="DE5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703AF"/>
    <w:multiLevelType w:val="multilevel"/>
    <w:tmpl w:val="1762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B0D0F"/>
    <w:multiLevelType w:val="multilevel"/>
    <w:tmpl w:val="786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A7966"/>
    <w:multiLevelType w:val="multilevel"/>
    <w:tmpl w:val="3198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D247B4"/>
    <w:multiLevelType w:val="multilevel"/>
    <w:tmpl w:val="07A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B1B1D"/>
    <w:multiLevelType w:val="multilevel"/>
    <w:tmpl w:val="D9C6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CC2A34"/>
    <w:multiLevelType w:val="multilevel"/>
    <w:tmpl w:val="82F8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80FD4"/>
    <w:multiLevelType w:val="multilevel"/>
    <w:tmpl w:val="B38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C0A09"/>
    <w:multiLevelType w:val="multilevel"/>
    <w:tmpl w:val="67C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26251"/>
    <w:multiLevelType w:val="multilevel"/>
    <w:tmpl w:val="19AC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4F5716"/>
    <w:multiLevelType w:val="multilevel"/>
    <w:tmpl w:val="434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F05F2"/>
    <w:multiLevelType w:val="multilevel"/>
    <w:tmpl w:val="971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41E97"/>
    <w:multiLevelType w:val="multilevel"/>
    <w:tmpl w:val="94B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54590"/>
    <w:multiLevelType w:val="multilevel"/>
    <w:tmpl w:val="BFF2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853CBC"/>
    <w:multiLevelType w:val="multilevel"/>
    <w:tmpl w:val="81D0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7E4BF7"/>
    <w:multiLevelType w:val="multilevel"/>
    <w:tmpl w:val="18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4244BC"/>
    <w:multiLevelType w:val="multilevel"/>
    <w:tmpl w:val="457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D5811"/>
    <w:multiLevelType w:val="multilevel"/>
    <w:tmpl w:val="A6D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D2393"/>
    <w:multiLevelType w:val="multilevel"/>
    <w:tmpl w:val="0D00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3C16AC"/>
    <w:multiLevelType w:val="multilevel"/>
    <w:tmpl w:val="FFA0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C72BBC"/>
    <w:multiLevelType w:val="multilevel"/>
    <w:tmpl w:val="3076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004975"/>
    <w:multiLevelType w:val="multilevel"/>
    <w:tmpl w:val="80AA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57974">
    <w:abstractNumId w:val="33"/>
  </w:num>
  <w:num w:numId="2" w16cid:durableId="835144248">
    <w:abstractNumId w:val="14"/>
  </w:num>
  <w:num w:numId="3" w16cid:durableId="261764377">
    <w:abstractNumId w:val="2"/>
  </w:num>
  <w:num w:numId="4" w16cid:durableId="2105956011">
    <w:abstractNumId w:val="16"/>
  </w:num>
  <w:num w:numId="5" w16cid:durableId="1839346948">
    <w:abstractNumId w:val="18"/>
  </w:num>
  <w:num w:numId="6" w16cid:durableId="775366145">
    <w:abstractNumId w:val="6"/>
  </w:num>
  <w:num w:numId="7" w16cid:durableId="2066372759">
    <w:abstractNumId w:val="8"/>
  </w:num>
  <w:num w:numId="8" w16cid:durableId="277221387">
    <w:abstractNumId w:val="28"/>
  </w:num>
  <w:num w:numId="9" w16cid:durableId="917133456">
    <w:abstractNumId w:val="13"/>
  </w:num>
  <w:num w:numId="10" w16cid:durableId="810829946">
    <w:abstractNumId w:val="26"/>
  </w:num>
  <w:num w:numId="11" w16cid:durableId="725757335">
    <w:abstractNumId w:val="10"/>
  </w:num>
  <w:num w:numId="12" w16cid:durableId="351414724">
    <w:abstractNumId w:val="21"/>
  </w:num>
  <w:num w:numId="13" w16cid:durableId="466777553">
    <w:abstractNumId w:val="35"/>
  </w:num>
  <w:num w:numId="14" w16cid:durableId="2132900272">
    <w:abstractNumId w:val="17"/>
  </w:num>
  <w:num w:numId="15" w16cid:durableId="827015371">
    <w:abstractNumId w:val="12"/>
  </w:num>
  <w:num w:numId="16" w16cid:durableId="1204319322">
    <w:abstractNumId w:val="32"/>
  </w:num>
  <w:num w:numId="17" w16cid:durableId="1064991405">
    <w:abstractNumId w:val="0"/>
  </w:num>
  <w:num w:numId="18" w16cid:durableId="1117413190">
    <w:abstractNumId w:val="5"/>
    <w:lvlOverride w:ilvl="0">
      <w:lvl w:ilvl="0">
        <w:numFmt w:val="lowerLetter"/>
        <w:lvlText w:val="%1."/>
        <w:lvlJc w:val="left"/>
      </w:lvl>
    </w:lvlOverride>
  </w:num>
  <w:num w:numId="19" w16cid:durableId="1034573028">
    <w:abstractNumId w:val="5"/>
    <w:lvlOverride w:ilvl="0">
      <w:lvl w:ilvl="0">
        <w:numFmt w:val="lowerLetter"/>
        <w:lvlText w:val="%1."/>
        <w:lvlJc w:val="left"/>
      </w:lvl>
    </w:lvlOverride>
  </w:num>
  <w:num w:numId="20" w16cid:durableId="1476872395">
    <w:abstractNumId w:val="24"/>
  </w:num>
  <w:num w:numId="21" w16cid:durableId="1744838203">
    <w:abstractNumId w:val="25"/>
  </w:num>
  <w:num w:numId="22" w16cid:durableId="1096750854">
    <w:abstractNumId w:val="31"/>
  </w:num>
  <w:num w:numId="23" w16cid:durableId="1333994118">
    <w:abstractNumId w:val="34"/>
  </w:num>
  <w:num w:numId="24" w16cid:durableId="616790809">
    <w:abstractNumId w:val="7"/>
  </w:num>
  <w:num w:numId="25" w16cid:durableId="295112097">
    <w:abstractNumId w:val="19"/>
  </w:num>
  <w:num w:numId="26" w16cid:durableId="1134911079">
    <w:abstractNumId w:val="1"/>
  </w:num>
  <w:num w:numId="27" w16cid:durableId="2131850096">
    <w:abstractNumId w:val="29"/>
  </w:num>
  <w:num w:numId="28" w16cid:durableId="623266803">
    <w:abstractNumId w:val="27"/>
  </w:num>
  <w:num w:numId="29" w16cid:durableId="1116562135">
    <w:abstractNumId w:val="30"/>
  </w:num>
  <w:num w:numId="30" w16cid:durableId="167865638">
    <w:abstractNumId w:val="9"/>
  </w:num>
  <w:num w:numId="31" w16cid:durableId="654526436">
    <w:abstractNumId w:val="11"/>
  </w:num>
  <w:num w:numId="32" w16cid:durableId="1254556679">
    <w:abstractNumId w:val="20"/>
  </w:num>
  <w:num w:numId="33" w16cid:durableId="1689091143">
    <w:abstractNumId w:val="15"/>
  </w:num>
  <w:num w:numId="34" w16cid:durableId="359666603">
    <w:abstractNumId w:val="4"/>
  </w:num>
  <w:num w:numId="35" w16cid:durableId="627391088">
    <w:abstractNumId w:val="22"/>
  </w:num>
  <w:num w:numId="36" w16cid:durableId="1450121772">
    <w:abstractNumId w:val="3"/>
  </w:num>
  <w:num w:numId="37" w16cid:durableId="59984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5C"/>
    <w:rsid w:val="001414A1"/>
    <w:rsid w:val="001B6C5C"/>
    <w:rsid w:val="001E6379"/>
    <w:rsid w:val="00256207"/>
    <w:rsid w:val="00343BC5"/>
    <w:rsid w:val="003F0C3E"/>
    <w:rsid w:val="004D1F05"/>
    <w:rsid w:val="005452E6"/>
    <w:rsid w:val="005D1929"/>
    <w:rsid w:val="006A1E9B"/>
    <w:rsid w:val="00753E02"/>
    <w:rsid w:val="008675B7"/>
    <w:rsid w:val="00876685"/>
    <w:rsid w:val="00896C14"/>
    <w:rsid w:val="008D7DE7"/>
    <w:rsid w:val="009A063C"/>
    <w:rsid w:val="009C7763"/>
    <w:rsid w:val="00A34D9E"/>
    <w:rsid w:val="00CA3259"/>
    <w:rsid w:val="00CD6BBB"/>
    <w:rsid w:val="00D17C76"/>
    <w:rsid w:val="00DB2A8F"/>
    <w:rsid w:val="00DB2C03"/>
    <w:rsid w:val="00DF3043"/>
    <w:rsid w:val="00E9557E"/>
    <w:rsid w:val="00F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ADCCF"/>
  <w15:chartTrackingRefBased/>
  <w15:docId w15:val="{A9672A6D-8078-48A9-B0CE-AF12AC7B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 Light" w:eastAsiaTheme="minorHAnsi" w:hAnsi="Arial Nova Light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57E"/>
  </w:style>
  <w:style w:type="paragraph" w:styleId="Heading1">
    <w:name w:val="heading 1"/>
    <w:basedOn w:val="Normal"/>
    <w:next w:val="Normal"/>
    <w:link w:val="Heading1Char"/>
    <w:uiPriority w:val="9"/>
    <w:qFormat/>
    <w:rsid w:val="001B6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C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C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C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C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C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C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C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6C5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C5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C5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C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C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C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C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C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C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C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C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C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C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6C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ZA"/>
      <w14:ligatures w14:val="none"/>
    </w:rPr>
  </w:style>
  <w:style w:type="character" w:styleId="Strong">
    <w:name w:val="Strong"/>
    <w:basedOn w:val="DefaultParagraphFont"/>
    <w:uiPriority w:val="22"/>
    <w:qFormat/>
    <w:rsid w:val="008D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Sheet1!$D$6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Sheet1!$C$7:$C$9</c:f>
              <c:strCache>
                <c:ptCount val="3"/>
                <c:pt idx="0">
                  <c:v>Income</c:v>
                </c:pt>
                <c:pt idx="1">
                  <c:v>Expenses</c:v>
                </c:pt>
                <c:pt idx="2">
                  <c:v>Surplus</c:v>
                </c:pt>
              </c:strCache>
            </c:strRef>
          </c:cat>
          <c:val>
            <c:numRef>
              <c:f>Sheet1!$D$7:$D$9</c:f>
              <c:numCache>
                <c:formatCode>General</c:formatCode>
                <c:ptCount val="3"/>
                <c:pt idx="0">
                  <c:v>5000</c:v>
                </c:pt>
                <c:pt idx="1">
                  <c:v>4000</c:v>
                </c:pt>
                <c:pt idx="2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9E-4571-8160-261422E6559B}"/>
            </c:ext>
          </c:extLst>
        </c:ser>
        <c:ser>
          <c:idx val="1"/>
          <c:order val="1"/>
          <c:tx>
            <c:strRef>
              <c:f>Sheet1!$E$6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Sheet1!$C$7:$C$9</c:f>
              <c:strCache>
                <c:ptCount val="3"/>
                <c:pt idx="0">
                  <c:v>Income</c:v>
                </c:pt>
                <c:pt idx="1">
                  <c:v>Expenses</c:v>
                </c:pt>
                <c:pt idx="2">
                  <c:v>Surplus</c:v>
                </c:pt>
              </c:strCache>
            </c:strRef>
          </c:cat>
          <c:val>
            <c:numRef>
              <c:f>Sheet1!$E$7:$E$9</c:f>
              <c:numCache>
                <c:formatCode>General</c:formatCode>
                <c:ptCount val="3"/>
                <c:pt idx="0">
                  <c:v>17000</c:v>
                </c:pt>
                <c:pt idx="1">
                  <c:v>4000</c:v>
                </c:pt>
                <c:pt idx="2">
                  <c:v>13000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9E-4571-8160-261422E65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7955295"/>
        <c:axId val="547960575"/>
        <c:axId val="0"/>
      </c:bar3DChart>
      <c:catAx>
        <c:axId val="547955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960575"/>
        <c:crosses val="autoZero"/>
        <c:auto val="1"/>
        <c:lblAlgn val="ctr"/>
        <c:lblOffset val="100"/>
        <c:noMultiLvlLbl val="0"/>
      </c:catAx>
      <c:valAx>
        <c:axId val="547960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955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Rabinowitz</dc:creator>
  <cp:keywords/>
  <dc:description/>
  <cp:lastModifiedBy>Daniel Rabinowitz</cp:lastModifiedBy>
  <cp:revision>3</cp:revision>
  <dcterms:created xsi:type="dcterms:W3CDTF">2025-03-07T20:33:00Z</dcterms:created>
  <dcterms:modified xsi:type="dcterms:W3CDTF">2025-03-15T19:35:00Z</dcterms:modified>
</cp:coreProperties>
</file>