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Annual elections meeting for LV1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HOA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Board members attended: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Camilla Sullivan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Russ hawkins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Connie Hinton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Mark French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John Fatka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February 25,2024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Pledge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No minutes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One vote per household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Do no have a quorum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2 people running for 2 positions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So they will be co-opted in 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All agreed to Co-opted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John Fatka is the Secretary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Mark French is Director.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Linda James turned in her written resignation. There was discussion and resignation was excepted.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Old business: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One house (Jim) complained that they had sewage in yard after a big rain. He is calling a lawyer. He was thrown out of the office.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Camilla sent a letter to California to Cal-Am with all the complaints and the staff’s rude behavior and notes on the doors of the residents; about evictions and other letters of complaints . There has been no reply.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Austin is now in charge of landscaping.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Cindy Wallace complains about them tearing up her yard puttin mud of house, driveway, everywhere.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Cal-am contract ends in 2026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We will start negotiations in 2025.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Cal-am is looking into replacing the white fence by the dog park. They say they can’t find a contractor.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Brain McCann complaining of the Tall Evergreens along John Rhodes and behind his him: the county is looking into it.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Meeting adjourned.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