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Mario Covington</w:t>
      </w:r>
    </w:p>
    <w:p>
      <w:r>
        <w:rPr>
          <w:b/>
        </w:rPr>
        <w:t>EXECUTIVE COMMUNICATIONS DIRECTOR</w:t>
        <w:br/>
      </w:r>
      <w:r>
        <w:t>Atlanta, GA | 770-508-5283 | covingtonjobhunt@gmail.com</w:t>
        <w:br/>
      </w:r>
    </w:p>
    <w:p>
      <w:pPr>
        <w:pStyle w:val="Heading1"/>
      </w:pPr>
      <w:r>
        <w:t>Executive Summary</w:t>
      </w:r>
    </w:p>
    <w:p>
      <w:r>
        <w:t>Executive communications leader with 18+ years of experience directing strategic communications, public affairs, executive messaging, crisis communications, community engagement, digital transformation, and stakeholder relations across state and local government, public health, and regulated industries. Trusted advisor to executive leadership with demonstrated success leading statewide communications initiatives, translating complex policy into public-facing messaging, building media relationships, measuring communications performance, and strengthening organizational reputation. MBA and MS in Cybersecurity.</w:t>
      </w:r>
    </w:p>
    <w:p>
      <w:pPr>
        <w:pStyle w:val="Heading1"/>
      </w:pPr>
      <w:r>
        <w:t>Core Competencies</w:t>
      </w:r>
    </w:p>
    <w:p>
      <w:r>
        <w:t>Strategic Communications • Executive Communications • Public Affairs • Government Communications • Policy Communications • Crisis Communications • Community Engagement • Media Relations • Reputation Management • Stakeholder Engagement • Constituent Engagement • Communications Strategy • Brand Management • Analytics &amp; KPIs • Change Management • Executive Leadership • Cross-functional Leadership • Speechwriting • Talking Points • Digital Communications</w:t>
      </w:r>
    </w:p>
    <w:p>
      <w:pPr>
        <w:pStyle w:val="Heading1"/>
      </w:pPr>
      <w:r>
        <w:t>Professional Experience</w:t>
      </w:r>
    </w:p>
    <w:p>
      <w:pPr>
        <w:pStyle w:val="Heading2"/>
      </w:pPr>
      <w:r>
        <w:t>Georgia Access – Outreach &amp; Communications Specialist | 2024–Present</w:t>
      </w:r>
    </w:p>
    <w:p>
      <w:pPr>
        <w:pStyle w:val="ListBullet"/>
      </w:pPr>
      <w:r>
        <w:t>Lead statewide strategic communications supporting Georgia’s health insurance marketplace.</w:t>
      </w:r>
    </w:p>
    <w:p>
      <w:pPr>
        <w:pStyle w:val="ListBullet"/>
      </w:pPr>
      <w:r>
        <w:t>Develop executive messaging, talking points, communication plans, and partner engagement strategies.</w:t>
      </w:r>
    </w:p>
    <w:p>
      <w:pPr>
        <w:pStyle w:val="ListBullet"/>
      </w:pPr>
      <w:r>
        <w:t>Coordinate statewide community engagement, media outreach, and cross-agency communications.</w:t>
      </w:r>
    </w:p>
    <w:p>
      <w:pPr>
        <w:pStyle w:val="ListBullet"/>
      </w:pPr>
      <w:r>
        <w:t>Measure campaign performance and optimize communications using analytics.</w:t>
      </w:r>
    </w:p>
    <w:p>
      <w:pPr>
        <w:pStyle w:val="Heading2"/>
      </w:pPr>
      <w:r>
        <w:t>Centers for Disease Control and Prevention – Health Communications Specialist III | 2023–2024</w:t>
      </w:r>
    </w:p>
    <w:p>
      <w:pPr>
        <w:pStyle w:val="ListBullet"/>
      </w:pPr>
      <w:r>
        <w:t>Directed enterprise health communications and crisis messaging initiatives.</w:t>
      </w:r>
    </w:p>
    <w:p>
      <w:pPr>
        <w:pStyle w:val="ListBullet"/>
      </w:pPr>
      <w:r>
        <w:t>Improved outreach effectiveness by 65% and reduced workflow time by 30%.</w:t>
      </w:r>
    </w:p>
    <w:p>
      <w:pPr>
        <w:pStyle w:val="Heading2"/>
      </w:pPr>
      <w:r>
        <w:t>Fulton County Government – Sr. Digital Communications Specialist | 2022–2023</w:t>
      </w:r>
    </w:p>
    <w:p>
      <w:pPr>
        <w:pStyle w:val="ListBullet"/>
      </w:pPr>
      <w:r>
        <w:t>Led countywide digital communications, executive reporting, ADA compliance, and analytics dashboards.</w:t>
      </w:r>
    </w:p>
    <w:p>
      <w:pPr>
        <w:pStyle w:val="Heading2"/>
      </w:pPr>
      <w:r>
        <w:t>Federal Reserve Bank of Atlanta – Sr. Communications &amp; Branding Representative III | 2021–2022</w:t>
      </w:r>
    </w:p>
    <w:p>
      <w:pPr>
        <w:pStyle w:val="ListBullet"/>
      </w:pPr>
      <w:r>
        <w:t>Produced executive communications and strengthened engagement by 47% through data-driven strategies.</w:t>
      </w:r>
    </w:p>
    <w:p>
      <w:pPr>
        <w:pStyle w:val="Heading2"/>
      </w:pPr>
      <w:r>
        <w:t>UFCW – Communications Manager | 2018–2021</w:t>
      </w:r>
    </w:p>
    <w:p>
      <w:pPr>
        <w:pStyle w:val="ListBullet"/>
      </w:pPr>
      <w:r>
        <w:t>Directed integrated communications campaigns increasing brand awareness by 90% and lead generation by 60%.</w:t>
      </w:r>
    </w:p>
    <w:p>
      <w:pPr>
        <w:pStyle w:val="Heading2"/>
      </w:pPr>
      <w:r>
        <w:t>State Accounting Office of Georgia – Communications Manager | 2005–2016</w:t>
      </w:r>
    </w:p>
    <w:p>
      <w:pPr>
        <w:pStyle w:val="ListBullet"/>
      </w:pPr>
      <w:r>
        <w:t>Directed statewide communications supporting enterprise technology modernization and executive stakeholder engagement.</w:t>
      </w:r>
    </w:p>
    <w:p>
      <w:pPr>
        <w:pStyle w:val="Heading1"/>
      </w:pPr>
      <w:r>
        <w:t>Education</w:t>
      </w:r>
    </w:p>
    <w:p>
      <w:r>
        <w:t>MBA – University of Maryland Global Campus</w:t>
        <w:br/>
        <w:t>MS – Cybersecurity, University of Maryland Global Campus</w:t>
        <w:br/>
        <w:t>BA – Mass Communications, Savannah State University</w:t>
      </w:r>
    </w:p>
    <w:p>
      <w:pPr>
        <w:pStyle w:val="Heading1"/>
      </w:pPr>
      <w:r>
        <w:t>ATS Keywords</w:t>
      </w:r>
    </w:p>
    <w:p>
      <w:r>
        <w:t>Communications Director, Strategic Communications, Public Affairs, Government Relations, Policy Communications, Legislative Communications, Executive Communications, Crisis Communications, Community Engagement, Constituent Engagement, Media Relations, Reputation Management, Communications Analytics, KPIs, Organizational Leadership, Public Information, Brand Strategy, Change Management, Executive Advisor.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