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D114C" w14:textId="77777777" w:rsidR="00742DF1" w:rsidRDefault="00742DF1" w:rsidP="00742DF1">
      <w:pPr>
        <w:tabs>
          <w:tab w:val="left" w:pos="10170"/>
        </w:tabs>
        <w:autoSpaceDE w:val="0"/>
        <w:autoSpaceDN w:val="0"/>
        <w:adjustRightInd w:val="0"/>
        <w:spacing w:after="0" w:line="240" w:lineRule="auto"/>
        <w:ind w:left="180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Dr. Davidov's postoperative instructions after parathyroid surgery:</w:t>
      </w:r>
    </w:p>
    <w:p w14:paraId="749D517F" w14:textId="77777777" w:rsidR="00742DF1" w:rsidRDefault="00742DF1" w:rsidP="00742DF1">
      <w:pPr>
        <w:tabs>
          <w:tab w:val="left" w:pos="10170"/>
        </w:tabs>
        <w:autoSpaceDE w:val="0"/>
        <w:autoSpaceDN w:val="0"/>
        <w:adjustRightInd w:val="0"/>
        <w:spacing w:after="0" w:line="240" w:lineRule="auto"/>
        <w:ind w:left="180"/>
        <w:rPr>
          <w:rFonts w:ascii="Arial" w:hAnsi="Arial" w:cs="Arial"/>
          <w:kern w:val="0"/>
          <w:sz w:val="22"/>
          <w:szCs w:val="22"/>
        </w:rPr>
      </w:pPr>
    </w:p>
    <w:p w14:paraId="524C5A84" w14:textId="77777777" w:rsidR="00742DF1" w:rsidRDefault="00742DF1" w:rsidP="00742DF1">
      <w:pPr>
        <w:tabs>
          <w:tab w:val="left" w:pos="10170"/>
        </w:tabs>
        <w:autoSpaceDE w:val="0"/>
        <w:autoSpaceDN w:val="0"/>
        <w:adjustRightInd w:val="0"/>
        <w:spacing w:after="0" w:line="240" w:lineRule="auto"/>
        <w:ind w:left="18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-Please call Princeton Surgical Associates at 609-936-9100 to make a follow-up appointment 10 days after surgery.</w:t>
      </w:r>
    </w:p>
    <w:p w14:paraId="56394AA6" w14:textId="32DBB6B3" w:rsidR="00742DF1" w:rsidRDefault="00742DF1" w:rsidP="00742DF1">
      <w:pPr>
        <w:tabs>
          <w:tab w:val="left" w:pos="10170"/>
        </w:tabs>
        <w:autoSpaceDE w:val="0"/>
        <w:autoSpaceDN w:val="0"/>
        <w:adjustRightInd w:val="0"/>
        <w:spacing w:after="0" w:line="240" w:lineRule="auto"/>
        <w:ind w:left="18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-Please make an appointment to see your endocrinologist</w:t>
      </w:r>
      <w:r w:rsidR="00112025">
        <w:rPr>
          <w:rFonts w:ascii="Arial" w:hAnsi="Arial" w:cs="Arial"/>
          <w:kern w:val="0"/>
          <w:sz w:val="22"/>
          <w:szCs w:val="22"/>
        </w:rPr>
        <w:t xml:space="preserve"> (or primary care physician)</w:t>
      </w:r>
      <w:r>
        <w:rPr>
          <w:rFonts w:ascii="Arial" w:hAnsi="Arial" w:cs="Arial"/>
          <w:kern w:val="0"/>
          <w:sz w:val="22"/>
          <w:szCs w:val="22"/>
        </w:rPr>
        <w:t xml:space="preserve"> in 2-3 months (or as instructed by the endocrinologist).  The endocrinologist will typically order repeat blood work in 2-3 month and at 6 months after surgery.</w:t>
      </w:r>
      <w:r w:rsidR="00112025">
        <w:rPr>
          <w:rFonts w:ascii="Arial" w:hAnsi="Arial" w:cs="Arial"/>
          <w:kern w:val="0"/>
          <w:sz w:val="22"/>
          <w:szCs w:val="22"/>
        </w:rPr>
        <w:t xml:space="preserve">  A normal calcium 6 months after surgery is highly predictive of a durable cure.</w:t>
      </w:r>
    </w:p>
    <w:p w14:paraId="6EF1B431" w14:textId="77777777" w:rsidR="00742DF1" w:rsidRDefault="00742DF1" w:rsidP="00742DF1">
      <w:pPr>
        <w:tabs>
          <w:tab w:val="left" w:pos="10170"/>
        </w:tabs>
        <w:autoSpaceDE w:val="0"/>
        <w:autoSpaceDN w:val="0"/>
        <w:adjustRightInd w:val="0"/>
        <w:spacing w:after="0" w:line="240" w:lineRule="auto"/>
        <w:ind w:left="18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-The throat might be sore for a few days or 1-2 weeks and the voice might feel weak for days or even weeks after surgery.  This is normal and will improve.</w:t>
      </w:r>
    </w:p>
    <w:p w14:paraId="499ABF99" w14:textId="77777777" w:rsidR="00742DF1" w:rsidRDefault="00742DF1" w:rsidP="00742DF1">
      <w:pPr>
        <w:tabs>
          <w:tab w:val="left" w:pos="10170"/>
        </w:tabs>
        <w:autoSpaceDE w:val="0"/>
        <w:autoSpaceDN w:val="0"/>
        <w:adjustRightInd w:val="0"/>
        <w:spacing w:after="0" w:line="240" w:lineRule="auto"/>
        <w:ind w:left="18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-You may shower tomorrow with running water directly over the incision.  The glue and </w:t>
      </w:r>
      <w:proofErr w:type="spellStart"/>
      <w:r>
        <w:rPr>
          <w:rFonts w:ascii="Arial" w:hAnsi="Arial" w:cs="Arial"/>
          <w:kern w:val="0"/>
          <w:sz w:val="22"/>
          <w:szCs w:val="22"/>
        </w:rPr>
        <w:t>Steri</w:t>
      </w:r>
      <w:proofErr w:type="spellEnd"/>
      <w:r>
        <w:rPr>
          <w:rFonts w:ascii="Arial" w:hAnsi="Arial" w:cs="Arial"/>
          <w:kern w:val="0"/>
          <w:sz w:val="22"/>
          <w:szCs w:val="22"/>
        </w:rPr>
        <w:t>-strips will fall off on their own in approximately 3 weeks.</w:t>
      </w:r>
    </w:p>
    <w:p w14:paraId="50B53DE7" w14:textId="77777777" w:rsidR="00742DF1" w:rsidRDefault="00742DF1" w:rsidP="00742DF1">
      <w:pPr>
        <w:tabs>
          <w:tab w:val="left" w:pos="10170"/>
        </w:tabs>
        <w:autoSpaceDE w:val="0"/>
        <w:autoSpaceDN w:val="0"/>
        <w:adjustRightInd w:val="0"/>
        <w:spacing w:after="0" w:line="240" w:lineRule="auto"/>
        <w:ind w:left="18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-Soft food is preferred in the first 2 days after surgery.  Chew food thoroughly.  After this, you may eat anything you would like.</w:t>
      </w:r>
    </w:p>
    <w:p w14:paraId="5414A148" w14:textId="38DFA826" w:rsidR="00742DF1" w:rsidRDefault="00742DF1" w:rsidP="00742DF1">
      <w:pPr>
        <w:tabs>
          <w:tab w:val="left" w:pos="10170"/>
        </w:tabs>
        <w:autoSpaceDE w:val="0"/>
        <w:autoSpaceDN w:val="0"/>
        <w:adjustRightInd w:val="0"/>
        <w:spacing w:after="0" w:line="240" w:lineRule="auto"/>
        <w:ind w:left="18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-A prescription for bloodwork has been left for you. Please obtain this repeat bloodwork (calcium and PTH) in 5 days (any time between </w:t>
      </w:r>
      <w:r w:rsidR="00112025">
        <w:rPr>
          <w:rFonts w:ascii="Arial" w:hAnsi="Arial" w:cs="Arial"/>
          <w:kern w:val="0"/>
          <w:sz w:val="22"/>
          <w:szCs w:val="22"/>
        </w:rPr>
        <w:t>3</w:t>
      </w:r>
      <w:r>
        <w:rPr>
          <w:rFonts w:ascii="Arial" w:hAnsi="Arial" w:cs="Arial"/>
          <w:kern w:val="0"/>
          <w:sz w:val="22"/>
          <w:szCs w:val="22"/>
        </w:rPr>
        <w:t>-</w:t>
      </w:r>
      <w:r w:rsidR="00112025">
        <w:rPr>
          <w:rFonts w:ascii="Arial" w:hAnsi="Arial" w:cs="Arial"/>
          <w:kern w:val="0"/>
          <w:sz w:val="22"/>
          <w:szCs w:val="22"/>
        </w:rPr>
        <w:t>10</w:t>
      </w:r>
      <w:r>
        <w:rPr>
          <w:rFonts w:ascii="Arial" w:hAnsi="Arial" w:cs="Arial"/>
          <w:kern w:val="0"/>
          <w:sz w:val="22"/>
          <w:szCs w:val="22"/>
        </w:rPr>
        <w:t xml:space="preserve"> days) after your surgery.  This should ideally be done Princeton Medical Center Lab (1st floor of Medical Arts Pavilion 609-853-6800 or schedule on the </w:t>
      </w:r>
      <w:proofErr w:type="spellStart"/>
      <w:r>
        <w:rPr>
          <w:rFonts w:ascii="Arial" w:hAnsi="Arial" w:cs="Arial"/>
          <w:i/>
          <w:iCs/>
          <w:kern w:val="0"/>
          <w:sz w:val="22"/>
          <w:szCs w:val="22"/>
        </w:rPr>
        <w:t>mypennmedicine</w:t>
      </w:r>
      <w:proofErr w:type="spellEnd"/>
      <w:r>
        <w:rPr>
          <w:rFonts w:ascii="Arial" w:hAnsi="Arial" w:cs="Arial"/>
          <w:kern w:val="0"/>
          <w:sz w:val="22"/>
          <w:szCs w:val="22"/>
        </w:rPr>
        <w:t xml:space="preserve"> app), but can also be done at </w:t>
      </w:r>
      <w:proofErr w:type="spellStart"/>
      <w:r>
        <w:rPr>
          <w:rFonts w:ascii="Arial" w:hAnsi="Arial" w:cs="Arial"/>
          <w:kern w:val="0"/>
          <w:sz w:val="22"/>
          <w:szCs w:val="22"/>
        </w:rPr>
        <w:t>Labcorp</w:t>
      </w:r>
      <w:proofErr w:type="spellEnd"/>
      <w:r>
        <w:rPr>
          <w:rFonts w:ascii="Arial" w:hAnsi="Arial" w:cs="Arial"/>
          <w:kern w:val="0"/>
          <w:sz w:val="22"/>
          <w:szCs w:val="22"/>
        </w:rPr>
        <w:t>, or Quest if more convenient.  We will review the result during your follow up visit.</w:t>
      </w:r>
    </w:p>
    <w:p w14:paraId="367C233E" w14:textId="25C2A953" w:rsidR="00742DF1" w:rsidRDefault="00742DF1" w:rsidP="00742DF1">
      <w:pPr>
        <w:tabs>
          <w:tab w:val="left" w:pos="10170"/>
        </w:tabs>
        <w:autoSpaceDE w:val="0"/>
        <w:autoSpaceDN w:val="0"/>
        <w:adjustRightInd w:val="0"/>
        <w:spacing w:after="0" w:line="240" w:lineRule="auto"/>
        <w:ind w:left="18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-Please purchase </w:t>
      </w:r>
      <w:proofErr w:type="spellStart"/>
      <w:r>
        <w:rPr>
          <w:rFonts w:ascii="Arial" w:hAnsi="Arial" w:cs="Arial"/>
          <w:kern w:val="0"/>
          <w:sz w:val="22"/>
          <w:szCs w:val="22"/>
        </w:rPr>
        <w:t>Citracal</w:t>
      </w:r>
      <w:proofErr w:type="spellEnd"/>
      <w:r>
        <w:rPr>
          <w:rFonts w:ascii="Arial" w:hAnsi="Arial" w:cs="Arial"/>
          <w:kern w:val="0"/>
          <w:sz w:val="22"/>
          <w:szCs w:val="22"/>
        </w:rPr>
        <w:t xml:space="preserve"> slow release calcium (</w:t>
      </w:r>
      <w:r w:rsidR="00112025">
        <w:rPr>
          <w:rFonts w:ascii="Arial" w:hAnsi="Arial" w:cs="Arial"/>
          <w:kern w:val="0"/>
          <w:sz w:val="22"/>
          <w:szCs w:val="22"/>
        </w:rPr>
        <w:t xml:space="preserve">it has </w:t>
      </w:r>
      <w:r>
        <w:rPr>
          <w:rFonts w:ascii="Arial" w:hAnsi="Arial" w:cs="Arial"/>
          <w:kern w:val="0"/>
          <w:sz w:val="22"/>
          <w:szCs w:val="22"/>
        </w:rPr>
        <w:t>1200 mg calcium with 1000 IU vitamin D per dose) - it is available over the counter.  Please take 1 dose (2 tablets) twice daily (instead of once a day as the over-counter-dosing indicates) until your follow</w:t>
      </w:r>
      <w:r w:rsidR="00112025">
        <w:rPr>
          <w:rFonts w:ascii="Arial" w:hAnsi="Arial" w:cs="Arial"/>
          <w:kern w:val="0"/>
          <w:sz w:val="22"/>
          <w:szCs w:val="22"/>
        </w:rPr>
        <w:t>-</w:t>
      </w:r>
      <w:r>
        <w:rPr>
          <w:rFonts w:ascii="Arial" w:hAnsi="Arial" w:cs="Arial"/>
          <w:kern w:val="0"/>
          <w:sz w:val="22"/>
          <w:szCs w:val="22"/>
        </w:rPr>
        <w:t>up appointment. If this formulation of calcium is not available, a similar calcium supplement (or a chewable supplement if that is easier) is acceptable. We will stop these calcium supplements</w:t>
      </w:r>
      <w:r w:rsidR="00112025">
        <w:rPr>
          <w:rFonts w:ascii="Arial" w:hAnsi="Arial" w:cs="Arial"/>
          <w:kern w:val="0"/>
          <w:sz w:val="22"/>
          <w:szCs w:val="22"/>
        </w:rPr>
        <w:t xml:space="preserve"> usually</w:t>
      </w:r>
      <w:r>
        <w:rPr>
          <w:rFonts w:ascii="Arial" w:hAnsi="Arial" w:cs="Arial"/>
          <w:kern w:val="0"/>
          <w:sz w:val="22"/>
          <w:szCs w:val="22"/>
        </w:rPr>
        <w:t xml:space="preserve"> over 2-4 weeks.</w:t>
      </w:r>
    </w:p>
    <w:p w14:paraId="5360E46E" w14:textId="4B3343BD" w:rsidR="00742DF1" w:rsidRDefault="00742DF1" w:rsidP="00742DF1">
      <w:pPr>
        <w:tabs>
          <w:tab w:val="left" w:pos="10170"/>
        </w:tabs>
        <w:autoSpaceDE w:val="0"/>
        <w:autoSpaceDN w:val="0"/>
        <w:adjustRightInd w:val="0"/>
        <w:spacing w:after="0" w:line="240" w:lineRule="auto"/>
        <w:ind w:left="18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-If you already take over the counter vitamin D - continue taking this as well.</w:t>
      </w:r>
      <w:r w:rsidR="00112025">
        <w:rPr>
          <w:rFonts w:ascii="Arial" w:hAnsi="Arial" w:cs="Arial"/>
          <w:kern w:val="0"/>
          <w:sz w:val="22"/>
          <w:szCs w:val="22"/>
        </w:rPr>
        <w:t xml:space="preserve">  You will likely be asked to continue vitamin D 1000-2000 IU for the first 6 months after surgery.</w:t>
      </w:r>
    </w:p>
    <w:p w14:paraId="472820CF" w14:textId="77777777" w:rsidR="00742DF1" w:rsidRDefault="00742DF1" w:rsidP="00742DF1">
      <w:pPr>
        <w:tabs>
          <w:tab w:val="left" w:pos="10170"/>
        </w:tabs>
        <w:autoSpaceDE w:val="0"/>
        <w:autoSpaceDN w:val="0"/>
        <w:adjustRightInd w:val="0"/>
        <w:spacing w:after="0" w:line="240" w:lineRule="auto"/>
        <w:ind w:left="18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-If you already take thyroid hormone - continue taking this.  Some patient may require more thyroid hormone in the weeks and months after surgery.  This will be checked with your endocrinologist.</w:t>
      </w:r>
    </w:p>
    <w:p w14:paraId="697F7EA9" w14:textId="29E80DC8" w:rsidR="00742DF1" w:rsidRDefault="00742DF1" w:rsidP="00742DF1">
      <w:pPr>
        <w:tabs>
          <w:tab w:val="left" w:pos="10170"/>
        </w:tabs>
        <w:autoSpaceDE w:val="0"/>
        <w:autoSpaceDN w:val="0"/>
        <w:adjustRightInd w:val="0"/>
        <w:spacing w:after="0" w:line="240" w:lineRule="auto"/>
        <w:ind w:left="18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-If you develop numbness or tingling in the lips or fingertips, this may suggest a low blood calcium.  This is common in the first 3 days.  Please increase oral calcium intake to 2 tablets (1 dose) of </w:t>
      </w:r>
      <w:proofErr w:type="spellStart"/>
      <w:r>
        <w:rPr>
          <w:rFonts w:ascii="Arial" w:hAnsi="Arial" w:cs="Arial"/>
          <w:kern w:val="0"/>
          <w:sz w:val="22"/>
          <w:szCs w:val="22"/>
        </w:rPr>
        <w:t>Citracal</w:t>
      </w:r>
      <w:proofErr w:type="spellEnd"/>
      <w:r>
        <w:rPr>
          <w:rFonts w:ascii="Arial" w:hAnsi="Arial" w:cs="Arial"/>
          <w:kern w:val="0"/>
          <w:sz w:val="22"/>
          <w:szCs w:val="22"/>
        </w:rPr>
        <w:t xml:space="preserve"> Slow Release</w:t>
      </w:r>
      <w:r w:rsidR="00112025">
        <w:rPr>
          <w:rFonts w:ascii="Arial" w:hAnsi="Arial" w:cs="Arial"/>
          <w:kern w:val="0"/>
          <w:sz w:val="22"/>
          <w:szCs w:val="22"/>
        </w:rPr>
        <w:t xml:space="preserve"> to</w:t>
      </w:r>
      <w:r>
        <w:rPr>
          <w:rFonts w:ascii="Arial" w:hAnsi="Arial" w:cs="Arial"/>
          <w:kern w:val="0"/>
          <w:sz w:val="22"/>
          <w:szCs w:val="22"/>
        </w:rPr>
        <w:t xml:space="preserve"> three times a day (instead of twice a day) and obtain your bloodwork early.  If the symptoms persist 6 hours after an additional dose of calcium, please call our office.  We will gradually stop the calcium supplements over </w:t>
      </w:r>
      <w:r w:rsidR="00112025">
        <w:rPr>
          <w:rFonts w:ascii="Arial" w:hAnsi="Arial" w:cs="Arial"/>
          <w:kern w:val="0"/>
          <w:sz w:val="22"/>
          <w:szCs w:val="22"/>
        </w:rPr>
        <w:t>2</w:t>
      </w:r>
      <w:r>
        <w:rPr>
          <w:rFonts w:ascii="Arial" w:hAnsi="Arial" w:cs="Arial"/>
          <w:kern w:val="0"/>
          <w:sz w:val="22"/>
          <w:szCs w:val="22"/>
        </w:rPr>
        <w:t>-4 weeks.</w:t>
      </w:r>
    </w:p>
    <w:p w14:paraId="5B2B14F3" w14:textId="77777777" w:rsidR="00742DF1" w:rsidRDefault="00742DF1" w:rsidP="00742DF1">
      <w:pPr>
        <w:tabs>
          <w:tab w:val="left" w:pos="10170"/>
        </w:tabs>
        <w:autoSpaceDE w:val="0"/>
        <w:autoSpaceDN w:val="0"/>
        <w:adjustRightInd w:val="0"/>
        <w:spacing w:after="0" w:line="240" w:lineRule="auto"/>
        <w:ind w:left="18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-Please take 2 tablets of over the counter Extra-Strength Tylenol 500 mg every 8 hours starting tonight (e.g. 10 pm, 6 am, 2 pm) for the first two days.  This will provide a baseline level of pain relief. You may then use Tylenol as needed for mild pain.  Never exceed 4000 mg per day of Acetaminophen/Tylenol from all sources.</w:t>
      </w:r>
    </w:p>
    <w:p w14:paraId="1ECF9C46" w14:textId="77777777" w:rsidR="00742DF1" w:rsidRDefault="00742DF1" w:rsidP="00742DF1">
      <w:pPr>
        <w:tabs>
          <w:tab w:val="left" w:pos="10170"/>
        </w:tabs>
        <w:autoSpaceDE w:val="0"/>
        <w:autoSpaceDN w:val="0"/>
        <w:adjustRightInd w:val="0"/>
        <w:spacing w:after="0" w:line="240" w:lineRule="auto"/>
        <w:ind w:left="18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-Please take 2 or 3 tablets of over the counter ibuprofen (e.g. Advil or Motrin 200 mg tablets) every 6 hours as needed for mild to moderate pain.  Ibuprofen and Tylenol may be taken together and are very effective together for pain.</w:t>
      </w:r>
    </w:p>
    <w:p w14:paraId="42A3D704" w14:textId="2C55C083" w:rsidR="00742DF1" w:rsidRDefault="00742DF1" w:rsidP="00742DF1">
      <w:pPr>
        <w:tabs>
          <w:tab w:val="left" w:pos="10170"/>
        </w:tabs>
        <w:autoSpaceDE w:val="0"/>
        <w:autoSpaceDN w:val="0"/>
        <w:adjustRightInd w:val="0"/>
        <w:spacing w:after="0" w:line="240" w:lineRule="auto"/>
        <w:ind w:left="18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-Consider taking prunes, prune juice, or a mild over the counter stool softener such as </w:t>
      </w:r>
      <w:r w:rsidR="00112025">
        <w:rPr>
          <w:rFonts w:ascii="Arial" w:hAnsi="Arial" w:cs="Arial"/>
          <w:kern w:val="0"/>
          <w:sz w:val="22"/>
          <w:szCs w:val="22"/>
        </w:rPr>
        <w:t>C</w:t>
      </w:r>
      <w:r>
        <w:rPr>
          <w:rFonts w:ascii="Arial" w:hAnsi="Arial" w:cs="Arial"/>
          <w:kern w:val="0"/>
          <w:sz w:val="22"/>
          <w:szCs w:val="22"/>
        </w:rPr>
        <w:t xml:space="preserve">olace 100 mg tablets twice daily for 3-7 days to counteract the constipating effects of the narcotic/opioid medications you received around the time of surgery.  You may also take </w:t>
      </w:r>
      <w:proofErr w:type="spellStart"/>
      <w:r>
        <w:rPr>
          <w:rFonts w:ascii="Arial" w:hAnsi="Arial" w:cs="Arial"/>
          <w:kern w:val="0"/>
          <w:sz w:val="22"/>
          <w:szCs w:val="22"/>
        </w:rPr>
        <w:t>Miralax</w:t>
      </w:r>
      <w:proofErr w:type="spellEnd"/>
      <w:r>
        <w:rPr>
          <w:rFonts w:ascii="Arial" w:hAnsi="Arial" w:cs="Arial"/>
          <w:kern w:val="0"/>
          <w:sz w:val="22"/>
          <w:szCs w:val="22"/>
        </w:rPr>
        <w:t xml:space="preserve"> (potent over the counter laxative) once a day in the first few days after surgery, if needed, until bowel movements are regular again. </w:t>
      </w:r>
    </w:p>
    <w:p w14:paraId="227C9ABB" w14:textId="77777777" w:rsidR="00742DF1" w:rsidRDefault="00742DF1" w:rsidP="00742DF1">
      <w:pPr>
        <w:tabs>
          <w:tab w:val="left" w:pos="101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   -In general, you may resume physical activities as soon as you feel you can.  Jogging, bicycling, and swimming can usually be resumed at 2-4 weeks after surgery.</w:t>
      </w:r>
    </w:p>
    <w:p w14:paraId="2148CF74" w14:textId="77777777" w:rsidR="00742DF1" w:rsidRDefault="00742DF1" w:rsidP="00742DF1">
      <w:pPr>
        <w:tabs>
          <w:tab w:val="left" w:pos="101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   -If you develop significant chest pain or shortness of breath, please call or go to the ER</w:t>
      </w:r>
    </w:p>
    <w:p w14:paraId="014B4E9D" w14:textId="77777777" w:rsidR="00742DF1" w:rsidRDefault="00742DF1" w:rsidP="00742DF1">
      <w:pPr>
        <w:tabs>
          <w:tab w:val="left" w:pos="10170"/>
        </w:tabs>
        <w:autoSpaceDE w:val="0"/>
        <w:autoSpaceDN w:val="0"/>
        <w:adjustRightInd w:val="0"/>
        <w:spacing w:after="0" w:line="240" w:lineRule="auto"/>
        <w:ind w:left="18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-If there is sudden neck swelling, especially in the first 2 days, please call.</w:t>
      </w:r>
    </w:p>
    <w:p w14:paraId="18E27651" w14:textId="6E83F03E" w:rsidR="00D85274" w:rsidRPr="00742DF1" w:rsidRDefault="00742DF1" w:rsidP="00742DF1">
      <w:pPr>
        <w:tabs>
          <w:tab w:val="left" w:pos="101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   -If you have any questions or </w:t>
      </w:r>
      <w:r w:rsidR="00112025">
        <w:rPr>
          <w:rFonts w:ascii="Arial" w:hAnsi="Arial" w:cs="Arial"/>
          <w:kern w:val="0"/>
          <w:sz w:val="22"/>
          <w:szCs w:val="22"/>
        </w:rPr>
        <w:t>concerns</w:t>
      </w:r>
      <w:r>
        <w:rPr>
          <w:rFonts w:ascii="Arial" w:hAnsi="Arial" w:cs="Arial"/>
          <w:kern w:val="0"/>
          <w:sz w:val="22"/>
          <w:szCs w:val="22"/>
        </w:rPr>
        <w:t>, please call us at 609-936-9100.</w:t>
      </w:r>
    </w:p>
    <w:sectPr w:rsidR="00D85274" w:rsidRPr="00742DF1" w:rsidSect="00112025">
      <w:pgSz w:w="12240" w:h="15840"/>
      <w:pgMar w:top="630" w:right="1350" w:bottom="810" w:left="13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DF1"/>
    <w:rsid w:val="00112025"/>
    <w:rsid w:val="001E6B98"/>
    <w:rsid w:val="003B0BEA"/>
    <w:rsid w:val="004673EA"/>
    <w:rsid w:val="00474CA6"/>
    <w:rsid w:val="005C6BF0"/>
    <w:rsid w:val="006F0CE0"/>
    <w:rsid w:val="00742DF1"/>
    <w:rsid w:val="00953EFE"/>
    <w:rsid w:val="009D7EFF"/>
    <w:rsid w:val="00BD1BEA"/>
    <w:rsid w:val="00C97C1A"/>
    <w:rsid w:val="00D85274"/>
    <w:rsid w:val="00DB5FBE"/>
    <w:rsid w:val="00F4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CEE67"/>
  <w15:chartTrackingRefBased/>
  <w15:docId w15:val="{CCCDB267-53FF-4117-9173-3A9FC83C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D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D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D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D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D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D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D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D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D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D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D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D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D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D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D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D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D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D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D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D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D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D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D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609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davidov, tomer</dc:creator>
  <cp:keywords/>
  <dc:description/>
  <cp:lastModifiedBy>davidov, tomer</cp:lastModifiedBy>
  <cp:revision>3</cp:revision>
  <dcterms:created xsi:type="dcterms:W3CDTF">2026-02-15T17:25:00Z</dcterms:created>
  <dcterms:modified xsi:type="dcterms:W3CDTF">2026-02-15T17:25:00Z</dcterms:modified>
</cp:coreProperties>
</file>