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1CC76B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661B1B47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0A56F109" w14:textId="42DDB7B6" w:rsidR="00991D0E" w:rsidRDefault="00991D0E" w:rsidP="00991D0E">
      <w:pPr>
        <w:rPr>
          <w:rFonts w:ascii="Calibri" w:eastAsia="Calibri" w:hAnsi="Calibri" w:cs="Calibri"/>
          <w:b/>
          <w:bCs/>
          <w:kern w:val="0"/>
          <w:sz w:val="40"/>
          <w:szCs w:val="4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C5E7B5" wp14:editId="2FED6F90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1811655" cy="2174875"/>
            <wp:effectExtent l="0" t="0" r="0" b="0"/>
            <wp:wrapSquare wrapText="bothSides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" t="18979" r="1666" b="1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40"/>
          <w:szCs w:val="40"/>
        </w:rPr>
        <w:t xml:space="preserve">FRIENDS OF HASLINGDEN </w:t>
      </w:r>
    </w:p>
    <w:p w14:paraId="4469977F" w14:textId="77777777" w:rsidR="00991D0E" w:rsidRDefault="00991D0E" w:rsidP="00991D0E">
      <w:pPr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 xml:space="preserve">CEMETERY </w:t>
      </w:r>
    </w:p>
    <w:p w14:paraId="38F2509B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430B0DAB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1A183E47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2F19E583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0F86A384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3B3BB906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4EDD9722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25FBE146" w14:textId="77777777" w:rsidR="00991D0E" w:rsidRDefault="00991D0E">
      <w:pPr>
        <w:pStyle w:val="Heading"/>
        <w:rPr>
          <w:rFonts w:asciiTheme="minorHAnsi" w:hAnsiTheme="minorHAnsi"/>
          <w:color w:val="auto"/>
          <w:sz w:val="22"/>
          <w:szCs w:val="22"/>
        </w:rPr>
      </w:pPr>
    </w:p>
    <w:p w14:paraId="783E778F" w14:textId="77777777" w:rsidR="00BA0E84" w:rsidRPr="009C635B" w:rsidRDefault="00BA0E84">
      <w:pPr>
        <w:pStyle w:val="Heading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9C635B">
        <w:rPr>
          <w:rFonts w:asciiTheme="minorHAnsi" w:hAnsiTheme="minorHAnsi"/>
          <w:color w:val="auto"/>
          <w:sz w:val="22"/>
          <w:szCs w:val="22"/>
        </w:rPr>
        <w:t>Code of Behaviour</w:t>
      </w:r>
    </w:p>
    <w:p w14:paraId="0F7DA901" w14:textId="77777777" w:rsidR="00BA0E84" w:rsidRPr="009C635B" w:rsidRDefault="00BA0E84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9C635B">
        <w:rPr>
          <w:rFonts w:asciiTheme="minorHAnsi" w:hAnsiTheme="minorHAnsi"/>
          <w:color w:val="auto"/>
          <w:sz w:val="22"/>
          <w:szCs w:val="22"/>
        </w:rPr>
        <w:t>Policy</w:t>
      </w:r>
    </w:p>
    <w:p w14:paraId="62C94F2C" w14:textId="77777777" w:rsidR="00BA0E84" w:rsidRPr="009C635B" w:rsidRDefault="00BA0E84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9C635B">
        <w:rPr>
          <w:rFonts w:asciiTheme="minorHAnsi" w:hAnsiTheme="minorHAnsi"/>
          <w:color w:val="auto"/>
          <w:sz w:val="22"/>
          <w:szCs w:val="22"/>
        </w:rPr>
        <w:t>Principles</w:t>
      </w:r>
    </w:p>
    <w:p w14:paraId="5FEF3395" w14:textId="44AAA8FE" w:rsidR="00BA0E84" w:rsidRPr="009C635B" w:rsidRDefault="00BA0E84">
      <w:pPr>
        <w:pStyle w:val="BodyText"/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 xml:space="preserve">As an adult working in </w:t>
      </w:r>
      <w:r w:rsidR="009C635B">
        <w:rPr>
          <w:rFonts w:asciiTheme="minorHAnsi" w:hAnsiTheme="minorHAnsi"/>
          <w:szCs w:val="22"/>
        </w:rPr>
        <w:t>FOHC</w:t>
      </w:r>
      <w:r w:rsidRPr="009C635B">
        <w:rPr>
          <w:rFonts w:asciiTheme="minorHAnsi" w:hAnsiTheme="minorHAnsi"/>
          <w:szCs w:val="22"/>
        </w:rPr>
        <w:t xml:space="preserve"> – whether as a member of staff or a volunteer – you have a responsibility to ensure that everyone attending </w:t>
      </w:r>
      <w:r w:rsidR="009C635B">
        <w:rPr>
          <w:rFonts w:asciiTheme="minorHAnsi" w:hAnsiTheme="minorHAnsi"/>
          <w:szCs w:val="22"/>
        </w:rPr>
        <w:t xml:space="preserve">our </w:t>
      </w:r>
      <w:r w:rsidRPr="009C635B">
        <w:rPr>
          <w:rFonts w:asciiTheme="minorHAnsi" w:hAnsiTheme="minorHAnsi"/>
          <w:szCs w:val="22"/>
        </w:rPr>
        <w:t xml:space="preserve">activities, particularly children, young people and vulnerable adults, are protected from harm.   It is the responsibility of each </w:t>
      </w:r>
      <w:r w:rsidR="009C635B">
        <w:rPr>
          <w:rFonts w:asciiTheme="minorHAnsi" w:hAnsiTheme="minorHAnsi"/>
          <w:szCs w:val="22"/>
        </w:rPr>
        <w:t xml:space="preserve">individual </w:t>
      </w:r>
      <w:r w:rsidRPr="009C635B">
        <w:rPr>
          <w:rFonts w:asciiTheme="minorHAnsi" w:hAnsiTheme="minorHAnsi"/>
          <w:szCs w:val="22"/>
        </w:rPr>
        <w:t>to ensure that:</w:t>
      </w:r>
    </w:p>
    <w:p w14:paraId="769ACAD8" w14:textId="77777777" w:rsidR="00BA0E84" w:rsidRPr="009C635B" w:rsidRDefault="00BA0E84">
      <w:pPr>
        <w:pStyle w:val="Textbodybulle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>their behaviour is appropriate at all times;</w:t>
      </w:r>
    </w:p>
    <w:p w14:paraId="2B64BA01" w14:textId="77777777" w:rsidR="00BA0E84" w:rsidRPr="009C635B" w:rsidRDefault="00BA0E84">
      <w:pPr>
        <w:pStyle w:val="Textbodybulle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>they observe the rules established for the safety and security of children, young people and vulnerable adults;</w:t>
      </w:r>
    </w:p>
    <w:p w14:paraId="524083D1" w14:textId="77777777" w:rsidR="00BA0E84" w:rsidRPr="009C635B" w:rsidRDefault="00BA0E84">
      <w:pPr>
        <w:pStyle w:val="Textbodybulle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>they follow the procedures following suspicion, disclosure or allegation of child abuse;</w:t>
      </w:r>
    </w:p>
    <w:p w14:paraId="100DBF65" w14:textId="77777777" w:rsidR="00BA0E84" w:rsidRPr="009C635B" w:rsidRDefault="00BA0E84">
      <w:pPr>
        <w:pStyle w:val="Textbodybulle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 xml:space="preserve">the recognise the position of trust in which they have been placed; and </w:t>
      </w:r>
    </w:p>
    <w:p w14:paraId="7A7450B1" w14:textId="77777777" w:rsidR="00BA0E84" w:rsidRPr="009C635B" w:rsidRDefault="00BA0E84">
      <w:pPr>
        <w:pStyle w:val="Textbodybullet"/>
        <w:numPr>
          <w:ilvl w:val="0"/>
          <w:numId w:val="2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 xml:space="preserve">in every respect, the relationships they form with the children, young people and vulnerable adults in their care are appropriate </w:t>
      </w:r>
    </w:p>
    <w:p w14:paraId="5B488FAF" w14:textId="789651F9" w:rsidR="00BA0E84" w:rsidRPr="009C635B" w:rsidRDefault="00BA0E84">
      <w:pPr>
        <w:pStyle w:val="BodyText"/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 xml:space="preserve">All persons who wish to work </w:t>
      </w:r>
      <w:r w:rsidR="009C635B">
        <w:rPr>
          <w:rFonts w:asciiTheme="minorHAnsi" w:hAnsiTheme="minorHAnsi"/>
          <w:szCs w:val="22"/>
        </w:rPr>
        <w:t>FOHC</w:t>
      </w:r>
      <w:r w:rsidRPr="009C635B">
        <w:rPr>
          <w:rFonts w:asciiTheme="minorHAnsi" w:hAnsiTheme="minorHAnsi"/>
          <w:szCs w:val="22"/>
        </w:rPr>
        <w:t>, must accept and understand this policy.   They must also agree to put policies on safeguarding children and vulnerable adults into practice.</w:t>
      </w:r>
    </w:p>
    <w:p w14:paraId="09BD104F" w14:textId="77777777" w:rsidR="00BA0E84" w:rsidRPr="009C635B" w:rsidRDefault="00BA0E84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9C635B">
        <w:rPr>
          <w:rFonts w:asciiTheme="minorHAnsi" w:hAnsiTheme="minorHAnsi"/>
          <w:color w:val="auto"/>
          <w:sz w:val="22"/>
          <w:szCs w:val="22"/>
        </w:rPr>
        <w:t>Meeting your responsibilities</w:t>
      </w:r>
    </w:p>
    <w:p w14:paraId="3527511C" w14:textId="77777777" w:rsidR="00BA0E84" w:rsidRPr="009C635B" w:rsidRDefault="00BA0E84">
      <w:pPr>
        <w:pStyle w:val="BodyText"/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>To give positive guidance the Code of Behaviour (below) provides a list of 'do's and don'ts' to help you ensure that:</w:t>
      </w:r>
    </w:p>
    <w:p w14:paraId="405F71AB" w14:textId="77777777" w:rsidR="00BA0E84" w:rsidRPr="009C635B" w:rsidRDefault="00BA0E84">
      <w:pPr>
        <w:pStyle w:val="Textbodybulle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szCs w:val="22"/>
        </w:rPr>
        <w:t>the welfare of the children and/or young people and/or vulnerable adults for whom you have a duty of care is safeguarded;</w:t>
      </w:r>
    </w:p>
    <w:p w14:paraId="28988670" w14:textId="77777777" w:rsidR="00BA0E84" w:rsidRPr="009C635B" w:rsidRDefault="00BA0E84">
      <w:pPr>
        <w:pStyle w:val="Textbodybullet"/>
        <w:numPr>
          <w:ilvl w:val="0"/>
          <w:numId w:val="3"/>
        </w:numPr>
        <w:rPr>
          <w:rFonts w:asciiTheme="minorHAnsi" w:hAnsiTheme="minorHAnsi"/>
          <w:szCs w:val="22"/>
        </w:rPr>
      </w:pPr>
      <w:proofErr w:type="gramStart"/>
      <w:r w:rsidRPr="009C635B">
        <w:rPr>
          <w:rFonts w:asciiTheme="minorHAnsi" w:hAnsiTheme="minorHAnsi"/>
          <w:szCs w:val="22"/>
        </w:rPr>
        <w:t>you</w:t>
      </w:r>
      <w:proofErr w:type="gramEnd"/>
      <w:r w:rsidRPr="009C635B">
        <w:rPr>
          <w:rFonts w:asciiTheme="minorHAnsi" w:hAnsiTheme="minorHAnsi"/>
          <w:szCs w:val="22"/>
        </w:rPr>
        <w:t xml:space="preserve"> avoid compromising situations or opportunities for misunderstandings or allegations.</w:t>
      </w:r>
    </w:p>
    <w:p w14:paraId="7E6A3DF1" w14:textId="77777777" w:rsidR="00BA0E84" w:rsidRPr="009C635B" w:rsidRDefault="00BA0E84">
      <w:pPr>
        <w:pStyle w:val="BodyText"/>
        <w:rPr>
          <w:rFonts w:asciiTheme="minorHAnsi" w:hAnsiTheme="minorHAnsi"/>
          <w:szCs w:val="22"/>
        </w:rPr>
      </w:pPr>
    </w:p>
    <w:p w14:paraId="4CD73CCA" w14:textId="77777777" w:rsidR="00BA0E84" w:rsidRPr="009C635B" w:rsidRDefault="00BA0E84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9C635B">
        <w:rPr>
          <w:rFonts w:asciiTheme="minorHAnsi" w:hAnsiTheme="minorHAnsi"/>
          <w:color w:val="auto"/>
          <w:sz w:val="22"/>
          <w:szCs w:val="22"/>
        </w:rPr>
        <w:t>Code of behaviour</w:t>
      </w:r>
    </w:p>
    <w:p w14:paraId="7843DD22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put this code into practice at all times;</w:t>
      </w:r>
    </w:p>
    <w:p w14:paraId="5E8753B1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treat everyone with dignity and respect;</w:t>
      </w:r>
    </w:p>
    <w:p w14:paraId="08A28E56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set an example you would wish others to follow;</w:t>
      </w:r>
    </w:p>
    <w:p w14:paraId="5F3B3555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treat all young people equally - show no favouritism;</w:t>
      </w:r>
    </w:p>
    <w:p w14:paraId="7D79F1A4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plan activities that involve more than one other person being present, or at least are within sight and hearing of others;</w:t>
      </w:r>
    </w:p>
    <w:p w14:paraId="4A3812C5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follow recommended adult/young people ratios for meetings and activities;</w:t>
      </w:r>
    </w:p>
    <w:p w14:paraId="6434E283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lastRenderedPageBreak/>
        <w:t>DO</w:t>
      </w:r>
      <w:r w:rsidRPr="009C635B">
        <w:rPr>
          <w:rFonts w:asciiTheme="minorHAnsi" w:hAnsiTheme="minorHAnsi"/>
          <w:szCs w:val="22"/>
        </w:rPr>
        <w:t xml:space="preserve"> respect the right to personal privacy of a child, young person or vulnerable adult;</w:t>
      </w:r>
    </w:p>
    <w:p w14:paraId="5BE2985A" w14:textId="77777777" w:rsidR="00395231" w:rsidRPr="009C635B" w:rsidRDefault="00BA0E84" w:rsidP="00395231">
      <w:pPr>
        <w:pStyle w:val="Textbodybullet"/>
        <w:keepLines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avoid unacceptable situations within a relationship of trust, </w:t>
      </w:r>
      <w:proofErr w:type="spellStart"/>
      <w:r w:rsidRPr="009C635B">
        <w:rPr>
          <w:rFonts w:asciiTheme="minorHAnsi" w:hAnsiTheme="minorHAnsi"/>
          <w:i/>
          <w:iCs/>
          <w:szCs w:val="22"/>
        </w:rPr>
        <w:t>eg</w:t>
      </w:r>
      <w:proofErr w:type="spellEnd"/>
      <w:r w:rsidRPr="009C635B">
        <w:rPr>
          <w:rFonts w:asciiTheme="minorHAnsi" w:hAnsiTheme="minorHAnsi"/>
          <w:i/>
          <w:iCs/>
          <w:szCs w:val="22"/>
        </w:rPr>
        <w:t>:</w:t>
      </w:r>
      <w:r w:rsidRPr="009C635B">
        <w:rPr>
          <w:rFonts w:asciiTheme="minorHAnsi" w:hAnsiTheme="minorHAnsi"/>
          <w:szCs w:val="22"/>
        </w:rPr>
        <w:t xml:space="preserve"> a sexual relationship with a young person or vulnerable adult over the age of consent;</w:t>
      </w:r>
    </w:p>
    <w:p w14:paraId="1EFB8997" w14:textId="77777777" w:rsidR="00BA0E84" w:rsidRPr="009C635B" w:rsidRDefault="00BA0E84" w:rsidP="00395231">
      <w:pPr>
        <w:pStyle w:val="Textbodybullet"/>
        <w:keepLines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have separate sleeping accommodation for children, young people, adults and Young Leaders working with a younger Section in any overnight activity;</w:t>
      </w:r>
    </w:p>
    <w:p w14:paraId="32DA37FA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allow children, young people and vulnerable adults to talk about any concerns they may have;</w:t>
      </w:r>
    </w:p>
    <w:p w14:paraId="78A24EA7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encourage others to challenge any attitudes or behaviours they do not like;</w:t>
      </w:r>
    </w:p>
    <w:p w14:paraId="05B05EE6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avoid being drawn into inappropriate attention seeking behaviour,  </w:t>
      </w:r>
      <w:proofErr w:type="spellStart"/>
      <w:r w:rsidRPr="009C635B">
        <w:rPr>
          <w:rFonts w:asciiTheme="minorHAnsi" w:hAnsiTheme="minorHAnsi"/>
          <w:i/>
          <w:iCs/>
          <w:szCs w:val="22"/>
        </w:rPr>
        <w:t>eg</w:t>
      </w:r>
      <w:proofErr w:type="spellEnd"/>
      <w:r w:rsidRPr="009C635B">
        <w:rPr>
          <w:rFonts w:asciiTheme="minorHAnsi" w:hAnsiTheme="minorHAnsi"/>
          <w:i/>
          <w:iCs/>
          <w:szCs w:val="22"/>
        </w:rPr>
        <w:t>:</w:t>
      </w:r>
      <w:r w:rsidRPr="009C635B">
        <w:rPr>
          <w:rFonts w:asciiTheme="minorHAnsi" w:hAnsiTheme="minorHAnsi"/>
          <w:szCs w:val="22"/>
        </w:rPr>
        <w:t xml:space="preserve"> tantrums and crushes;</w:t>
      </w:r>
    </w:p>
    <w:p w14:paraId="5A354557" w14:textId="2BBFA60A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follow 'no alcohol' guidance;</w:t>
      </w:r>
    </w:p>
    <w:p w14:paraId="48B205C1" w14:textId="7251A320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make everyone aware of procedures for safeguarding children, young people and vulnerable adults;</w:t>
      </w:r>
    </w:p>
    <w:p w14:paraId="70938D36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remember this code even at sensitive moments,  </w:t>
      </w:r>
      <w:proofErr w:type="spellStart"/>
      <w:r w:rsidRPr="009C635B">
        <w:rPr>
          <w:rFonts w:asciiTheme="minorHAnsi" w:hAnsiTheme="minorHAnsi"/>
          <w:i/>
          <w:iCs/>
          <w:szCs w:val="22"/>
        </w:rPr>
        <w:t>eg</w:t>
      </w:r>
      <w:proofErr w:type="spellEnd"/>
      <w:r w:rsidRPr="009C635B">
        <w:rPr>
          <w:rFonts w:asciiTheme="minorHAnsi" w:hAnsiTheme="minorHAnsi"/>
          <w:i/>
          <w:iCs/>
          <w:szCs w:val="22"/>
        </w:rPr>
        <w:t>:</w:t>
      </w:r>
      <w:r w:rsidRPr="009C635B">
        <w:rPr>
          <w:rFonts w:asciiTheme="minorHAnsi" w:hAnsiTheme="minorHAnsi"/>
          <w:szCs w:val="22"/>
        </w:rPr>
        <w:t xml:space="preserve"> when responding to bullying, bereavement or abuse;</w:t>
      </w:r>
    </w:p>
    <w:p w14:paraId="679D311F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keep other members of staff/volunteers informed of where you are and what you are doing;</w:t>
      </w:r>
    </w:p>
    <w:p w14:paraId="147270AB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b/>
          <w:bCs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remember someone else might misinterpret your actions, no matter how well-intentioned;</w:t>
      </w:r>
    </w:p>
    <w:p w14:paraId="05591403" w14:textId="77777777" w:rsidR="00BA0E84" w:rsidRPr="009C635B" w:rsidRDefault="00BA0E84">
      <w:pPr>
        <w:pStyle w:val="Textbodybullet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C635B">
        <w:rPr>
          <w:rFonts w:asciiTheme="minorHAnsi" w:hAnsiTheme="minorHAnsi"/>
          <w:b/>
          <w:bCs/>
          <w:szCs w:val="22"/>
        </w:rPr>
        <w:t>DO</w:t>
      </w:r>
      <w:r w:rsidRPr="009C635B">
        <w:rPr>
          <w:rFonts w:asciiTheme="minorHAnsi" w:hAnsiTheme="minorHAnsi"/>
          <w:szCs w:val="22"/>
        </w:rPr>
        <w:t xml:space="preserve"> take any allegations or concerns of abuse seriously and refer immediately.</w:t>
      </w:r>
    </w:p>
    <w:p w14:paraId="456159EE" w14:textId="3D1C0C95" w:rsidR="00E51A55" w:rsidRDefault="00E51A55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781B961A" w14:textId="77777777" w:rsidR="00BA0E84" w:rsidRPr="009C635B" w:rsidRDefault="00BA0E84">
      <w:pPr>
        <w:pStyle w:val="Textbodybullet"/>
        <w:rPr>
          <w:rFonts w:asciiTheme="minorHAnsi" w:hAnsiTheme="minorHAnsi"/>
          <w:szCs w:val="22"/>
        </w:rPr>
      </w:pPr>
    </w:p>
    <w:p w14:paraId="42C3EB0F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trivialise abuse;</w:t>
      </w:r>
    </w:p>
    <w:p w14:paraId="711D71FE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form a relationship with a child, young person or vulnerable adult that is an abuse of trust;</w:t>
      </w:r>
    </w:p>
    <w:p w14:paraId="11AB0B6C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permit abusive peer activities,  </w:t>
      </w:r>
      <w:proofErr w:type="spellStart"/>
      <w:r w:rsidRPr="009C635B">
        <w:rPr>
          <w:rFonts w:asciiTheme="minorHAnsi" w:hAnsiTheme="minorHAnsi"/>
          <w:i/>
          <w:iCs/>
          <w:sz w:val="22"/>
          <w:szCs w:val="22"/>
        </w:rPr>
        <w:t>eg</w:t>
      </w:r>
      <w:proofErr w:type="spellEnd"/>
      <w:r w:rsidRPr="009C635B">
        <w:rPr>
          <w:rFonts w:asciiTheme="minorHAnsi" w:hAnsiTheme="minorHAnsi"/>
          <w:i/>
          <w:iCs/>
          <w:sz w:val="22"/>
          <w:szCs w:val="22"/>
        </w:rPr>
        <w:t>:</w:t>
      </w:r>
      <w:r w:rsidRPr="009C635B">
        <w:rPr>
          <w:rFonts w:asciiTheme="minorHAnsi" w:hAnsiTheme="minorHAnsi"/>
          <w:sz w:val="22"/>
          <w:szCs w:val="22"/>
        </w:rPr>
        <w:t xml:space="preserve"> initiation ceremonies, bullying;</w:t>
      </w:r>
    </w:p>
    <w:p w14:paraId="69E1E24F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engage in inappropriate behaviour or contact - physical, verbal, sexual;</w:t>
      </w:r>
    </w:p>
    <w:p w14:paraId="19B3D3C2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play physical contact games with children, young people or vulnerable adults;</w:t>
      </w:r>
    </w:p>
    <w:p w14:paraId="22CF71E6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make suggestive remarks or threats to a young person, even in fun;</w:t>
      </w:r>
    </w:p>
    <w:p w14:paraId="0B5155C8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use inappropriate language - writing, phoning, email or internet;</w:t>
      </w:r>
    </w:p>
    <w:p w14:paraId="4A54893C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b/>
          <w:bCs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let allegations, suspicions, or concerns about abuse go unreported;</w:t>
      </w:r>
    </w:p>
    <w:p w14:paraId="2821A9C0" w14:textId="77777777" w:rsidR="00BA0E84" w:rsidRPr="009C635B" w:rsidRDefault="00BA0E84">
      <w:pPr>
        <w:numPr>
          <w:ilvl w:val="1"/>
          <w:numId w:val="4"/>
        </w:numPr>
        <w:spacing w:before="28" w:after="28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b/>
          <w:bCs/>
          <w:sz w:val="22"/>
          <w:szCs w:val="22"/>
        </w:rPr>
        <w:t>DO NOT</w:t>
      </w:r>
      <w:r w:rsidRPr="009C635B">
        <w:rPr>
          <w:rFonts w:asciiTheme="minorHAnsi" w:hAnsiTheme="minorHAnsi"/>
          <w:sz w:val="22"/>
          <w:szCs w:val="22"/>
        </w:rPr>
        <w:t xml:space="preserve"> just rely on your good name to protect you.</w:t>
      </w:r>
    </w:p>
    <w:p w14:paraId="2E79F442" w14:textId="77777777" w:rsidR="00BA0E84" w:rsidRPr="009C635B" w:rsidRDefault="00BA0E84">
      <w:pPr>
        <w:pStyle w:val="BodyText"/>
        <w:rPr>
          <w:rFonts w:asciiTheme="minorHAnsi" w:hAnsiTheme="minorHAnsi"/>
          <w:szCs w:val="22"/>
        </w:rPr>
      </w:pPr>
    </w:p>
    <w:p w14:paraId="09DFF640" w14:textId="77777777" w:rsidR="009C635B" w:rsidRPr="009C635B" w:rsidRDefault="00BA0E84" w:rsidP="009C635B">
      <w:pPr>
        <w:jc w:val="both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sz w:val="22"/>
          <w:szCs w:val="22"/>
        </w:rPr>
        <w:t> </w:t>
      </w:r>
      <w:bookmarkStart w:id="1" w:name="_Hlk25161788"/>
      <w:r w:rsidR="009C635B" w:rsidRPr="009C635B">
        <w:rPr>
          <w:rFonts w:asciiTheme="minorHAnsi" w:hAnsiTheme="minorHAnsi"/>
          <w:sz w:val="22"/>
          <w:szCs w:val="22"/>
        </w:rPr>
        <w:t xml:space="preserve">It was duly agreed by those present on the </w:t>
      </w:r>
    </w:p>
    <w:p w14:paraId="6FF6A61A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644F1DC4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sz w:val="22"/>
          <w:szCs w:val="22"/>
        </w:rPr>
        <w:t xml:space="preserve">21 November 2019 </w:t>
      </w:r>
    </w:p>
    <w:p w14:paraId="4A35DED0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0FB1C003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sz w:val="22"/>
          <w:szCs w:val="22"/>
        </w:rPr>
        <w:t xml:space="preserve">That the above policy be adopted by Friends of Haslingden Cemetery and appended to the group constitution </w:t>
      </w:r>
    </w:p>
    <w:p w14:paraId="311FDC87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2E5BEBAE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176D3460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537F0943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sz w:val="22"/>
          <w:szCs w:val="22"/>
        </w:rPr>
        <w:t>Endorsed on behalf of the Friends of Haslingden Cemetery:</w:t>
      </w:r>
    </w:p>
    <w:p w14:paraId="4B9326A2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673DDFC7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4BBEC7B5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7100529A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346DD4B5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7485F9D8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sz w:val="22"/>
          <w:szCs w:val="22"/>
        </w:rPr>
        <w:t xml:space="preserve">A Taylor </w:t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  <w:t xml:space="preserve">L Drew </w:t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  <w:t xml:space="preserve">A N Taylor </w:t>
      </w:r>
    </w:p>
    <w:p w14:paraId="52CEC85B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  <w:r w:rsidRPr="009C635B">
        <w:rPr>
          <w:rFonts w:asciiTheme="minorHAnsi" w:hAnsiTheme="minorHAnsi"/>
          <w:sz w:val="22"/>
          <w:szCs w:val="22"/>
        </w:rPr>
        <w:t>Chair</w:t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  <w:t xml:space="preserve">Secretary </w:t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</w:r>
      <w:r w:rsidRPr="009C635B">
        <w:rPr>
          <w:rFonts w:asciiTheme="minorHAnsi" w:hAnsiTheme="minorHAnsi"/>
          <w:sz w:val="22"/>
          <w:szCs w:val="22"/>
        </w:rPr>
        <w:tab/>
        <w:t xml:space="preserve">Treasurer </w:t>
      </w:r>
    </w:p>
    <w:p w14:paraId="61E932AF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bookmarkEnd w:id="1"/>
    <w:p w14:paraId="4A4A456E" w14:textId="77777777" w:rsidR="009C635B" w:rsidRPr="009C635B" w:rsidRDefault="009C635B" w:rsidP="009C635B">
      <w:pPr>
        <w:jc w:val="both"/>
        <w:rPr>
          <w:rFonts w:asciiTheme="minorHAnsi" w:hAnsiTheme="minorHAnsi"/>
          <w:sz w:val="22"/>
          <w:szCs w:val="22"/>
        </w:rPr>
      </w:pPr>
    </w:p>
    <w:p w14:paraId="0EAAEF08" w14:textId="29179C9D" w:rsidR="00BA0E84" w:rsidRPr="009C635B" w:rsidRDefault="00BA0E84" w:rsidP="009C635B">
      <w:pPr>
        <w:pStyle w:val="BodyText"/>
        <w:rPr>
          <w:rFonts w:asciiTheme="minorHAnsi" w:hAnsiTheme="minorHAnsi"/>
          <w:szCs w:val="22"/>
        </w:rPr>
      </w:pPr>
    </w:p>
    <w:sectPr w:rsidR="00BA0E84" w:rsidRPr="009C635B" w:rsidSect="00395231">
      <w:headerReference w:type="default" r:id="rId8"/>
      <w:footerReference w:type="default" r:id="rId9"/>
      <w:pgSz w:w="11906" w:h="16838"/>
      <w:pgMar w:top="567" w:right="851" w:bottom="1418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D2F76" w14:textId="77777777" w:rsidR="0084784F" w:rsidRDefault="0084784F">
      <w:r>
        <w:separator/>
      </w:r>
    </w:p>
  </w:endnote>
  <w:endnote w:type="continuationSeparator" w:id="0">
    <w:p w14:paraId="70494599" w14:textId="77777777" w:rsidR="0084784F" w:rsidRDefault="0084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33ED" w14:textId="77777777" w:rsidR="00BA0E84" w:rsidRDefault="00BA0E84">
    <w:pPr>
      <w:pStyle w:val="Footer"/>
    </w:pPr>
    <w:r>
      <w:t xml:space="preserve">Code of Behaviour– Policy &amp; Procedures – Page </w:t>
    </w:r>
    <w:r>
      <w:fldChar w:fldCharType="begin"/>
    </w:r>
    <w:r>
      <w:instrText xml:space="preserve"> PAGE </w:instrText>
    </w:r>
    <w:r>
      <w:fldChar w:fldCharType="separate"/>
    </w:r>
    <w:r w:rsidR="00991D0E">
      <w:rPr>
        <w:noProof/>
      </w:rPr>
      <w:t>3</w:t>
    </w:r>
    <w:r>
      <w:fldChar w:fldCharType="end"/>
    </w:r>
    <w:r>
      <w:t xml:space="preserve"> of </w:t>
    </w:r>
    <w:r w:rsidR="0084784F">
      <w:rPr>
        <w:noProof/>
      </w:rPr>
      <w:fldChar w:fldCharType="begin"/>
    </w:r>
    <w:r w:rsidR="0084784F">
      <w:rPr>
        <w:noProof/>
      </w:rPr>
      <w:instrText xml:space="preserve"> NUMPAGES </w:instrText>
    </w:r>
    <w:r w:rsidR="0084784F">
      <w:rPr>
        <w:noProof/>
      </w:rPr>
      <w:fldChar w:fldCharType="separate"/>
    </w:r>
    <w:r w:rsidR="00991D0E">
      <w:rPr>
        <w:noProof/>
      </w:rPr>
      <w:t>3</w:t>
    </w:r>
    <w:r w:rsidR="008478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28D1" w14:textId="77777777" w:rsidR="0084784F" w:rsidRDefault="0084784F">
      <w:r>
        <w:separator/>
      </w:r>
    </w:p>
  </w:footnote>
  <w:footnote w:type="continuationSeparator" w:id="0">
    <w:p w14:paraId="64DBAD02" w14:textId="77777777" w:rsidR="0084784F" w:rsidRDefault="0084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B38E" w14:textId="23BDA2D2" w:rsidR="00BA0E84" w:rsidRDefault="00BA0E84" w:rsidP="00336A4B">
    <w:pPr>
      <w:pStyle w:val="Header"/>
      <w:spacing w:after="240"/>
      <w:jc w:val="center"/>
      <w:rPr>
        <w:rFonts w:ascii="Trebuchet MS" w:hAnsi="Trebuchet MS"/>
        <w:b/>
        <w:bCs/>
        <w:color w:val="00B45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567"/>
        </w:tabs>
        <w:ind w:left="567" w:hanging="567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0"/>
    <w:rsid w:val="0021278A"/>
    <w:rsid w:val="00336A4B"/>
    <w:rsid w:val="00395231"/>
    <w:rsid w:val="003B1FAC"/>
    <w:rsid w:val="00402230"/>
    <w:rsid w:val="00771C70"/>
    <w:rsid w:val="00771DBA"/>
    <w:rsid w:val="008175DC"/>
    <w:rsid w:val="008403B2"/>
    <w:rsid w:val="0084784F"/>
    <w:rsid w:val="008C22D8"/>
    <w:rsid w:val="0097754C"/>
    <w:rsid w:val="00991D0E"/>
    <w:rsid w:val="009C635B"/>
    <w:rsid w:val="00A949CB"/>
    <w:rsid w:val="00BA0E84"/>
    <w:rsid w:val="00CF3D3A"/>
    <w:rsid w:val="00D83162"/>
    <w:rsid w:val="00E33B3C"/>
    <w:rsid w:val="00E51A55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B1D01E"/>
  <w15:docId w15:val="{BC847681-E5B3-4E36-BBE1-E772981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widowControl/>
      <w:numPr>
        <w:numId w:val="1"/>
      </w:numPr>
      <w:spacing w:before="0" w:after="0"/>
      <w:ind w:left="0" w:firstLine="0"/>
      <w:outlineLvl w:val="0"/>
    </w:pPr>
    <w:rPr>
      <w:bCs/>
      <w:sz w:val="36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after="0"/>
      <w:ind w:left="0" w:firstLine="0"/>
      <w:outlineLvl w:val="1"/>
    </w:pPr>
    <w:rPr>
      <w:bCs/>
      <w:i/>
      <w:iCs/>
      <w:sz w:val="2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13" w:after="0"/>
      <w:ind w:left="0" w:firstLine="0"/>
      <w:outlineLvl w:val="2"/>
    </w:pPr>
    <w:rPr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subhead3">
    <w:name w:val="subhead3"/>
    <w:basedOn w:val="DefaultParagraphFont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170" w:after="113"/>
    </w:pPr>
    <w:rPr>
      <w:rFonts w:ascii="Trebuchet MS" w:hAnsi="Trebuchet MS" w:cs="Tahoma"/>
      <w:b/>
      <w:color w:val="579D1C"/>
      <w:sz w:val="48"/>
      <w:szCs w:val="28"/>
    </w:rPr>
  </w:style>
  <w:style w:type="paragraph" w:styleId="BodyText">
    <w:name w:val="Body Text"/>
    <w:basedOn w:val="Normal"/>
    <w:pPr>
      <w:widowControl/>
      <w:spacing w:before="57" w:after="57"/>
    </w:pPr>
    <w:rPr>
      <w:rFonts w:ascii="Trebuchet MS" w:hAnsi="Trebuchet MS"/>
      <w:sz w:val="22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  <w:jc w:val="center"/>
    </w:pPr>
    <w:rPr>
      <w:rFonts w:ascii="Trebuchet MS" w:hAnsi="Trebuchet MS"/>
      <w:i/>
      <w:iCs/>
      <w:color w:val="579D1C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extbodybullet">
    <w:name w:val="Text body bullet"/>
    <w:basedOn w:val="BodyText"/>
    <w:pPr>
      <w:spacing w:before="28" w:after="2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A4B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</vt:lpstr>
    </vt:vector>
  </TitlesOfParts>
  <Company>Microsoft</Company>
  <LinksUpToDate>false</LinksUpToDate>
  <CharactersWithSpaces>3899</CharactersWithSpaces>
  <SharedDoc>false</SharedDoc>
  <HLinks>
    <vt:vector size="12" baseType="variant"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http://www.smallcharitysupport.uk/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http://www.bigsocsupport.org.uk/policies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</dc:title>
  <dc:creator>Brian Seaton</dc:creator>
  <cp:lastModifiedBy>Andrew Taylor</cp:lastModifiedBy>
  <cp:revision>2</cp:revision>
  <cp:lastPrinted>2019-11-22T23:21:00Z</cp:lastPrinted>
  <dcterms:created xsi:type="dcterms:W3CDTF">2020-02-03T07:45:00Z</dcterms:created>
  <dcterms:modified xsi:type="dcterms:W3CDTF">2020-02-03T07:45:00Z</dcterms:modified>
</cp:coreProperties>
</file>