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CellSpacing w:w="0" w:type="dxa"/>
        <w:shd w:val="clear" w:color="auto" w:fill="FFFFFF"/>
        <w:tblCellMar>
          <w:left w:w="0" w:type="dxa"/>
          <w:right w:w="0" w:type="dxa"/>
        </w:tblCellMar>
        <w:tblLook w:val="04A0" w:firstRow="1" w:lastRow="0" w:firstColumn="1" w:lastColumn="0" w:noHBand="0" w:noVBand="1"/>
      </w:tblPr>
      <w:tblGrid>
        <w:gridCol w:w="9360"/>
      </w:tblGrid>
      <w:tr w:rsidR="00AE449F" w:rsidRPr="00AE449F" w14:paraId="09143675" w14:textId="77777777">
        <w:trPr>
          <w:tblCellSpacing w:w="0" w:type="dxa"/>
        </w:trPr>
        <w:tc>
          <w:tcPr>
            <w:tcW w:w="0" w:type="auto"/>
            <w:shd w:val="clear" w:color="auto" w:fill="FFFFFF"/>
            <w:vAlign w:val="center"/>
            <w:hideMark/>
          </w:tcPr>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70A2DEA3" w14:textId="77777777">
              <w:trPr>
                <w:tblCellSpacing w:w="0" w:type="dxa"/>
              </w:trPr>
              <w:tc>
                <w:tcPr>
                  <w:tcW w:w="0" w:type="auto"/>
                  <w:hideMark/>
                </w:tcPr>
                <w:p w14:paraId="460F291B" w14:textId="1AE6D6EA" w:rsidR="00AE449F" w:rsidRPr="00AE449F" w:rsidRDefault="00AE449F" w:rsidP="00AE449F">
                  <w:r w:rsidRPr="00AE449F">
                    <w:drawing>
                      <wp:inline distT="0" distB="0" distL="0" distR="0" wp14:anchorId="61A9D597" wp14:editId="6129C7E7">
                        <wp:extent cx="5731510" cy="110490"/>
                        <wp:effectExtent l="0" t="0" r="0" b="0"/>
                        <wp:docPr id="606013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44550672609433140_x0000_i10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10490"/>
                                </a:xfrm>
                                <a:prstGeom prst="rect">
                                  <a:avLst/>
                                </a:prstGeom>
                                <a:noFill/>
                                <a:ln>
                                  <a:noFill/>
                                </a:ln>
                              </pic:spPr>
                            </pic:pic>
                          </a:graphicData>
                        </a:graphic>
                      </wp:inline>
                    </w:drawing>
                  </w:r>
                </w:p>
                <w:tbl>
                  <w:tblPr>
                    <w:tblW w:w="9360" w:type="dxa"/>
                    <w:tblCellSpacing w:w="0" w:type="dxa"/>
                    <w:tblCellMar>
                      <w:left w:w="0" w:type="dxa"/>
                      <w:right w:w="0" w:type="dxa"/>
                    </w:tblCellMar>
                    <w:tblLook w:val="04A0" w:firstRow="1" w:lastRow="0" w:firstColumn="1" w:lastColumn="0" w:noHBand="0" w:noVBand="1"/>
                  </w:tblPr>
                  <w:tblGrid>
                    <w:gridCol w:w="3315"/>
                    <w:gridCol w:w="4275"/>
                    <w:gridCol w:w="1770"/>
                  </w:tblGrid>
                  <w:tr w:rsidR="00AE449F" w:rsidRPr="00AE449F" w14:paraId="095090A5" w14:textId="77777777">
                    <w:trPr>
                      <w:tblCellSpacing w:w="0" w:type="dxa"/>
                    </w:trPr>
                    <w:tc>
                      <w:tcPr>
                        <w:tcW w:w="3315" w:type="dxa"/>
                        <w:vAlign w:val="center"/>
                        <w:hideMark/>
                      </w:tcPr>
                      <w:p w14:paraId="4EA8CA92" w14:textId="77777777" w:rsidR="00AE449F" w:rsidRPr="00AE449F" w:rsidRDefault="00AE449F" w:rsidP="00AE449F">
                        <w:r w:rsidRPr="00AE449F">
                          <w:t>Is this email not displaying correctly?</w:t>
                        </w:r>
                      </w:p>
                    </w:tc>
                    <w:tc>
                      <w:tcPr>
                        <w:tcW w:w="4275" w:type="dxa"/>
                        <w:hideMark/>
                      </w:tcPr>
                      <w:p w14:paraId="3C70341B" w14:textId="77777777" w:rsidR="00AE449F" w:rsidRPr="00AE449F" w:rsidRDefault="00AE449F" w:rsidP="00AE449F">
                        <w:hyperlink r:id="rId5" w:tgtFrame="_blank" w:history="1">
                          <w:r w:rsidRPr="00AE449F">
                            <w:rPr>
                              <w:rStyle w:val="Hyperlink"/>
                              <w:b/>
                              <w:bCs/>
                            </w:rPr>
                            <w:t>View it in a web browser</w:t>
                          </w:r>
                        </w:hyperlink>
                      </w:p>
                    </w:tc>
                    <w:tc>
                      <w:tcPr>
                        <w:tcW w:w="1770" w:type="dxa"/>
                        <w:hideMark/>
                      </w:tcPr>
                      <w:p w14:paraId="378BCD52" w14:textId="77777777" w:rsidR="00AE449F" w:rsidRPr="00AE449F" w:rsidRDefault="00AE449F" w:rsidP="00AE449F">
                        <w:r w:rsidRPr="00AE449F">
                          <w:t> </w:t>
                        </w:r>
                      </w:p>
                    </w:tc>
                  </w:tr>
                </w:tbl>
                <w:p w14:paraId="72C9B2D9" w14:textId="77777777" w:rsidR="00AE449F" w:rsidRPr="00AE449F" w:rsidRDefault="00AE449F" w:rsidP="00AE449F">
                  <w:pPr>
                    <w:rPr>
                      <w:vanish/>
                    </w:rPr>
                  </w:pPr>
                </w:p>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141EF261" w14:textId="77777777">
                    <w:trPr>
                      <w:tblCellSpacing w:w="0" w:type="dxa"/>
                    </w:trPr>
                    <w:tc>
                      <w:tcPr>
                        <w:tcW w:w="9360" w:type="dxa"/>
                        <w:hideMark/>
                      </w:tcPr>
                      <w:p w14:paraId="3EDF35C7" w14:textId="30D4FFD7" w:rsidR="00AE449F" w:rsidRPr="00AE449F" w:rsidRDefault="00AE449F" w:rsidP="00AE449F">
                        <w:r w:rsidRPr="00AE449F">
                          <w:drawing>
                            <wp:inline distT="0" distB="0" distL="0" distR="0" wp14:anchorId="4B73E715" wp14:editId="42617BBE">
                              <wp:extent cx="5731510" cy="92075"/>
                              <wp:effectExtent l="0" t="0" r="0" b="0"/>
                              <wp:docPr id="12604248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44550672609433140_x0000_i10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92075"/>
                                      </a:xfrm>
                                      <a:prstGeom prst="rect">
                                        <a:avLst/>
                                      </a:prstGeom>
                                      <a:noFill/>
                                      <a:ln>
                                        <a:noFill/>
                                      </a:ln>
                                    </pic:spPr>
                                  </pic:pic>
                                </a:graphicData>
                              </a:graphic>
                            </wp:inline>
                          </w:drawing>
                        </w:r>
                      </w:p>
                    </w:tc>
                  </w:tr>
                </w:tbl>
                <w:p w14:paraId="024539FA" w14:textId="77777777" w:rsidR="00AE449F" w:rsidRPr="00AE449F" w:rsidRDefault="00AE449F" w:rsidP="00AE449F">
                  <w:pPr>
                    <w:rPr>
                      <w:vanish/>
                    </w:rPr>
                  </w:pPr>
                </w:p>
                <w:tbl>
                  <w:tblPr>
                    <w:tblW w:w="9360" w:type="dxa"/>
                    <w:tblCellSpacing w:w="0" w:type="dxa"/>
                    <w:tblCellMar>
                      <w:left w:w="0" w:type="dxa"/>
                      <w:right w:w="0" w:type="dxa"/>
                    </w:tblCellMar>
                    <w:tblLook w:val="04A0" w:firstRow="1" w:lastRow="0" w:firstColumn="1" w:lastColumn="0" w:noHBand="0" w:noVBand="1"/>
                  </w:tblPr>
                  <w:tblGrid>
                    <w:gridCol w:w="7725"/>
                    <w:gridCol w:w="1635"/>
                  </w:tblGrid>
                  <w:tr w:rsidR="00AE449F" w:rsidRPr="00AE449F" w14:paraId="09749611" w14:textId="77777777">
                    <w:trPr>
                      <w:tblCellSpacing w:w="0" w:type="dxa"/>
                    </w:trPr>
                    <w:tc>
                      <w:tcPr>
                        <w:tcW w:w="7725" w:type="dxa"/>
                        <w:vAlign w:val="center"/>
                        <w:hideMark/>
                      </w:tcPr>
                      <w:p w14:paraId="34CDCAEB" w14:textId="71550870" w:rsidR="00AE449F" w:rsidRPr="00AE449F" w:rsidRDefault="00AE449F" w:rsidP="00AE449F">
                        <w:r w:rsidRPr="00AE449F">
                          <w:drawing>
                            <wp:anchor distT="0" distB="0" distL="0" distR="0" simplePos="0" relativeHeight="251659264" behindDoc="0" locked="0" layoutInCell="1" allowOverlap="0" wp14:anchorId="77145265" wp14:editId="4F57AB57">
                              <wp:simplePos x="0" y="0"/>
                              <wp:positionH relativeFrom="column">
                                <wp:align>left</wp:align>
                              </wp:positionH>
                              <wp:positionV relativeFrom="line">
                                <wp:posOffset>0</wp:posOffset>
                              </wp:positionV>
                              <wp:extent cx="4371975" cy="933450"/>
                              <wp:effectExtent l="0" t="0" r="0" b="0"/>
                              <wp:wrapSquare wrapText="bothSides"/>
                              <wp:docPr id="16185997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hideMark/>
                      </w:tcPr>
                      <w:tbl>
                        <w:tblPr>
                          <w:tblpPr w:leftFromText="45" w:rightFromText="45" w:vertAnchor="text" w:tblpXSpec="right" w:tblpYSpec="center"/>
                          <w:tblW w:w="1560" w:type="dxa"/>
                          <w:tblCellSpacing w:w="0" w:type="dxa"/>
                          <w:tblCellMar>
                            <w:left w:w="0" w:type="dxa"/>
                            <w:right w:w="0" w:type="dxa"/>
                          </w:tblCellMar>
                          <w:tblLook w:val="04A0" w:firstRow="1" w:lastRow="0" w:firstColumn="1" w:lastColumn="0" w:noHBand="0" w:noVBand="1"/>
                        </w:tblPr>
                        <w:tblGrid>
                          <w:gridCol w:w="780"/>
                          <w:gridCol w:w="780"/>
                        </w:tblGrid>
                        <w:tr w:rsidR="00AE449F" w:rsidRPr="00AE449F" w14:paraId="52A7393A" w14:textId="77777777">
                          <w:trPr>
                            <w:trHeight w:val="876"/>
                            <w:tblCellSpacing w:w="0" w:type="dxa"/>
                          </w:trPr>
                          <w:tc>
                            <w:tcPr>
                              <w:tcW w:w="780" w:type="dxa"/>
                              <w:vAlign w:val="bottom"/>
                              <w:hideMark/>
                            </w:tcPr>
                            <w:p w14:paraId="55EE5B76" w14:textId="77777777" w:rsidR="00AE449F" w:rsidRPr="00AE449F" w:rsidRDefault="00AE449F" w:rsidP="00AE449F">
                              <w:r w:rsidRPr="00AE449F">
                                <w:t> </w:t>
                              </w:r>
                            </w:p>
                          </w:tc>
                          <w:tc>
                            <w:tcPr>
                              <w:tcW w:w="780" w:type="dxa"/>
                              <w:vAlign w:val="bottom"/>
                              <w:hideMark/>
                            </w:tcPr>
                            <w:p w14:paraId="3437904A" w14:textId="77777777" w:rsidR="00AE449F" w:rsidRPr="00AE449F" w:rsidRDefault="00AE449F" w:rsidP="00AE449F">
                              <w:r w:rsidRPr="00AE449F">
                                <w:t> </w:t>
                              </w:r>
                            </w:p>
                          </w:tc>
                        </w:tr>
                      </w:tbl>
                      <w:p w14:paraId="744B57CF" w14:textId="77777777" w:rsidR="00AE449F" w:rsidRPr="00AE449F" w:rsidRDefault="00AE449F" w:rsidP="00AE449F"/>
                    </w:tc>
                  </w:tr>
                  <w:tr w:rsidR="00AE449F" w:rsidRPr="00AE449F" w14:paraId="52CD0385" w14:textId="77777777">
                    <w:trPr>
                      <w:tblCellSpacing w:w="0" w:type="dxa"/>
                    </w:trPr>
                    <w:tc>
                      <w:tcPr>
                        <w:tcW w:w="0" w:type="auto"/>
                        <w:vAlign w:val="center"/>
                        <w:hideMark/>
                      </w:tcPr>
                      <w:p w14:paraId="58ADB303" w14:textId="77777777" w:rsidR="00AE449F" w:rsidRPr="00AE449F" w:rsidRDefault="00AE449F" w:rsidP="00AE449F">
                        <w:pPr>
                          <w:rPr>
                            <w:b/>
                            <w:bCs/>
                          </w:rPr>
                        </w:pPr>
                        <w:r w:rsidRPr="00AE449F">
                          <w:t>» April 2025</w:t>
                        </w:r>
                      </w:p>
                    </w:tc>
                    <w:tc>
                      <w:tcPr>
                        <w:tcW w:w="0" w:type="auto"/>
                        <w:vAlign w:val="center"/>
                        <w:hideMark/>
                      </w:tcPr>
                      <w:p w14:paraId="1AB953B5" w14:textId="77777777" w:rsidR="00AE449F" w:rsidRPr="00AE449F" w:rsidRDefault="00AE449F" w:rsidP="00AE449F"/>
                    </w:tc>
                  </w:tr>
                </w:tbl>
                <w:p w14:paraId="1E0CEB12" w14:textId="77777777" w:rsidR="00AE449F" w:rsidRPr="00AE449F" w:rsidRDefault="00AE449F" w:rsidP="00AE449F"/>
              </w:tc>
            </w:tr>
          </w:tbl>
          <w:p w14:paraId="33440FE6" w14:textId="77777777" w:rsidR="00AE449F" w:rsidRPr="00AE449F" w:rsidRDefault="00AE449F" w:rsidP="00AE449F">
            <w:pPr>
              <w:rPr>
                <w:vanish/>
              </w:rPr>
            </w:pPr>
          </w:p>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2D855A07" w14:textId="77777777">
              <w:trPr>
                <w:trHeight w:val="600"/>
                <w:tblCellSpacing w:w="0" w:type="dxa"/>
              </w:trPr>
              <w:tc>
                <w:tcPr>
                  <w:tcW w:w="9360" w:type="dxa"/>
                  <w:vAlign w:val="center"/>
                  <w:hideMark/>
                </w:tcPr>
                <w:p w14:paraId="5522A79F" w14:textId="39372029" w:rsidR="00AE449F" w:rsidRPr="00AE449F" w:rsidRDefault="00AE449F" w:rsidP="00AE449F">
                  <w:r w:rsidRPr="00AE449F">
                    <w:drawing>
                      <wp:inline distT="0" distB="0" distL="0" distR="0" wp14:anchorId="3874F9AE" wp14:editId="4564705B">
                        <wp:extent cx="5731510" cy="116205"/>
                        <wp:effectExtent l="0" t="0" r="0" b="0"/>
                        <wp:docPr id="12476611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44550672609433140_x0000_i1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6205"/>
                                </a:xfrm>
                                <a:prstGeom prst="rect">
                                  <a:avLst/>
                                </a:prstGeom>
                                <a:noFill/>
                                <a:ln>
                                  <a:noFill/>
                                </a:ln>
                              </pic:spPr>
                            </pic:pic>
                          </a:graphicData>
                        </a:graphic>
                      </wp:inline>
                    </w:drawing>
                  </w:r>
                </w:p>
              </w:tc>
            </w:tr>
          </w:tbl>
          <w:p w14:paraId="6FDB7B28" w14:textId="77777777" w:rsidR="00AE449F" w:rsidRPr="00AE449F" w:rsidRDefault="00AE449F" w:rsidP="00AE449F">
            <w:r w:rsidRPr="00AE449F">
              <w:t> </w:t>
            </w:r>
          </w:p>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3A6575A3" w14:textId="77777777">
              <w:trPr>
                <w:tblCellSpacing w:w="0" w:type="dxa"/>
              </w:trPr>
              <w:tc>
                <w:tcPr>
                  <w:tcW w:w="0" w:type="auto"/>
                  <w:vAlign w:val="center"/>
                  <w:hideMark/>
                </w:tcPr>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3F079670" w14:textId="77777777">
                    <w:trPr>
                      <w:tblCellSpacing w:w="0" w:type="dxa"/>
                    </w:trPr>
                    <w:tc>
                      <w:tcPr>
                        <w:tcW w:w="0" w:type="auto"/>
                        <w:vAlign w:val="center"/>
                        <w:hideMark/>
                      </w:tcPr>
                      <w:p w14:paraId="5210ABB6" w14:textId="77777777" w:rsidR="00AE449F" w:rsidRPr="00AE449F" w:rsidRDefault="00AE449F" w:rsidP="00AE449F">
                        <w:pPr>
                          <w:rPr>
                            <w:b/>
                            <w:bCs/>
                          </w:rPr>
                        </w:pPr>
                        <w:r w:rsidRPr="00AE449F">
                          <w:rPr>
                            <w:b/>
                            <w:bCs/>
                          </w:rPr>
                          <w:t>ALC April Update</w:t>
                        </w:r>
                      </w:p>
                      <w:p w14:paraId="64983A75" w14:textId="1B3C3209" w:rsidR="00AE449F" w:rsidRPr="00AE449F" w:rsidRDefault="00AE449F" w:rsidP="00AE449F">
                        <w:r w:rsidRPr="00AE449F">
                          <w:drawing>
                            <wp:inline distT="0" distB="0" distL="0" distR="0" wp14:anchorId="7A9B5502" wp14:editId="3DFC830C">
                              <wp:extent cx="5731510" cy="92075"/>
                              <wp:effectExtent l="0" t="0" r="0" b="0"/>
                              <wp:docPr id="11869655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44550672609433140_x0000_i1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92075"/>
                                      </a:xfrm>
                                      <a:prstGeom prst="rect">
                                        <a:avLst/>
                                      </a:prstGeom>
                                      <a:noFill/>
                                      <a:ln>
                                        <a:noFill/>
                                      </a:ln>
                                    </pic:spPr>
                                  </pic:pic>
                                </a:graphicData>
                              </a:graphic>
                            </wp:inline>
                          </w:drawing>
                        </w:r>
                      </w:p>
                    </w:tc>
                  </w:tr>
                  <w:tr w:rsidR="00AE449F" w:rsidRPr="00AE449F" w14:paraId="58621238" w14:textId="77777777">
                    <w:trPr>
                      <w:tblCellSpacing w:w="0" w:type="dxa"/>
                    </w:trPr>
                    <w:tc>
                      <w:tcPr>
                        <w:tcW w:w="0" w:type="auto"/>
                        <w:vAlign w:val="center"/>
                        <w:hideMark/>
                      </w:tcPr>
                      <w:p w14:paraId="21230ACD" w14:textId="77777777" w:rsidR="00AE449F" w:rsidRPr="00AE449F" w:rsidRDefault="00AE449F" w:rsidP="00AE449F"/>
                    </w:tc>
                  </w:tr>
                </w:tbl>
                <w:p w14:paraId="4561CD94" w14:textId="77777777" w:rsidR="00AE449F" w:rsidRPr="00AE449F" w:rsidRDefault="00AE449F" w:rsidP="00AE449F">
                  <w:pPr>
                    <w:rPr>
                      <w:vanish/>
                    </w:rPr>
                  </w:pPr>
                </w:p>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4A4434E7" w14:textId="77777777">
                    <w:trPr>
                      <w:trHeight w:val="360"/>
                      <w:tblCellSpacing w:w="0" w:type="dxa"/>
                    </w:trPr>
                    <w:tc>
                      <w:tcPr>
                        <w:tcW w:w="9360" w:type="dxa"/>
                        <w:vAlign w:val="center"/>
                        <w:hideMark/>
                      </w:tcPr>
                      <w:p w14:paraId="54187B6F" w14:textId="7AB578CE" w:rsidR="00AE449F" w:rsidRPr="00AE449F" w:rsidRDefault="00AE449F" w:rsidP="00AE449F">
                        <w:r w:rsidRPr="00AE449F">
                          <w:drawing>
                            <wp:inline distT="0" distB="0" distL="0" distR="0" wp14:anchorId="341934E6" wp14:editId="6E923984">
                              <wp:extent cx="5731510" cy="116205"/>
                              <wp:effectExtent l="0" t="0" r="0" b="0"/>
                              <wp:docPr id="17845188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44550672609433140_x0000_i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6205"/>
                                      </a:xfrm>
                                      <a:prstGeom prst="rect">
                                        <a:avLst/>
                                      </a:prstGeom>
                                      <a:noFill/>
                                      <a:ln>
                                        <a:noFill/>
                                      </a:ln>
                                    </pic:spPr>
                                  </pic:pic>
                                </a:graphicData>
                              </a:graphic>
                            </wp:inline>
                          </w:drawing>
                        </w:r>
                      </w:p>
                    </w:tc>
                  </w:tr>
                </w:tbl>
                <w:p w14:paraId="35AE6B1E" w14:textId="77777777" w:rsidR="00AE449F" w:rsidRPr="00AE449F" w:rsidRDefault="00AE449F" w:rsidP="00AE449F">
                  <w:pPr>
                    <w:rPr>
                      <w:vanish/>
                    </w:rPr>
                  </w:pPr>
                </w:p>
                <w:tbl>
                  <w:tblPr>
                    <w:tblW w:w="9360" w:type="dxa"/>
                    <w:tblCellSpacing w:w="0" w:type="dxa"/>
                    <w:tblCellMar>
                      <w:left w:w="0" w:type="dxa"/>
                      <w:right w:w="0" w:type="dxa"/>
                    </w:tblCellMar>
                    <w:tblLook w:val="04A0" w:firstRow="1" w:lastRow="0" w:firstColumn="1" w:lastColumn="0" w:noHBand="0" w:noVBand="1"/>
                  </w:tblPr>
                  <w:tblGrid>
                    <w:gridCol w:w="9360"/>
                  </w:tblGrid>
                  <w:tr w:rsidR="00AE449F" w:rsidRPr="00AE449F" w14:paraId="721A7BF3" w14:textId="77777777">
                    <w:trPr>
                      <w:tblCellSpacing w:w="0" w:type="dxa"/>
                    </w:trPr>
                    <w:tc>
                      <w:tcPr>
                        <w:tcW w:w="0" w:type="auto"/>
                        <w:vAlign w:val="center"/>
                        <w:hideMark/>
                      </w:tcPr>
                      <w:p w14:paraId="7F5038A2" w14:textId="77777777" w:rsidR="00AE449F" w:rsidRPr="00AE449F" w:rsidRDefault="00AE449F" w:rsidP="00AE449F">
                        <w:r w:rsidRPr="00AE449F">
                          <w:t>Dear Member</w:t>
                        </w:r>
                      </w:p>
                      <w:p w14:paraId="43999DC8" w14:textId="77777777" w:rsidR="00AE449F" w:rsidRPr="00AE449F" w:rsidRDefault="00AE449F" w:rsidP="00AE449F">
                        <w:r w:rsidRPr="00AE449F">
                          <w:t>We hope you are keeping well. Please find below a few items we wished to bring to your attention. </w:t>
                        </w:r>
                      </w:p>
                      <w:p w14:paraId="7746D01A" w14:textId="77777777" w:rsidR="00AE449F" w:rsidRPr="00AE449F" w:rsidRDefault="00AE449F" w:rsidP="00AE449F">
                        <w:r w:rsidRPr="00AE449F">
                          <w:rPr>
                            <w:b/>
                            <w:bCs/>
                          </w:rPr>
                          <w:t>A View from the President’s Chambers: April 2025</w:t>
                        </w:r>
                      </w:p>
                      <w:p w14:paraId="72AA7C77" w14:textId="77777777" w:rsidR="00AE449F" w:rsidRPr="00AE449F" w:rsidRDefault="00AE449F" w:rsidP="00AE449F">
                        <w:r w:rsidRPr="00AE449F">
                          <w:t>The President’s View, issued on 16th April, provides updates in respect of important topics including the PLO relaunch, Pathfinder, Cafcass’s reissued domestic abuse guidance, recent Family Justice Council guidance (noting that more will follow in the next few months), and the Toolkit for Judges Writing to Children. It ends with a call to action with respect to the Safeguarding Panel report of November 2024 regarding child sexual abuse, titled ‘</w:t>
                        </w:r>
                        <w:r w:rsidRPr="00AE449F">
                          <w:rPr>
                            <w:i/>
                            <w:iCs/>
                          </w:rPr>
                          <w:t>I wanted them all to notice</w:t>
                        </w:r>
                        <w:r w:rsidRPr="00AE449F">
                          <w:t>’. Noting the steps he has taken so far in respect of the recommendations in the report, the President concludes his summary of the report’s findings with the following message to practitioners: “I</w:t>
                        </w:r>
                        <w:r w:rsidRPr="00AE449F">
                          <w:rPr>
                            <w:i/>
                            <w:iCs/>
                          </w:rPr>
                          <w:t>f, as the research seems to suggest, child sexual abuse within the family has dropped off the radar we must continue to ensure that professional antennae are tuned to detect and react to it.”</w:t>
                        </w:r>
                      </w:p>
                      <w:p w14:paraId="1175C75C" w14:textId="77777777" w:rsidR="00AE449F" w:rsidRPr="00AE449F" w:rsidRDefault="00AE449F" w:rsidP="00AE449F">
                        <w:r w:rsidRPr="00AE449F">
                          <w:t>Please see </w:t>
                        </w:r>
                        <w:hyperlink r:id="rId9" w:tgtFrame="_blank" w:history="1">
                          <w:r w:rsidRPr="00AE449F">
                            <w:rPr>
                              <w:rStyle w:val="Hyperlink"/>
                              <w:b/>
                              <w:bCs/>
                            </w:rPr>
                            <w:t>here </w:t>
                          </w:r>
                        </w:hyperlink>
                        <w:r w:rsidRPr="00AE449F">
                          <w:t>for the full document.</w:t>
                        </w:r>
                      </w:p>
                      <w:p w14:paraId="6E6DDE13" w14:textId="77777777" w:rsidR="00AE449F" w:rsidRPr="00AE449F" w:rsidRDefault="00AE449F" w:rsidP="00AE449F">
                        <w:r w:rsidRPr="00AE449F">
                          <w:rPr>
                            <w:b/>
                            <w:bCs/>
                          </w:rPr>
                          <w:t>Bridget Lindley Memorial Lecture 2025 – Recording now available</w:t>
                        </w:r>
                      </w:p>
                      <w:p w14:paraId="07ED6DF3" w14:textId="77777777" w:rsidR="00AE449F" w:rsidRPr="00AE449F" w:rsidRDefault="00AE449F" w:rsidP="00AE449F">
                        <w:r w:rsidRPr="00AE449F">
                          <w:t>The Family Justice Council hosted the Bridget Lindley Memorial Lecture, given by Her Honour Judge Khatun Sapnara, on 12 March 2025. For those who were not able to attend or watch on the day, the recording of this insightful lecture is now available</w:t>
                        </w:r>
                        <w:hyperlink r:id="rId10" w:tgtFrame="_blank" w:history="1">
                          <w:r w:rsidRPr="00AE449F">
                            <w:rPr>
                              <w:rStyle w:val="Hyperlink"/>
                              <w:b/>
                              <w:bCs/>
                            </w:rPr>
                            <w:t> here.</w:t>
                          </w:r>
                        </w:hyperlink>
                      </w:p>
                      <w:p w14:paraId="3A9FBE3F" w14:textId="77777777" w:rsidR="00AE449F" w:rsidRPr="00AE449F" w:rsidRDefault="00AE449F" w:rsidP="00AE449F">
                        <w:r w:rsidRPr="00AE449F">
                          <w:rPr>
                            <w:b/>
                            <w:bCs/>
                          </w:rPr>
                          <w:t>District Judge Pre-Application Seminar 2025</w:t>
                        </w:r>
                      </w:p>
                      <w:p w14:paraId="1D524EDB" w14:textId="77777777" w:rsidR="00AE449F" w:rsidRPr="00AE449F" w:rsidRDefault="00AE449F" w:rsidP="00AE449F">
                        <w:r w:rsidRPr="00AE449F">
                          <w:t xml:space="preserve">The Judicial Appointments Commission is opening applications for the role of District Judge across the Midlands, </w:t>
                        </w:r>
                        <w:proofErr w:type="gramStart"/>
                        <w:r w:rsidRPr="00AE449F">
                          <w:t>North East</w:t>
                        </w:r>
                        <w:proofErr w:type="gramEnd"/>
                        <w:r w:rsidRPr="00AE449F">
                          <w:t xml:space="preserve">, Northern, </w:t>
                        </w:r>
                        <w:proofErr w:type="gramStart"/>
                        <w:r w:rsidRPr="00AE449F">
                          <w:t>South West</w:t>
                        </w:r>
                        <w:proofErr w:type="gramEnd"/>
                        <w:r w:rsidRPr="00AE449F">
                          <w:t xml:space="preserve"> and Wales Regions.</w:t>
                        </w:r>
                      </w:p>
                      <w:p w14:paraId="79A7E479" w14:textId="77777777" w:rsidR="00AE449F" w:rsidRPr="00AE449F" w:rsidRDefault="00AE449F" w:rsidP="00AE449F">
                        <w:r w:rsidRPr="00AE449F">
                          <w:t>To help potential applicants prepare for the application process, the Judicial Office is running an online pre-application seminar on Wednesday 23rd April 2025 from 5-6:15pm via Microsoft Teams.</w:t>
                        </w:r>
                      </w:p>
                      <w:p w14:paraId="38F4E9A6" w14:textId="77777777" w:rsidR="00AE449F" w:rsidRPr="00AE449F" w:rsidRDefault="00AE449F" w:rsidP="00AE449F">
                        <w:r w:rsidRPr="00AE449F">
                          <w:lastRenderedPageBreak/>
                          <w:t>The seminar will provide up-to-date guidance on the JAC's selection process, with speakers including leadership judges and current serving District Judges.</w:t>
                        </w:r>
                      </w:p>
                      <w:p w14:paraId="26B44A2A" w14:textId="77777777" w:rsidR="00AE449F" w:rsidRPr="00AE449F" w:rsidRDefault="00AE449F" w:rsidP="00AE449F">
                        <w:r w:rsidRPr="00AE449F">
                          <w:t>Eligible candidates must have 5 years post qualification legal experience and are expected to have at least 15 sitting days as a judge or in a quasi-judicial capacity. Applications are particularly welcome from under-represented groups.</w:t>
                        </w:r>
                      </w:p>
                      <w:p w14:paraId="6D8E0452" w14:textId="77777777" w:rsidR="00AE449F" w:rsidRPr="00AE449F" w:rsidRDefault="00AE449F" w:rsidP="00AE449F">
                        <w:r w:rsidRPr="00AE449F">
                          <w:t>For more information and to register, click</w:t>
                        </w:r>
                        <w:hyperlink r:id="rId11" w:tgtFrame="_blank" w:history="1">
                          <w:r w:rsidRPr="00AE449F">
                            <w:rPr>
                              <w:rStyle w:val="Hyperlink"/>
                            </w:rPr>
                            <w:t> </w:t>
                          </w:r>
                          <w:r w:rsidRPr="00AE449F">
                            <w:rPr>
                              <w:rStyle w:val="Hyperlink"/>
                              <w:b/>
                              <w:bCs/>
                            </w:rPr>
                            <w:t>here</w:t>
                          </w:r>
                        </w:hyperlink>
                        <w:r w:rsidRPr="00AE449F">
                          <w:rPr>
                            <w:b/>
                            <w:bCs/>
                          </w:rPr>
                          <w:t>.</w:t>
                        </w:r>
                      </w:p>
                      <w:p w14:paraId="7C48C089" w14:textId="77777777" w:rsidR="00AE449F" w:rsidRPr="00AE449F" w:rsidRDefault="00AE449F" w:rsidP="00AE449F">
                        <w:r w:rsidRPr="00AE449F">
                          <w:rPr>
                            <w:b/>
                            <w:bCs/>
                          </w:rPr>
                          <w:t>NYAS Cymru short film – ‘Torn’</w:t>
                        </w:r>
                      </w:p>
                      <w:p w14:paraId="0E0F46A0" w14:textId="77777777" w:rsidR="00AE449F" w:rsidRPr="00AE449F" w:rsidRDefault="00AE449F" w:rsidP="00AE449F">
                        <w:r w:rsidRPr="00AE449F">
                          <w:t>NYAS Cymru has produced a short film Torn | A NYAS Cymru Short Film highlighting the difficulties care-experienced young people face when moving home – and the importance of those moves taking place with dignity and respect, linking to NYAS’s ‘My Things Matter’ campaign. Please click</w:t>
                        </w:r>
                        <w:hyperlink r:id="rId12" w:tgtFrame="_blank" w:history="1">
                          <w:r w:rsidRPr="00AE449F">
                            <w:rPr>
                              <w:rStyle w:val="Hyperlink"/>
                            </w:rPr>
                            <w:t> </w:t>
                          </w:r>
                        </w:hyperlink>
                        <w:hyperlink r:id="rId13" w:tgtFrame="_blank" w:history="1">
                          <w:r w:rsidRPr="00AE449F">
                            <w:rPr>
                              <w:rStyle w:val="Hyperlink"/>
                              <w:b/>
                              <w:bCs/>
                            </w:rPr>
                            <w:t>here</w:t>
                          </w:r>
                        </w:hyperlink>
                        <w:r w:rsidRPr="00AE449F">
                          <w:t> to watch and </w:t>
                        </w:r>
                        <w:hyperlink r:id="rId14" w:tgtFrame="_blank" w:history="1">
                          <w:r w:rsidRPr="00AE449F">
                            <w:rPr>
                              <w:rStyle w:val="Hyperlink"/>
                              <w:b/>
                              <w:bCs/>
                            </w:rPr>
                            <w:t>here </w:t>
                          </w:r>
                        </w:hyperlink>
                        <w:r w:rsidRPr="00AE449F">
                          <w:t>for further information on the campaign.</w:t>
                        </w:r>
                      </w:p>
                      <w:p w14:paraId="7B152F87" w14:textId="77777777" w:rsidR="00AE449F" w:rsidRPr="00AE449F" w:rsidRDefault="00AE449F" w:rsidP="00AE449F">
                        <w:r w:rsidRPr="00AE449F">
                          <w:t>Best Wishes</w:t>
                        </w:r>
                      </w:p>
                      <w:p w14:paraId="76CD5237" w14:textId="77777777" w:rsidR="00AE449F" w:rsidRPr="00AE449F" w:rsidRDefault="00AE449F" w:rsidP="00AE449F">
                        <w:r w:rsidRPr="00AE449F">
                          <w:t>The ALC Chairing Team</w:t>
                        </w:r>
                      </w:p>
                      <w:p w14:paraId="3DD7F1B4" w14:textId="77777777" w:rsidR="00AE449F" w:rsidRPr="00AE449F" w:rsidRDefault="00AE449F" w:rsidP="00AE449F">
                        <w:r w:rsidRPr="00AE449F">
                          <w:t>You’re receiving this newsletter because you are a member of ALC.</w:t>
                        </w:r>
                      </w:p>
                      <w:p w14:paraId="20606B9F" w14:textId="77777777" w:rsidR="00AE449F" w:rsidRPr="00AE449F" w:rsidRDefault="00AE449F" w:rsidP="00AE449F">
                        <w:hyperlink r:id="rId15" w:tgtFrame="_blank" w:history="1">
                          <w:r w:rsidRPr="00AE449F">
                            <w:rPr>
                              <w:rStyle w:val="Hyperlink"/>
                            </w:rPr>
                            <w:t>Unsubscribe instantly.</w:t>
                          </w:r>
                        </w:hyperlink>
                      </w:p>
                      <w:tbl>
                        <w:tblPr>
                          <w:tblW w:w="5000" w:type="pct"/>
                          <w:tblCellSpacing w:w="0" w:type="dxa"/>
                          <w:tblCellMar>
                            <w:left w:w="0" w:type="dxa"/>
                            <w:right w:w="0" w:type="dxa"/>
                          </w:tblCellMar>
                          <w:tblLook w:val="04A0" w:firstRow="1" w:lastRow="0" w:firstColumn="1" w:lastColumn="0" w:noHBand="0" w:noVBand="1"/>
                        </w:tblPr>
                        <w:tblGrid>
                          <w:gridCol w:w="9360"/>
                        </w:tblGrid>
                        <w:tr w:rsidR="00AE449F" w:rsidRPr="00AE449F" w14:paraId="555F8994" w14:textId="77777777">
                          <w:trPr>
                            <w:trHeight w:val="360"/>
                            <w:tblCellSpacing w:w="0" w:type="dxa"/>
                          </w:trPr>
                          <w:tc>
                            <w:tcPr>
                              <w:tcW w:w="0" w:type="auto"/>
                              <w:vAlign w:val="center"/>
                              <w:hideMark/>
                            </w:tcPr>
                            <w:p w14:paraId="2E0D7573" w14:textId="77777777" w:rsidR="00AE449F" w:rsidRPr="00AE449F" w:rsidRDefault="00AE449F" w:rsidP="00AE449F"/>
                          </w:tc>
                        </w:tr>
                      </w:tbl>
                      <w:p w14:paraId="4D2DD393" w14:textId="77777777" w:rsidR="00AE449F" w:rsidRPr="00AE449F" w:rsidRDefault="00AE449F" w:rsidP="00AE449F"/>
                    </w:tc>
                  </w:tr>
                </w:tbl>
                <w:p w14:paraId="7D121967" w14:textId="77777777" w:rsidR="00AE449F" w:rsidRPr="00AE449F" w:rsidRDefault="00AE449F" w:rsidP="00AE449F"/>
              </w:tc>
            </w:tr>
          </w:tbl>
          <w:p w14:paraId="615EB35F" w14:textId="77777777" w:rsidR="00AE449F" w:rsidRPr="00AE449F" w:rsidRDefault="00AE449F" w:rsidP="00AE449F"/>
        </w:tc>
      </w:tr>
    </w:tbl>
    <w:p w14:paraId="4472AB44" w14:textId="77777777" w:rsidR="001267C5" w:rsidRDefault="001267C5"/>
    <w:sectPr w:rsidR="00126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9F"/>
    <w:rsid w:val="001267C5"/>
    <w:rsid w:val="004F3012"/>
    <w:rsid w:val="006F6B8E"/>
    <w:rsid w:val="00AE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22C2"/>
  <w15:chartTrackingRefBased/>
  <w15:docId w15:val="{DAD1F3B7-2161-42F5-839D-D2CF7A28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49F"/>
    <w:rPr>
      <w:rFonts w:eastAsiaTheme="majorEastAsia" w:cstheme="majorBidi"/>
      <w:color w:val="272727" w:themeColor="text1" w:themeTint="D8"/>
    </w:rPr>
  </w:style>
  <w:style w:type="paragraph" w:styleId="Title">
    <w:name w:val="Title"/>
    <w:basedOn w:val="Normal"/>
    <w:next w:val="Normal"/>
    <w:link w:val="TitleChar"/>
    <w:uiPriority w:val="10"/>
    <w:qFormat/>
    <w:rsid w:val="00AE4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49F"/>
    <w:pPr>
      <w:spacing w:before="160"/>
      <w:jc w:val="center"/>
    </w:pPr>
    <w:rPr>
      <w:i/>
      <w:iCs/>
      <w:color w:val="404040" w:themeColor="text1" w:themeTint="BF"/>
    </w:rPr>
  </w:style>
  <w:style w:type="character" w:customStyle="1" w:styleId="QuoteChar">
    <w:name w:val="Quote Char"/>
    <w:basedOn w:val="DefaultParagraphFont"/>
    <w:link w:val="Quote"/>
    <w:uiPriority w:val="29"/>
    <w:rsid w:val="00AE449F"/>
    <w:rPr>
      <w:i/>
      <w:iCs/>
      <w:color w:val="404040" w:themeColor="text1" w:themeTint="BF"/>
    </w:rPr>
  </w:style>
  <w:style w:type="paragraph" w:styleId="ListParagraph">
    <w:name w:val="List Paragraph"/>
    <w:basedOn w:val="Normal"/>
    <w:uiPriority w:val="34"/>
    <w:qFormat/>
    <w:rsid w:val="00AE449F"/>
    <w:pPr>
      <w:ind w:left="720"/>
      <w:contextualSpacing/>
    </w:pPr>
  </w:style>
  <w:style w:type="character" w:styleId="IntenseEmphasis">
    <w:name w:val="Intense Emphasis"/>
    <w:basedOn w:val="DefaultParagraphFont"/>
    <w:uiPriority w:val="21"/>
    <w:qFormat/>
    <w:rsid w:val="00AE449F"/>
    <w:rPr>
      <w:i/>
      <w:iCs/>
      <w:color w:val="0F4761" w:themeColor="accent1" w:themeShade="BF"/>
    </w:rPr>
  </w:style>
  <w:style w:type="paragraph" w:styleId="IntenseQuote">
    <w:name w:val="Intense Quote"/>
    <w:basedOn w:val="Normal"/>
    <w:next w:val="Normal"/>
    <w:link w:val="IntenseQuoteChar"/>
    <w:uiPriority w:val="30"/>
    <w:qFormat/>
    <w:rsid w:val="00AE4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9F"/>
    <w:rPr>
      <w:i/>
      <w:iCs/>
      <w:color w:val="0F4761" w:themeColor="accent1" w:themeShade="BF"/>
    </w:rPr>
  </w:style>
  <w:style w:type="character" w:styleId="IntenseReference">
    <w:name w:val="Intense Reference"/>
    <w:basedOn w:val="DefaultParagraphFont"/>
    <w:uiPriority w:val="32"/>
    <w:qFormat/>
    <w:rsid w:val="00AE449F"/>
    <w:rPr>
      <w:b/>
      <w:bCs/>
      <w:smallCaps/>
      <w:color w:val="0F4761" w:themeColor="accent1" w:themeShade="BF"/>
      <w:spacing w:val="5"/>
    </w:rPr>
  </w:style>
  <w:style w:type="character" w:styleId="Hyperlink">
    <w:name w:val="Hyperlink"/>
    <w:basedOn w:val="DefaultParagraphFont"/>
    <w:uiPriority w:val="99"/>
    <w:unhideWhenUsed/>
    <w:rsid w:val="00AE449F"/>
    <w:rPr>
      <w:color w:val="467886" w:themeColor="hyperlink"/>
      <w:u w:val="single"/>
    </w:rPr>
  </w:style>
  <w:style w:type="character" w:styleId="UnresolvedMention">
    <w:name w:val="Unresolved Mention"/>
    <w:basedOn w:val="DefaultParagraphFont"/>
    <w:uiPriority w:val="99"/>
    <w:semiHidden/>
    <w:unhideWhenUsed/>
    <w:rsid w:val="00AE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ssociationoflawyersforchildren.cmail19.com/t/y-l-ckthkul-djktirilhl-u/"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associationoflawyersforchildren.cmail19.com/t/y-l-ckthkul-djktirilhl-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associationoflawyersforchildren.cmail19.com/t/y-l-ckthkul-djktirilhl-h/" TargetMode="External"/><Relationship Id="rId5" Type="http://schemas.openxmlformats.org/officeDocument/2006/relationships/hyperlink" Target="https://associationoflawyersforchildren.cmail19.com/t/y-e-ckthkul-djktirilhl-r/" TargetMode="External"/><Relationship Id="rId15" Type="http://schemas.openxmlformats.org/officeDocument/2006/relationships/hyperlink" Target="https://associationoflawyersforchildren.cmail19.com/t/y-u-ckthkul-djktirilhl-y/" TargetMode="External"/><Relationship Id="rId10" Type="http://schemas.openxmlformats.org/officeDocument/2006/relationships/hyperlink" Target="https://associationoflawyersforchildren.cmail19.com/t/y-l-ckthkul-djktirilhl-d/" TargetMode="External"/><Relationship Id="rId4" Type="http://schemas.openxmlformats.org/officeDocument/2006/relationships/image" Target="media/image1.jpeg"/><Relationship Id="rId9" Type="http://schemas.openxmlformats.org/officeDocument/2006/relationships/hyperlink" Target="https://associationoflawyersforchildren.cmail19.com/t/y-l-ckthkul-djktirilhl-i/" TargetMode="External"/><Relationship Id="rId14" Type="http://schemas.openxmlformats.org/officeDocument/2006/relationships/hyperlink" Target="https://associationoflawyersforchildren.cmail19.com/t/y-l-ckthkul-djktirilh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3109</Characters>
  <Application>Microsoft Office Word</Application>
  <DocSecurity>0</DocSecurity>
  <Lines>67</Lines>
  <Paragraphs>17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Stait</dc:creator>
  <cp:keywords/>
  <dc:description/>
  <cp:lastModifiedBy>Bev Stait</cp:lastModifiedBy>
  <cp:revision>1</cp:revision>
  <dcterms:created xsi:type="dcterms:W3CDTF">2025-11-25T12:40:00Z</dcterms:created>
  <dcterms:modified xsi:type="dcterms:W3CDTF">2025-11-25T12:42:00Z</dcterms:modified>
</cp:coreProperties>
</file>