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1646" w14:textId="77777777" w:rsidR="003A1DB3" w:rsidRPr="003A1DB3" w:rsidRDefault="003A1DB3" w:rsidP="003A1DB3">
      <w:pPr>
        <w:rPr>
          <w:b/>
          <w:bCs/>
        </w:rPr>
      </w:pPr>
      <w:r w:rsidRPr="003A1DB3">
        <w:rPr>
          <w:b/>
          <w:bCs/>
        </w:rPr>
        <w:t>Veneer Cutting Methods</w:t>
      </w:r>
    </w:p>
    <w:p w14:paraId="2CF35A97" w14:textId="77777777" w:rsidR="003A1DB3" w:rsidRPr="003A1DB3" w:rsidRDefault="003A1DB3" w:rsidP="003A1DB3">
      <w:r w:rsidRPr="003A1DB3">
        <w:t>The individual pieces of veneer sliced from a log are called "leaves". Leaves are kept in the same order they were cut from the log to aide in maintaining the natural grain progression of wood as the veneers are assembled on the faces of doors. The cutting and assembly methods applied to the veneer leaves determine the appearance of the door face.</w:t>
      </w:r>
    </w:p>
    <w:p w14:paraId="0EE7208F" w14:textId="5CA8F39B" w:rsidR="003A1DB3" w:rsidRPr="003A1DB3" w:rsidRDefault="003A1DB3" w:rsidP="003A1DB3">
      <w:r w:rsidRPr="003A1DB3">
        <w:drawing>
          <wp:inline distT="0" distB="0" distL="0" distR="0" wp14:anchorId="551A82A2" wp14:editId="61F705DE">
            <wp:extent cx="5943600" cy="3081655"/>
            <wp:effectExtent l="0" t="0" r="0" b="4445"/>
            <wp:docPr id="20" name="Picture 20" descr="Plain Sliced Wood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Sliced Wood Vene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81655"/>
                    </a:xfrm>
                    <a:prstGeom prst="rect">
                      <a:avLst/>
                    </a:prstGeom>
                    <a:noFill/>
                    <a:ln>
                      <a:noFill/>
                    </a:ln>
                  </pic:spPr>
                </pic:pic>
              </a:graphicData>
            </a:graphic>
          </wp:inline>
        </w:drawing>
      </w:r>
    </w:p>
    <w:p w14:paraId="53D8CF49" w14:textId="77777777" w:rsidR="003A1DB3" w:rsidRPr="003A1DB3" w:rsidRDefault="003A1DB3" w:rsidP="003A1DB3">
      <w:r w:rsidRPr="003A1DB3">
        <w:t>PLAIN SLICED</w:t>
      </w:r>
    </w:p>
    <w:p w14:paraId="3F950C58" w14:textId="77777777" w:rsidR="003A1DB3" w:rsidRPr="003A1DB3" w:rsidRDefault="003A1DB3" w:rsidP="003A1DB3">
      <w:r w:rsidRPr="003A1DB3">
        <w:pict w14:anchorId="7512681A">
          <v:rect id="_x0000_i1026" style="width:0;height:.75pt" o:hralign="center" o:hrstd="t" o:hrnoshade="t" o:hr="t" fillcolor="#333" stroked="f"/>
        </w:pict>
      </w:r>
    </w:p>
    <w:p w14:paraId="54076A3A" w14:textId="77777777" w:rsidR="003A1DB3" w:rsidRPr="003A1DB3" w:rsidRDefault="003A1DB3" w:rsidP="003A1DB3">
      <w:r w:rsidRPr="003A1DB3">
        <w:t>Leaf width depends on log size and placement in flitch.</w:t>
      </w:r>
    </w:p>
    <w:p w14:paraId="3B83203E" w14:textId="77777777" w:rsidR="003A1DB3" w:rsidRPr="003A1DB3" w:rsidRDefault="003A1DB3" w:rsidP="003A1DB3">
      <w:pPr>
        <w:rPr>
          <w:b/>
          <w:bCs/>
        </w:rPr>
      </w:pPr>
      <w:r w:rsidRPr="003A1DB3">
        <w:rPr>
          <w:b/>
          <w:bCs/>
        </w:rPr>
        <w:t>PLAIN SLICED VENEER</w:t>
      </w:r>
    </w:p>
    <w:p w14:paraId="3078B6F4" w14:textId="77777777" w:rsidR="003A1DB3" w:rsidRPr="003A1DB3" w:rsidRDefault="003A1DB3" w:rsidP="003A1DB3">
      <w:r w:rsidRPr="003A1DB3">
        <w:t>Plain slicing is the method most commonly used to produce veneers for architectural flush doors. The slicing of the flitch is done parallel to a line through the center of the log. Cathedral and straight grain patterns are the result of this cut. The veneer leaves are kept in the same order they are cut - like a book - and can be assembled onto the face of the door with a very seamless, natural progression of wood grain pattern from one leaf to the next.</w:t>
      </w:r>
    </w:p>
    <w:p w14:paraId="220F6C9C" w14:textId="77777777" w:rsidR="003A1DB3" w:rsidRPr="003A1DB3" w:rsidRDefault="003A1DB3" w:rsidP="003A1DB3">
      <w:r w:rsidRPr="003A1DB3">
        <w:pict w14:anchorId="5E3092D2">
          <v:rect id="_x0000_i1027" style="width:0;height:.75pt" o:hralign="center" o:hrstd="t" o:hrnoshade="t" o:hr="t" fillcolor="#333" stroked="f"/>
        </w:pict>
      </w:r>
    </w:p>
    <w:p w14:paraId="44C65877" w14:textId="1937F686" w:rsidR="003A1DB3" w:rsidRPr="003A1DB3" w:rsidRDefault="003A1DB3" w:rsidP="003A1DB3">
      <w:r w:rsidRPr="003A1DB3">
        <w:lastRenderedPageBreak/>
        <w:drawing>
          <wp:inline distT="0" distB="0" distL="0" distR="0" wp14:anchorId="087D795B" wp14:editId="660998CE">
            <wp:extent cx="5943600" cy="3081655"/>
            <wp:effectExtent l="0" t="0" r="0" b="4445"/>
            <wp:docPr id="19" name="Picture 19" descr="Quarter Sliced Wood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rter Sliced Wood Vene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81655"/>
                    </a:xfrm>
                    <a:prstGeom prst="rect">
                      <a:avLst/>
                    </a:prstGeom>
                    <a:noFill/>
                    <a:ln>
                      <a:noFill/>
                    </a:ln>
                  </pic:spPr>
                </pic:pic>
              </a:graphicData>
            </a:graphic>
          </wp:inline>
        </w:drawing>
      </w:r>
    </w:p>
    <w:p w14:paraId="083CA520" w14:textId="77777777" w:rsidR="003A1DB3" w:rsidRPr="003A1DB3" w:rsidRDefault="003A1DB3" w:rsidP="003A1DB3">
      <w:r w:rsidRPr="003A1DB3">
        <w:t>QUARTER SLICED</w:t>
      </w:r>
    </w:p>
    <w:p w14:paraId="19977293" w14:textId="77777777" w:rsidR="003A1DB3" w:rsidRPr="003A1DB3" w:rsidRDefault="003A1DB3" w:rsidP="003A1DB3">
      <w:r w:rsidRPr="003A1DB3">
        <w:pict w14:anchorId="50A53D39">
          <v:rect id="_x0000_i1029" style="width:0;height:.75pt" o:hralign="center" o:hrstd="t" o:hrnoshade="t" o:hr="t" fillcolor="#333" stroked="f"/>
        </w:pict>
      </w:r>
    </w:p>
    <w:p w14:paraId="621342D9" w14:textId="77777777" w:rsidR="003A1DB3" w:rsidRPr="003A1DB3" w:rsidRDefault="003A1DB3" w:rsidP="003A1DB3">
      <w:r w:rsidRPr="003A1DB3">
        <w:t>Produces narrow stripe grain pattern with "flakes", particularly in oak.</w:t>
      </w:r>
    </w:p>
    <w:p w14:paraId="17F869AF" w14:textId="77777777" w:rsidR="003A1DB3" w:rsidRPr="003A1DB3" w:rsidRDefault="003A1DB3" w:rsidP="003A1DB3">
      <w:pPr>
        <w:rPr>
          <w:b/>
          <w:bCs/>
        </w:rPr>
      </w:pPr>
      <w:r w:rsidRPr="003A1DB3">
        <w:rPr>
          <w:b/>
          <w:bCs/>
        </w:rPr>
        <w:t>QUARTER SLICED VENEER</w:t>
      </w:r>
    </w:p>
    <w:p w14:paraId="2FFB12CD" w14:textId="77777777" w:rsidR="003A1DB3" w:rsidRPr="003A1DB3" w:rsidRDefault="003A1DB3" w:rsidP="003A1DB3">
      <w:r w:rsidRPr="003A1DB3">
        <w:t>Quarter slicing simulates the same grain pattern as quartersawn solid lumber. A quarter log, or flitch, is mounted so the slicer cuts the log at a 45° angle to the axis lines of the log. This creates a striped, straight grain effect. A flake effect is prominent when this slicing method is used for Red Oak and White Oak veneers.</w:t>
      </w:r>
    </w:p>
    <w:p w14:paraId="4E0D0D1A" w14:textId="77777777" w:rsidR="003A1DB3" w:rsidRPr="003A1DB3" w:rsidRDefault="003A1DB3" w:rsidP="003A1DB3">
      <w:r w:rsidRPr="003A1DB3">
        <w:pict w14:anchorId="6E2A9124">
          <v:rect id="_x0000_i1030" style="width:0;height:.75pt" o:hralign="center" o:hrstd="t" o:hrnoshade="t" o:hr="t" fillcolor="#333" stroked="f"/>
        </w:pict>
      </w:r>
    </w:p>
    <w:p w14:paraId="65BC74FC" w14:textId="72A78AD8" w:rsidR="003A1DB3" w:rsidRPr="003A1DB3" w:rsidRDefault="003A1DB3" w:rsidP="003A1DB3">
      <w:r w:rsidRPr="003A1DB3">
        <w:lastRenderedPageBreak/>
        <w:drawing>
          <wp:inline distT="0" distB="0" distL="0" distR="0" wp14:anchorId="720EFF52" wp14:editId="587098EC">
            <wp:extent cx="5943600" cy="3081655"/>
            <wp:effectExtent l="0" t="0" r="0" b="4445"/>
            <wp:docPr id="18" name="Picture 18" descr="Rift Cut Wood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ft Cut Wood Vene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81655"/>
                    </a:xfrm>
                    <a:prstGeom prst="rect">
                      <a:avLst/>
                    </a:prstGeom>
                    <a:noFill/>
                    <a:ln>
                      <a:noFill/>
                    </a:ln>
                  </pic:spPr>
                </pic:pic>
              </a:graphicData>
            </a:graphic>
          </wp:inline>
        </w:drawing>
      </w:r>
    </w:p>
    <w:p w14:paraId="09E0DFE3" w14:textId="77777777" w:rsidR="003A1DB3" w:rsidRPr="003A1DB3" w:rsidRDefault="003A1DB3" w:rsidP="003A1DB3">
      <w:r w:rsidRPr="003A1DB3">
        <w:t>RIFT CUT</w:t>
      </w:r>
    </w:p>
    <w:p w14:paraId="12F9B001" w14:textId="77777777" w:rsidR="003A1DB3" w:rsidRPr="003A1DB3" w:rsidRDefault="003A1DB3" w:rsidP="003A1DB3">
      <w:r w:rsidRPr="003A1DB3">
        <w:pict w14:anchorId="4465E6B3">
          <v:rect id="_x0000_i1032" style="width:0;height:.75pt" o:hralign="center" o:hrstd="t" o:hrnoshade="t" o:hr="t" fillcolor="#333" stroked="f"/>
        </w:pict>
      </w:r>
    </w:p>
    <w:p w14:paraId="0FE1D41C" w14:textId="77777777" w:rsidR="003A1DB3" w:rsidRPr="003A1DB3" w:rsidRDefault="003A1DB3" w:rsidP="003A1DB3">
      <w:r w:rsidRPr="003A1DB3">
        <w:t>Angle of cut is 15° from the radius of the flitch to minimize the ray flake effect that occurs in oak. Comb grain is the portion which has very tight and straight grain.</w:t>
      </w:r>
    </w:p>
    <w:p w14:paraId="6592DD0F" w14:textId="77777777" w:rsidR="003A1DB3" w:rsidRPr="003A1DB3" w:rsidRDefault="003A1DB3" w:rsidP="003A1DB3">
      <w:pPr>
        <w:rPr>
          <w:b/>
          <w:bCs/>
        </w:rPr>
      </w:pPr>
      <w:r w:rsidRPr="003A1DB3">
        <w:rPr>
          <w:b/>
          <w:bCs/>
        </w:rPr>
        <w:t>RIFT CUT VENEER</w:t>
      </w:r>
    </w:p>
    <w:p w14:paraId="4E376CB4" w14:textId="77777777" w:rsidR="003A1DB3" w:rsidRPr="003A1DB3" w:rsidRDefault="003A1DB3" w:rsidP="003A1DB3">
      <w:r w:rsidRPr="003A1DB3">
        <w:t>Rift cut veneers are most commonly produced in Red Oak and White Oak as a special method to minimize the "flake" effect that appears in quarter slicing oak. A quarter log is mounted off center on a lathe and cut at a slight angle from the radius of the flitch. This produces a very tight striped, straight grain pattern without the flakes.</w:t>
      </w:r>
    </w:p>
    <w:p w14:paraId="3F521094" w14:textId="77777777" w:rsidR="003A1DB3" w:rsidRPr="003A1DB3" w:rsidRDefault="003A1DB3" w:rsidP="003A1DB3">
      <w:r w:rsidRPr="003A1DB3">
        <w:pict w14:anchorId="145028E3">
          <v:rect id="_x0000_i1033" style="width:0;height:.75pt" o:hralign="center" o:hrstd="t" o:hrnoshade="t" o:hr="t" fillcolor="#333" stroked="f"/>
        </w:pict>
      </w:r>
    </w:p>
    <w:p w14:paraId="4A52D9C7" w14:textId="5FC3BF01" w:rsidR="003A1DB3" w:rsidRPr="003A1DB3" w:rsidRDefault="003A1DB3" w:rsidP="003A1DB3">
      <w:r w:rsidRPr="003A1DB3">
        <w:lastRenderedPageBreak/>
        <w:drawing>
          <wp:inline distT="0" distB="0" distL="0" distR="0" wp14:anchorId="623D475B" wp14:editId="464853CD">
            <wp:extent cx="5943600" cy="3081655"/>
            <wp:effectExtent l="0" t="0" r="0" b="4445"/>
            <wp:docPr id="17" name="Picture 17" descr="Rift Cut Wood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ft Cut Wood Vene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81655"/>
                    </a:xfrm>
                    <a:prstGeom prst="rect">
                      <a:avLst/>
                    </a:prstGeom>
                    <a:noFill/>
                    <a:ln>
                      <a:noFill/>
                    </a:ln>
                  </pic:spPr>
                </pic:pic>
              </a:graphicData>
            </a:graphic>
          </wp:inline>
        </w:drawing>
      </w:r>
    </w:p>
    <w:p w14:paraId="6779833A" w14:textId="77777777" w:rsidR="003A1DB3" w:rsidRPr="003A1DB3" w:rsidRDefault="003A1DB3" w:rsidP="003A1DB3">
      <w:r w:rsidRPr="003A1DB3">
        <w:t>ROTARY CUT</w:t>
      </w:r>
    </w:p>
    <w:p w14:paraId="3BAC4367" w14:textId="77777777" w:rsidR="003A1DB3" w:rsidRPr="003A1DB3" w:rsidRDefault="003A1DB3" w:rsidP="003A1DB3">
      <w:r w:rsidRPr="003A1DB3">
        <w:pict w14:anchorId="63E7656B">
          <v:rect id="_x0000_i1035" style="width:0;height:.75pt" o:hralign="center" o:hrstd="t" o:hrnoshade="t" o:hr="t" fillcolor="#333" stroked="f"/>
        </w:pict>
      </w:r>
    </w:p>
    <w:p w14:paraId="5AA29F82" w14:textId="77777777" w:rsidR="003A1DB3" w:rsidRPr="003A1DB3" w:rsidRDefault="003A1DB3" w:rsidP="003A1DB3">
      <w:r w:rsidRPr="003A1DB3">
        <w:t>Log is rotated on a lathe while knife slices a continuous veneer.</w:t>
      </w:r>
    </w:p>
    <w:p w14:paraId="2BCE16F1" w14:textId="77777777" w:rsidR="003A1DB3" w:rsidRPr="003A1DB3" w:rsidRDefault="003A1DB3" w:rsidP="003A1DB3">
      <w:pPr>
        <w:rPr>
          <w:b/>
          <w:bCs/>
        </w:rPr>
      </w:pPr>
      <w:r w:rsidRPr="003A1DB3">
        <w:rPr>
          <w:b/>
          <w:bCs/>
        </w:rPr>
        <w:t>ROTARY CUT VENEER</w:t>
      </w:r>
    </w:p>
    <w:p w14:paraId="1C52F7CA" w14:textId="77777777" w:rsidR="003A1DB3" w:rsidRPr="003A1DB3" w:rsidRDefault="003A1DB3" w:rsidP="003A1DB3">
      <w:r w:rsidRPr="003A1DB3">
        <w:t>Rotary cut veneers are produced when a log is rotated on a lathe while the knife slices a continuous veneer cut. This results in wide sheets of veneer with broad and wild grain patterns. The grain pattern widely varies and makes it difficult to match grain direction at veneer joints. Rotary cut veneers are commonly used to produce economic doors.</w:t>
      </w:r>
    </w:p>
    <w:p w14:paraId="35F8CADD" w14:textId="77777777" w:rsidR="003A1DB3" w:rsidRPr="003A1DB3" w:rsidRDefault="003A1DB3" w:rsidP="003A1DB3">
      <w:pPr>
        <w:rPr>
          <w:b/>
          <w:bCs/>
        </w:rPr>
      </w:pPr>
      <w:r w:rsidRPr="003A1DB3">
        <w:rPr>
          <w:b/>
          <w:bCs/>
        </w:rPr>
        <w:t>Veneer Matching</w:t>
      </w:r>
    </w:p>
    <w:p w14:paraId="248B48E5" w14:textId="77777777" w:rsidR="003A1DB3" w:rsidRPr="003A1DB3" w:rsidRDefault="003A1DB3" w:rsidP="003A1DB3">
      <w:r w:rsidRPr="003A1DB3">
        <w:t>Once the veneers are cut using one of the methods above, then the leaves must be matched at each joint line. The matching methods below define the way each piece of veneer will be placed next to each other. Each type of match will achieve a certain visual effect in the final appearance of the door.</w:t>
      </w:r>
    </w:p>
    <w:p w14:paraId="0E782D0C" w14:textId="41A464DD" w:rsidR="003A1DB3" w:rsidRPr="003A1DB3" w:rsidRDefault="003A1DB3" w:rsidP="003A1DB3">
      <w:r w:rsidRPr="003A1DB3">
        <w:lastRenderedPageBreak/>
        <w:drawing>
          <wp:inline distT="0" distB="0" distL="0" distR="0" wp14:anchorId="3F2AA146" wp14:editId="0B75CF75">
            <wp:extent cx="2794000" cy="2184400"/>
            <wp:effectExtent l="0" t="0" r="6350" b="6350"/>
            <wp:docPr id="16" name="Picture 16" descr="Book Matched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k Matched Vene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2184400"/>
                    </a:xfrm>
                    <a:prstGeom prst="rect">
                      <a:avLst/>
                    </a:prstGeom>
                    <a:noFill/>
                    <a:ln>
                      <a:noFill/>
                    </a:ln>
                  </pic:spPr>
                </pic:pic>
              </a:graphicData>
            </a:graphic>
          </wp:inline>
        </w:drawing>
      </w:r>
    </w:p>
    <w:p w14:paraId="3364CD26" w14:textId="77777777" w:rsidR="003A1DB3" w:rsidRPr="003A1DB3" w:rsidRDefault="003A1DB3" w:rsidP="003A1DB3">
      <w:pPr>
        <w:rPr>
          <w:b/>
          <w:bCs/>
        </w:rPr>
      </w:pPr>
      <w:r w:rsidRPr="003A1DB3">
        <w:rPr>
          <w:b/>
          <w:bCs/>
        </w:rPr>
        <w:t>BOOK MATCH</w:t>
      </w:r>
    </w:p>
    <w:p w14:paraId="3D1EEF97" w14:textId="77777777" w:rsidR="003A1DB3" w:rsidRPr="003A1DB3" w:rsidRDefault="003A1DB3" w:rsidP="003A1DB3">
      <w:r w:rsidRPr="003A1DB3">
        <w:t>Book match is the most common type of match. Every other veneer leaf is turned over, so two adjacent veneer leaves are "</w:t>
      </w:r>
      <w:proofErr w:type="spellStart"/>
      <w:r w:rsidRPr="003A1DB3">
        <w:t>opened"like</w:t>
      </w:r>
      <w:proofErr w:type="spellEnd"/>
      <w:r w:rsidRPr="003A1DB3">
        <w:t xml:space="preserve"> two adjacent pages in a book. This creates a mirror image pattern at the joint line where the two adjacent leaves meet, making the grain appear to be continuous. Book matching is commonly used with plain sliced veneer, and less often with other slicing methods.</w:t>
      </w:r>
    </w:p>
    <w:p w14:paraId="66DA43F4" w14:textId="77777777" w:rsidR="003A1DB3" w:rsidRPr="003A1DB3" w:rsidRDefault="003A1DB3" w:rsidP="003A1DB3">
      <w:r w:rsidRPr="003A1DB3">
        <w:pict w14:anchorId="6179C761">
          <v:rect id="_x0000_i1037" style="width:0;height:.75pt" o:hralign="center" o:hrstd="t" o:hrnoshade="t" o:hr="t" fillcolor="#333" stroked="f"/>
        </w:pict>
      </w:r>
    </w:p>
    <w:p w14:paraId="5E6DC826" w14:textId="6C5917EF" w:rsidR="003A1DB3" w:rsidRPr="003A1DB3" w:rsidRDefault="003A1DB3" w:rsidP="003A1DB3">
      <w:r w:rsidRPr="003A1DB3">
        <w:drawing>
          <wp:inline distT="0" distB="0" distL="0" distR="0" wp14:anchorId="17E2C2FC" wp14:editId="6EFFF4A4">
            <wp:extent cx="2819400" cy="2184400"/>
            <wp:effectExtent l="0" t="0" r="0" b="6350"/>
            <wp:docPr id="15" name="Picture 15" descr="Slip Matched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ip Matched Vene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184400"/>
                    </a:xfrm>
                    <a:prstGeom prst="rect">
                      <a:avLst/>
                    </a:prstGeom>
                    <a:noFill/>
                    <a:ln>
                      <a:noFill/>
                    </a:ln>
                  </pic:spPr>
                </pic:pic>
              </a:graphicData>
            </a:graphic>
          </wp:inline>
        </w:drawing>
      </w:r>
    </w:p>
    <w:p w14:paraId="34A431D9" w14:textId="77777777" w:rsidR="003A1DB3" w:rsidRPr="003A1DB3" w:rsidRDefault="003A1DB3" w:rsidP="003A1DB3">
      <w:pPr>
        <w:rPr>
          <w:b/>
          <w:bCs/>
        </w:rPr>
      </w:pPr>
      <w:r w:rsidRPr="003A1DB3">
        <w:rPr>
          <w:b/>
          <w:bCs/>
        </w:rPr>
        <w:t>SLIP MATCH</w:t>
      </w:r>
    </w:p>
    <w:p w14:paraId="1A1915B8" w14:textId="77777777" w:rsidR="003A1DB3" w:rsidRPr="003A1DB3" w:rsidRDefault="003A1DB3" w:rsidP="003A1DB3">
      <w:r w:rsidRPr="003A1DB3">
        <w:t>Adjacent veneer leaves are placed in sequence without turning any over. This creates a repeating pattern in the grain. Joints will not show a mirror effect. Slip matching is most commonly used with quarter sliced and rift cut veneer pieces.</w:t>
      </w:r>
    </w:p>
    <w:p w14:paraId="4F62FD0C" w14:textId="77777777" w:rsidR="003A1DB3" w:rsidRPr="003A1DB3" w:rsidRDefault="003A1DB3" w:rsidP="003A1DB3">
      <w:r w:rsidRPr="003A1DB3">
        <w:pict w14:anchorId="715F02DA">
          <v:rect id="_x0000_i1039" style="width:0;height:.75pt" o:hralign="center" o:hrstd="t" o:hrnoshade="t" o:hr="t" fillcolor="#333" stroked="f"/>
        </w:pict>
      </w:r>
    </w:p>
    <w:p w14:paraId="2392A0F5" w14:textId="09B8C744" w:rsidR="003A1DB3" w:rsidRPr="003A1DB3" w:rsidRDefault="003A1DB3" w:rsidP="003A1DB3">
      <w:r w:rsidRPr="003A1DB3">
        <w:lastRenderedPageBreak/>
        <w:drawing>
          <wp:inline distT="0" distB="0" distL="0" distR="0" wp14:anchorId="64FD6612" wp14:editId="390B834C">
            <wp:extent cx="2794000" cy="2159000"/>
            <wp:effectExtent l="0" t="0" r="6350" b="0"/>
            <wp:docPr id="14" name="Picture 14" descr="Random Match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ndom Match Vene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2159000"/>
                    </a:xfrm>
                    <a:prstGeom prst="rect">
                      <a:avLst/>
                    </a:prstGeom>
                    <a:noFill/>
                    <a:ln>
                      <a:noFill/>
                    </a:ln>
                  </pic:spPr>
                </pic:pic>
              </a:graphicData>
            </a:graphic>
          </wp:inline>
        </w:drawing>
      </w:r>
    </w:p>
    <w:p w14:paraId="4B35AA8C" w14:textId="77777777" w:rsidR="003A1DB3" w:rsidRPr="003A1DB3" w:rsidRDefault="003A1DB3" w:rsidP="003A1DB3">
      <w:pPr>
        <w:rPr>
          <w:b/>
          <w:bCs/>
        </w:rPr>
      </w:pPr>
      <w:r w:rsidRPr="003A1DB3">
        <w:rPr>
          <w:b/>
          <w:bCs/>
        </w:rPr>
        <w:t>RANDOM MATCH</w:t>
      </w:r>
    </w:p>
    <w:p w14:paraId="64DCAB01" w14:textId="77777777" w:rsidR="003A1DB3" w:rsidRPr="003A1DB3" w:rsidRDefault="003A1DB3" w:rsidP="003A1DB3">
      <w:r w:rsidRPr="003A1DB3">
        <w:t xml:space="preserve">A random selection of veneer leaves from one or more logs. Each piece of veneer will have random grain direction, so color and grain may vary greatly at joint lines. This creates the appearance of random boards of wood </w:t>
      </w:r>
      <w:proofErr w:type="spellStart"/>
      <w:r w:rsidRPr="003A1DB3">
        <w:t>layed</w:t>
      </w:r>
      <w:proofErr w:type="spellEnd"/>
      <w:r w:rsidRPr="003A1DB3">
        <w:t xml:space="preserve"> side by side.</w:t>
      </w:r>
    </w:p>
    <w:p w14:paraId="00991FA8" w14:textId="77777777" w:rsidR="003A1DB3" w:rsidRPr="003A1DB3" w:rsidRDefault="003A1DB3" w:rsidP="003A1DB3">
      <w:pPr>
        <w:rPr>
          <w:b/>
          <w:bCs/>
        </w:rPr>
      </w:pPr>
      <w:r w:rsidRPr="003A1DB3">
        <w:rPr>
          <w:b/>
          <w:bCs/>
        </w:rPr>
        <w:t>Veneer Assembly</w:t>
      </w:r>
    </w:p>
    <w:p w14:paraId="0D601ECA" w14:textId="77777777" w:rsidR="003A1DB3" w:rsidRPr="003A1DB3" w:rsidRDefault="003A1DB3" w:rsidP="003A1DB3">
      <w:r w:rsidRPr="003A1DB3">
        <w:t>After choosing a type of match, then the veneer pieces must be assembled across the face of the door in a specified pattern.</w:t>
      </w:r>
    </w:p>
    <w:p w14:paraId="3B89EC0C" w14:textId="610405E5" w:rsidR="003A1DB3" w:rsidRPr="003A1DB3" w:rsidRDefault="003A1DB3" w:rsidP="003A1DB3">
      <w:r w:rsidRPr="003A1DB3">
        <w:drawing>
          <wp:inline distT="0" distB="0" distL="0" distR="0" wp14:anchorId="6841AA8F" wp14:editId="0C24209E">
            <wp:extent cx="2895600" cy="1727200"/>
            <wp:effectExtent l="0" t="0" r="0" b="6350"/>
            <wp:docPr id="13" name="Picture 13" descr="Running Match Veneer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nning Match Veneer Assemb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727200"/>
                    </a:xfrm>
                    <a:prstGeom prst="rect">
                      <a:avLst/>
                    </a:prstGeom>
                    <a:noFill/>
                    <a:ln>
                      <a:noFill/>
                    </a:ln>
                  </pic:spPr>
                </pic:pic>
              </a:graphicData>
            </a:graphic>
          </wp:inline>
        </w:drawing>
      </w:r>
    </w:p>
    <w:p w14:paraId="35316456" w14:textId="77777777" w:rsidR="003A1DB3" w:rsidRPr="003A1DB3" w:rsidRDefault="003A1DB3" w:rsidP="003A1DB3">
      <w:pPr>
        <w:rPr>
          <w:b/>
          <w:bCs/>
        </w:rPr>
      </w:pPr>
      <w:r w:rsidRPr="003A1DB3">
        <w:rPr>
          <w:b/>
          <w:bCs/>
        </w:rPr>
        <w:t>RUNNING MATCH</w:t>
      </w:r>
    </w:p>
    <w:p w14:paraId="42E2FC7A" w14:textId="77777777" w:rsidR="003A1DB3" w:rsidRPr="003A1DB3" w:rsidRDefault="003A1DB3" w:rsidP="003A1DB3">
      <w:r w:rsidRPr="003A1DB3">
        <w:t xml:space="preserve">Veneer pieces are unequal in width. Assembly of the veneer starts at one side of the door and continues across the face using as many leaves as necessary. This creates a non-symmetrical appearance. You may end up with a narrow piece of veneer at the end of the run where there was only a little bit of space remaining to cover the face of the door. This is a </w:t>
      </w:r>
      <w:proofErr w:type="gramStart"/>
      <w:r w:rsidRPr="003A1DB3">
        <w:t>cost effective</w:t>
      </w:r>
      <w:proofErr w:type="gramEnd"/>
      <w:r w:rsidRPr="003A1DB3">
        <w:t xml:space="preserve"> method.</w:t>
      </w:r>
    </w:p>
    <w:p w14:paraId="18FCA7DE" w14:textId="77777777" w:rsidR="003A1DB3" w:rsidRPr="003A1DB3" w:rsidRDefault="003A1DB3" w:rsidP="003A1DB3">
      <w:r w:rsidRPr="003A1DB3">
        <w:pict w14:anchorId="3A3930FA">
          <v:rect id="_x0000_i1042" style="width:0;height:.75pt" o:hralign="center" o:hrstd="t" o:hrnoshade="t" o:hr="t" fillcolor="#333" stroked="f"/>
        </w:pict>
      </w:r>
    </w:p>
    <w:p w14:paraId="2FC0B76E" w14:textId="01022D34" w:rsidR="003A1DB3" w:rsidRPr="003A1DB3" w:rsidRDefault="003A1DB3" w:rsidP="003A1DB3">
      <w:r w:rsidRPr="003A1DB3">
        <w:lastRenderedPageBreak/>
        <w:drawing>
          <wp:inline distT="0" distB="0" distL="0" distR="0" wp14:anchorId="3F18B86B" wp14:editId="3D765E08">
            <wp:extent cx="2870200" cy="1701800"/>
            <wp:effectExtent l="0" t="0" r="6350" b="0"/>
            <wp:docPr id="12" name="Picture 12" descr="Balance Matched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lance Matched Vene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0" cy="1701800"/>
                    </a:xfrm>
                    <a:prstGeom prst="rect">
                      <a:avLst/>
                    </a:prstGeom>
                    <a:noFill/>
                    <a:ln>
                      <a:noFill/>
                    </a:ln>
                  </pic:spPr>
                </pic:pic>
              </a:graphicData>
            </a:graphic>
          </wp:inline>
        </w:drawing>
      </w:r>
    </w:p>
    <w:p w14:paraId="0F49D141" w14:textId="77777777" w:rsidR="003A1DB3" w:rsidRPr="003A1DB3" w:rsidRDefault="003A1DB3" w:rsidP="003A1DB3">
      <w:pPr>
        <w:rPr>
          <w:b/>
          <w:bCs/>
        </w:rPr>
      </w:pPr>
      <w:r w:rsidRPr="003A1DB3">
        <w:rPr>
          <w:b/>
          <w:bCs/>
        </w:rPr>
        <w:t>BALANCE MATCH</w:t>
      </w:r>
    </w:p>
    <w:p w14:paraId="1DED595F" w14:textId="77777777" w:rsidR="003A1DB3" w:rsidRPr="003A1DB3" w:rsidRDefault="003A1DB3" w:rsidP="003A1DB3">
      <w:r w:rsidRPr="003A1DB3">
        <w:t>This method uses veneer leaves that are equal in width across the face of the door. The number of leaves may be even or odd. This creates a symmetrical appearance across the face of the door. However, this method creates some veneer waste so it is more expensive.</w:t>
      </w:r>
    </w:p>
    <w:p w14:paraId="358A522D" w14:textId="77777777" w:rsidR="003A1DB3" w:rsidRPr="003A1DB3" w:rsidRDefault="003A1DB3" w:rsidP="003A1DB3">
      <w:r w:rsidRPr="003A1DB3">
        <w:pict w14:anchorId="3267B34B">
          <v:rect id="_x0000_i1044" style="width:0;height:.75pt" o:hralign="center" o:hrstd="t" o:hrnoshade="t" o:hr="t" fillcolor="#333" stroked="f"/>
        </w:pict>
      </w:r>
    </w:p>
    <w:p w14:paraId="167F58D3" w14:textId="69160C5E" w:rsidR="003A1DB3" w:rsidRPr="003A1DB3" w:rsidRDefault="003A1DB3" w:rsidP="003A1DB3">
      <w:r w:rsidRPr="003A1DB3">
        <w:drawing>
          <wp:inline distT="0" distB="0" distL="0" distR="0" wp14:anchorId="4F561697" wp14:editId="48470EF8">
            <wp:extent cx="2692400" cy="1549400"/>
            <wp:effectExtent l="0" t="0" r="0" b="0"/>
            <wp:docPr id="11" name="Picture 11" descr="Center Balance Matched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nter Balance Matched Vene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2400" cy="1549400"/>
                    </a:xfrm>
                    <a:prstGeom prst="rect">
                      <a:avLst/>
                    </a:prstGeom>
                    <a:noFill/>
                    <a:ln>
                      <a:noFill/>
                    </a:ln>
                  </pic:spPr>
                </pic:pic>
              </a:graphicData>
            </a:graphic>
          </wp:inline>
        </w:drawing>
      </w:r>
    </w:p>
    <w:p w14:paraId="2E7F4D47" w14:textId="77777777" w:rsidR="003A1DB3" w:rsidRPr="003A1DB3" w:rsidRDefault="003A1DB3" w:rsidP="003A1DB3">
      <w:pPr>
        <w:rPr>
          <w:b/>
          <w:bCs/>
        </w:rPr>
      </w:pPr>
      <w:r w:rsidRPr="003A1DB3">
        <w:rPr>
          <w:b/>
          <w:bCs/>
        </w:rPr>
        <w:t>CENTER BALANCE MATCH</w:t>
      </w:r>
    </w:p>
    <w:p w14:paraId="64C4603A" w14:textId="77777777" w:rsidR="003A1DB3" w:rsidRPr="003A1DB3" w:rsidRDefault="003A1DB3" w:rsidP="003A1DB3">
      <w:r w:rsidRPr="003A1DB3">
        <w:t xml:space="preserve">An even number of equal-width veneer leaves are </w:t>
      </w:r>
      <w:proofErr w:type="gramStart"/>
      <w:r w:rsidRPr="003A1DB3">
        <w:t>assemble</w:t>
      </w:r>
      <w:proofErr w:type="gramEnd"/>
      <w:r w:rsidRPr="003A1DB3">
        <w:t xml:space="preserve"> across the face of the door, so there will always be a joint line in the center of the door. Using only an even number of leaves creates full symmetry on the door. This method creates more veneer waste and is more expensive.</w:t>
      </w:r>
    </w:p>
    <w:p w14:paraId="5CAC7D31" w14:textId="77777777" w:rsidR="003A1DB3" w:rsidRPr="003A1DB3" w:rsidRDefault="003A1DB3" w:rsidP="003A1DB3">
      <w:r w:rsidRPr="003A1DB3">
        <w:pict w14:anchorId="34AD9099">
          <v:rect id="_x0000_i1046" style="width:0;height:.75pt" o:hralign="center" o:hrstd="t" o:hrnoshade="t" o:hr="t" fillcolor="#333" stroked="f"/>
        </w:pict>
      </w:r>
    </w:p>
    <w:p w14:paraId="604B9EC2" w14:textId="2C1DA8D8" w:rsidR="003A1DB3" w:rsidRPr="003A1DB3" w:rsidRDefault="003A1DB3" w:rsidP="003A1DB3">
      <w:r w:rsidRPr="003A1DB3">
        <w:drawing>
          <wp:inline distT="0" distB="0" distL="0" distR="0" wp14:anchorId="01910D16" wp14:editId="32E591F8">
            <wp:extent cx="2870200" cy="1625600"/>
            <wp:effectExtent l="0" t="0" r="6350" b="0"/>
            <wp:docPr id="10" name="Picture 10" descr="Pair Match Ve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ir Match Vene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0" cy="1625600"/>
                    </a:xfrm>
                    <a:prstGeom prst="rect">
                      <a:avLst/>
                    </a:prstGeom>
                    <a:noFill/>
                    <a:ln>
                      <a:noFill/>
                    </a:ln>
                  </pic:spPr>
                </pic:pic>
              </a:graphicData>
            </a:graphic>
          </wp:inline>
        </w:drawing>
      </w:r>
    </w:p>
    <w:p w14:paraId="50167023" w14:textId="77777777" w:rsidR="003A1DB3" w:rsidRPr="003A1DB3" w:rsidRDefault="003A1DB3" w:rsidP="003A1DB3">
      <w:pPr>
        <w:rPr>
          <w:b/>
          <w:bCs/>
        </w:rPr>
      </w:pPr>
      <w:r w:rsidRPr="003A1DB3">
        <w:rPr>
          <w:b/>
          <w:bCs/>
        </w:rPr>
        <w:t>PAIR MATCH</w:t>
      </w:r>
    </w:p>
    <w:p w14:paraId="07D8CBA1" w14:textId="77777777" w:rsidR="003A1DB3" w:rsidRPr="003A1DB3" w:rsidRDefault="003A1DB3" w:rsidP="003A1DB3">
      <w:r w:rsidRPr="003A1DB3">
        <w:lastRenderedPageBreak/>
        <w:t>This refers to assembling leaves of veneer across a pair of doors that are in immediate vicinity, like a double-door. This creates continuity across both doors.</w:t>
      </w:r>
    </w:p>
    <w:p w14:paraId="23089BF5" w14:textId="77777777" w:rsidR="003A1DB3" w:rsidRPr="003A1DB3" w:rsidRDefault="003A1DB3" w:rsidP="003A1DB3">
      <w:pPr>
        <w:rPr>
          <w:b/>
          <w:bCs/>
        </w:rPr>
      </w:pPr>
      <w:r w:rsidRPr="003A1DB3">
        <w:rPr>
          <w:b/>
          <w:bCs/>
        </w:rPr>
        <w:t>Sketch Face Ideas</w:t>
      </w:r>
    </w:p>
    <w:p w14:paraId="1C53CFE3" w14:textId="77777777" w:rsidR="003A1DB3" w:rsidRPr="003A1DB3" w:rsidRDefault="003A1DB3" w:rsidP="003A1DB3">
      <w:r w:rsidRPr="003A1DB3">
        <w:t>Sketch face veneer matches are where patterns can get creative and unique. Below are some examples of sketch face patterns, but you can really arrange veneers any way you want. Sketch face doors are normally for higher budgets.</w:t>
      </w:r>
    </w:p>
    <w:p w14:paraId="565AEEB0" w14:textId="4D2FF17D" w:rsidR="003A1DB3" w:rsidRPr="003A1DB3" w:rsidRDefault="003A1DB3" w:rsidP="003A1DB3">
      <w:r w:rsidRPr="003A1DB3">
        <w:drawing>
          <wp:inline distT="0" distB="0" distL="0" distR="0" wp14:anchorId="34AFADC1" wp14:editId="1F8BB1C7">
            <wp:extent cx="1651000" cy="1651000"/>
            <wp:effectExtent l="0" t="0" r="6350" b="6350"/>
            <wp:docPr id="9" name="Picture 9" descr="8 Piece Sunburst Veneer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Piece Sunburst Veneer Mat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p>
    <w:p w14:paraId="7983AAC1" w14:textId="77777777" w:rsidR="003A1DB3" w:rsidRPr="003A1DB3" w:rsidRDefault="003A1DB3" w:rsidP="003A1DB3">
      <w:r w:rsidRPr="003A1DB3">
        <w:t>8-piece Sunburst</w:t>
      </w:r>
    </w:p>
    <w:p w14:paraId="4B3A9FA1" w14:textId="6C21E528" w:rsidR="003A1DB3" w:rsidRPr="003A1DB3" w:rsidRDefault="003A1DB3" w:rsidP="003A1DB3">
      <w:r w:rsidRPr="003A1DB3">
        <w:drawing>
          <wp:inline distT="0" distB="0" distL="0" distR="0" wp14:anchorId="52A997C2" wp14:editId="61F416F7">
            <wp:extent cx="1651000" cy="1651000"/>
            <wp:effectExtent l="0" t="0" r="6350" b="6350"/>
            <wp:docPr id="8" name="Picture 8" descr="Herringbone Veneer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rringbone Veneer Ma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p>
    <w:p w14:paraId="230AC486" w14:textId="77777777" w:rsidR="003A1DB3" w:rsidRPr="003A1DB3" w:rsidRDefault="003A1DB3" w:rsidP="003A1DB3">
      <w:r w:rsidRPr="003A1DB3">
        <w:t>Herringbone or V-Book Match</w:t>
      </w:r>
    </w:p>
    <w:p w14:paraId="6F2204C5" w14:textId="63DD6026" w:rsidR="003A1DB3" w:rsidRPr="003A1DB3" w:rsidRDefault="003A1DB3" w:rsidP="003A1DB3">
      <w:r w:rsidRPr="003A1DB3">
        <w:drawing>
          <wp:inline distT="0" distB="0" distL="0" distR="0" wp14:anchorId="4F2FE03B" wp14:editId="5D1E061D">
            <wp:extent cx="1651000" cy="1651000"/>
            <wp:effectExtent l="0" t="0" r="6350" b="6350"/>
            <wp:docPr id="7" name="Picture 7" descr="Box Veneer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x Veneer Mat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p>
    <w:p w14:paraId="071DED56" w14:textId="77777777" w:rsidR="003A1DB3" w:rsidRPr="003A1DB3" w:rsidRDefault="003A1DB3" w:rsidP="003A1DB3">
      <w:r w:rsidRPr="003A1DB3">
        <w:t>Box Match</w:t>
      </w:r>
    </w:p>
    <w:p w14:paraId="2226A1C9" w14:textId="293ED327" w:rsidR="003A1DB3" w:rsidRPr="003A1DB3" w:rsidRDefault="003A1DB3" w:rsidP="003A1DB3">
      <w:r w:rsidRPr="003A1DB3">
        <w:lastRenderedPageBreak/>
        <w:drawing>
          <wp:inline distT="0" distB="0" distL="0" distR="0" wp14:anchorId="7ABA050E" wp14:editId="5A8B3360">
            <wp:extent cx="1651000" cy="1651000"/>
            <wp:effectExtent l="0" t="0" r="6350" b="6350"/>
            <wp:docPr id="6" name="Picture 6" descr="Diamond Veneer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amond Veneer Mat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p>
    <w:p w14:paraId="3F194F92" w14:textId="77777777" w:rsidR="003A1DB3" w:rsidRPr="003A1DB3" w:rsidRDefault="003A1DB3" w:rsidP="003A1DB3">
      <w:r w:rsidRPr="003A1DB3">
        <w:t>Diamond Match</w:t>
      </w:r>
    </w:p>
    <w:p w14:paraId="490E6CAE" w14:textId="16298A9E" w:rsidR="003A1DB3" w:rsidRPr="003A1DB3" w:rsidRDefault="003A1DB3" w:rsidP="003A1DB3">
      <w:r w:rsidRPr="003A1DB3">
        <w:drawing>
          <wp:inline distT="0" distB="0" distL="0" distR="0" wp14:anchorId="4D60F12E" wp14:editId="5940632D">
            <wp:extent cx="1651000" cy="1651000"/>
            <wp:effectExtent l="0" t="0" r="6350" b="6350"/>
            <wp:docPr id="5" name="Picture 5" descr="Reverse End Grain Box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verse End Grain Box Mat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p>
    <w:p w14:paraId="496C247B" w14:textId="77777777" w:rsidR="003A1DB3" w:rsidRPr="003A1DB3" w:rsidRDefault="003A1DB3" w:rsidP="003A1DB3">
      <w:r w:rsidRPr="003A1DB3">
        <w:t>Reverse or End Grain Box</w:t>
      </w:r>
    </w:p>
    <w:p w14:paraId="54C05148" w14:textId="5F693221" w:rsidR="003A1DB3" w:rsidRPr="003A1DB3" w:rsidRDefault="003A1DB3" w:rsidP="003A1DB3">
      <w:r w:rsidRPr="003A1DB3">
        <w:drawing>
          <wp:inline distT="0" distB="0" distL="0" distR="0" wp14:anchorId="1B115EBC" wp14:editId="0FCA4FEF">
            <wp:extent cx="1651000" cy="1651000"/>
            <wp:effectExtent l="0" t="0" r="6350" b="6350"/>
            <wp:docPr id="4" name="Picture 4" descr="Reverse Diamo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verse Diamond Mat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p>
    <w:p w14:paraId="70FB25BF" w14:textId="77777777" w:rsidR="003A1DB3" w:rsidRPr="003A1DB3" w:rsidRDefault="003A1DB3" w:rsidP="003A1DB3">
      <w:r w:rsidRPr="003A1DB3">
        <w:t>Reverse Diamond</w:t>
      </w:r>
    </w:p>
    <w:p w14:paraId="6DE4147C" w14:textId="14E5A7B1" w:rsidR="003A1DB3" w:rsidRPr="003A1DB3" w:rsidRDefault="003A1DB3" w:rsidP="003A1DB3">
      <w:r w:rsidRPr="003A1DB3">
        <w:drawing>
          <wp:inline distT="0" distB="0" distL="0" distR="0" wp14:anchorId="046C10CB" wp14:editId="316F4638">
            <wp:extent cx="1651000" cy="1676400"/>
            <wp:effectExtent l="0" t="0" r="6350" b="0"/>
            <wp:docPr id="3" name="Picture 3" descr="Parquet Veneer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rquet Veneer Mat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0" cy="1676400"/>
                    </a:xfrm>
                    <a:prstGeom prst="rect">
                      <a:avLst/>
                    </a:prstGeom>
                    <a:noFill/>
                    <a:ln>
                      <a:noFill/>
                    </a:ln>
                  </pic:spPr>
                </pic:pic>
              </a:graphicData>
            </a:graphic>
          </wp:inline>
        </w:drawing>
      </w:r>
    </w:p>
    <w:p w14:paraId="61F2BBE0" w14:textId="77777777" w:rsidR="003A1DB3" w:rsidRPr="003A1DB3" w:rsidRDefault="003A1DB3" w:rsidP="003A1DB3">
      <w:r w:rsidRPr="003A1DB3">
        <w:t>Parquet Match</w:t>
      </w:r>
    </w:p>
    <w:p w14:paraId="381E70B1" w14:textId="793B4661" w:rsidR="003A1DB3" w:rsidRPr="003A1DB3" w:rsidRDefault="003A1DB3" w:rsidP="003A1DB3">
      <w:r w:rsidRPr="003A1DB3">
        <w:lastRenderedPageBreak/>
        <w:drawing>
          <wp:inline distT="0" distB="0" distL="0" distR="0" wp14:anchorId="40CCDB97" wp14:editId="1F1B6696">
            <wp:extent cx="1676400" cy="1676400"/>
            <wp:effectExtent l="0" t="0" r="0" b="0"/>
            <wp:docPr id="2" name="Picture 2" descr="Swing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wing Mat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02D61ADC" w14:textId="77777777" w:rsidR="003A1DB3" w:rsidRPr="003A1DB3" w:rsidRDefault="003A1DB3" w:rsidP="003A1DB3">
      <w:r w:rsidRPr="003A1DB3">
        <w:t>Swing Match</w:t>
      </w:r>
    </w:p>
    <w:p w14:paraId="6AD11441" w14:textId="4317EBDE" w:rsidR="003A1DB3" w:rsidRPr="003A1DB3" w:rsidRDefault="003A1DB3" w:rsidP="003A1DB3">
      <w:r w:rsidRPr="003A1DB3">
        <w:drawing>
          <wp:inline distT="0" distB="0" distL="0" distR="0" wp14:anchorId="0E111144" wp14:editId="0DAD0EA8">
            <wp:extent cx="1981200" cy="1981200"/>
            <wp:effectExtent l="0" t="0" r="0" b="0"/>
            <wp:docPr id="1" name="Picture 1" descr="Book and Butt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ok and Butt Mat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14:paraId="7202F381" w14:textId="77777777" w:rsidR="003A1DB3" w:rsidRPr="003A1DB3" w:rsidRDefault="003A1DB3" w:rsidP="003A1DB3">
      <w:r w:rsidRPr="003A1DB3">
        <w:t>Book and Butt Match with Border</w:t>
      </w:r>
    </w:p>
    <w:p w14:paraId="76449060" w14:textId="77777777" w:rsidR="003A1DB3" w:rsidRPr="003A1DB3" w:rsidRDefault="003A1DB3" w:rsidP="003A1DB3">
      <w:r w:rsidRPr="003A1DB3">
        <w:br/>
      </w:r>
    </w:p>
    <w:p w14:paraId="3F639E19" w14:textId="77777777" w:rsidR="003A1DB3" w:rsidRPr="003A1DB3" w:rsidRDefault="003A1DB3" w:rsidP="003A1DB3">
      <w:r w:rsidRPr="003A1DB3">
        <w:br/>
      </w:r>
    </w:p>
    <w:p w14:paraId="7260228A" w14:textId="77777777" w:rsidR="003A1DB3" w:rsidRDefault="003A1DB3"/>
    <w:sectPr w:rsidR="003A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B3"/>
    <w:rsid w:val="003A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C579"/>
  <w15:chartTrackingRefBased/>
  <w15:docId w15:val="{B171258F-E48B-4FD5-A430-31317E96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7270">
      <w:bodyDiv w:val="1"/>
      <w:marLeft w:val="0"/>
      <w:marRight w:val="0"/>
      <w:marTop w:val="0"/>
      <w:marBottom w:val="0"/>
      <w:divBdr>
        <w:top w:val="none" w:sz="0" w:space="0" w:color="auto"/>
        <w:left w:val="none" w:sz="0" w:space="0" w:color="auto"/>
        <w:bottom w:val="none" w:sz="0" w:space="0" w:color="auto"/>
        <w:right w:val="none" w:sz="0" w:space="0" w:color="auto"/>
      </w:divBdr>
      <w:divsChild>
        <w:div w:id="909929442">
          <w:marLeft w:val="15"/>
          <w:marRight w:val="15"/>
          <w:marTop w:val="0"/>
          <w:marBottom w:val="0"/>
          <w:divBdr>
            <w:top w:val="none" w:sz="0" w:space="0" w:color="auto"/>
            <w:left w:val="none" w:sz="0" w:space="0" w:color="auto"/>
            <w:bottom w:val="none" w:sz="0" w:space="0" w:color="auto"/>
            <w:right w:val="none" w:sz="0" w:space="0" w:color="auto"/>
          </w:divBdr>
          <w:divsChild>
            <w:div w:id="2038315700">
              <w:marLeft w:val="0"/>
              <w:marRight w:val="0"/>
              <w:marTop w:val="0"/>
              <w:marBottom w:val="0"/>
              <w:divBdr>
                <w:top w:val="none" w:sz="0" w:space="0" w:color="auto"/>
                <w:left w:val="none" w:sz="0" w:space="0" w:color="auto"/>
                <w:bottom w:val="none" w:sz="0" w:space="0" w:color="auto"/>
                <w:right w:val="none" w:sz="0" w:space="0" w:color="auto"/>
              </w:divBdr>
              <w:divsChild>
                <w:div w:id="805660452">
                  <w:marLeft w:val="0"/>
                  <w:marRight w:val="0"/>
                  <w:marTop w:val="0"/>
                  <w:marBottom w:val="0"/>
                  <w:divBdr>
                    <w:top w:val="none" w:sz="0" w:space="0" w:color="auto"/>
                    <w:left w:val="none" w:sz="0" w:space="0" w:color="auto"/>
                    <w:bottom w:val="none" w:sz="0" w:space="0" w:color="auto"/>
                    <w:right w:val="none" w:sz="0" w:space="0" w:color="auto"/>
                  </w:divBdr>
                  <w:divsChild>
                    <w:div w:id="7609764">
                      <w:marLeft w:val="3225"/>
                      <w:marRight w:val="0"/>
                      <w:marTop w:val="0"/>
                      <w:marBottom w:val="0"/>
                      <w:divBdr>
                        <w:top w:val="dotted" w:sz="6" w:space="0" w:color="333333"/>
                        <w:left w:val="none" w:sz="0" w:space="0" w:color="auto"/>
                        <w:bottom w:val="none" w:sz="0" w:space="0" w:color="auto"/>
                        <w:right w:val="none" w:sz="0" w:space="0" w:color="auto"/>
                      </w:divBdr>
                      <w:divsChild>
                        <w:div w:id="97071788">
                          <w:marLeft w:val="0"/>
                          <w:marRight w:val="0"/>
                          <w:marTop w:val="0"/>
                          <w:marBottom w:val="0"/>
                          <w:divBdr>
                            <w:top w:val="none" w:sz="0" w:space="0" w:color="auto"/>
                            <w:left w:val="none" w:sz="0" w:space="0" w:color="auto"/>
                            <w:bottom w:val="none" w:sz="0" w:space="0" w:color="auto"/>
                            <w:right w:val="none" w:sz="0" w:space="0" w:color="auto"/>
                          </w:divBdr>
                          <w:divsChild>
                            <w:div w:id="2084060308">
                              <w:marLeft w:val="0"/>
                              <w:marRight w:val="0"/>
                              <w:marTop w:val="0"/>
                              <w:marBottom w:val="0"/>
                              <w:divBdr>
                                <w:top w:val="none" w:sz="0" w:space="0" w:color="auto"/>
                                <w:left w:val="single" w:sz="6" w:space="0" w:color="DDDDDD"/>
                                <w:bottom w:val="single" w:sz="6" w:space="0" w:color="DDDDDD"/>
                                <w:right w:val="single" w:sz="6" w:space="0" w:color="DDDDDD"/>
                              </w:divBdr>
                              <w:divsChild>
                                <w:div w:id="1093623823">
                                  <w:marLeft w:val="0"/>
                                  <w:marRight w:val="0"/>
                                  <w:marTop w:val="0"/>
                                  <w:marBottom w:val="0"/>
                                  <w:divBdr>
                                    <w:top w:val="none" w:sz="0" w:space="0" w:color="auto"/>
                                    <w:left w:val="none" w:sz="0" w:space="0" w:color="auto"/>
                                    <w:bottom w:val="none" w:sz="0" w:space="0" w:color="auto"/>
                                    <w:right w:val="none" w:sz="0" w:space="0" w:color="auto"/>
                                  </w:divBdr>
                                  <w:divsChild>
                                    <w:div w:id="1774982746">
                                      <w:marLeft w:val="0"/>
                                      <w:marRight w:val="0"/>
                                      <w:marTop w:val="0"/>
                                      <w:marBottom w:val="0"/>
                                      <w:divBdr>
                                        <w:top w:val="single" w:sz="48" w:space="6" w:color="CADAAC"/>
                                        <w:left w:val="single" w:sz="48" w:space="6" w:color="CADAAC"/>
                                        <w:bottom w:val="single" w:sz="48" w:space="6" w:color="CADAAC"/>
                                        <w:right w:val="single" w:sz="48" w:space="6" w:color="CADAAC"/>
                                      </w:divBdr>
                                    </w:div>
                                    <w:div w:id="2080520604">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1222784976">
                                  <w:marLeft w:val="0"/>
                                  <w:marRight w:val="0"/>
                                  <w:marTop w:val="0"/>
                                  <w:marBottom w:val="0"/>
                                  <w:divBdr>
                                    <w:top w:val="none" w:sz="0" w:space="0" w:color="auto"/>
                                    <w:left w:val="none" w:sz="0" w:space="0" w:color="auto"/>
                                    <w:bottom w:val="none" w:sz="0" w:space="0" w:color="auto"/>
                                    <w:right w:val="none" w:sz="0" w:space="0" w:color="auto"/>
                                  </w:divBdr>
                                  <w:divsChild>
                                    <w:div w:id="960111013">
                                      <w:marLeft w:val="0"/>
                                      <w:marRight w:val="0"/>
                                      <w:marTop w:val="0"/>
                                      <w:marBottom w:val="0"/>
                                      <w:divBdr>
                                        <w:top w:val="single" w:sz="48" w:space="6" w:color="CADAAC"/>
                                        <w:left w:val="single" w:sz="48" w:space="6" w:color="CADAAC"/>
                                        <w:bottom w:val="single" w:sz="48" w:space="6" w:color="CADAAC"/>
                                        <w:right w:val="single" w:sz="48" w:space="6" w:color="CADAAC"/>
                                      </w:divBdr>
                                    </w:div>
                                    <w:div w:id="1101490272">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1404915238">
                                  <w:marLeft w:val="0"/>
                                  <w:marRight w:val="0"/>
                                  <w:marTop w:val="0"/>
                                  <w:marBottom w:val="0"/>
                                  <w:divBdr>
                                    <w:top w:val="none" w:sz="0" w:space="0" w:color="auto"/>
                                    <w:left w:val="none" w:sz="0" w:space="0" w:color="auto"/>
                                    <w:bottom w:val="none" w:sz="0" w:space="0" w:color="auto"/>
                                    <w:right w:val="none" w:sz="0" w:space="0" w:color="auto"/>
                                  </w:divBdr>
                                  <w:divsChild>
                                    <w:div w:id="1271208547">
                                      <w:marLeft w:val="0"/>
                                      <w:marRight w:val="0"/>
                                      <w:marTop w:val="0"/>
                                      <w:marBottom w:val="0"/>
                                      <w:divBdr>
                                        <w:top w:val="single" w:sz="48" w:space="6" w:color="CADAAC"/>
                                        <w:left w:val="single" w:sz="48" w:space="6" w:color="CADAAC"/>
                                        <w:bottom w:val="single" w:sz="48" w:space="6" w:color="CADAAC"/>
                                        <w:right w:val="single" w:sz="48" w:space="6" w:color="CADAAC"/>
                                      </w:divBdr>
                                    </w:div>
                                    <w:div w:id="1262832697">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637495629">
                                  <w:marLeft w:val="0"/>
                                  <w:marRight w:val="0"/>
                                  <w:marTop w:val="0"/>
                                  <w:marBottom w:val="0"/>
                                  <w:divBdr>
                                    <w:top w:val="none" w:sz="0" w:space="0" w:color="auto"/>
                                    <w:left w:val="none" w:sz="0" w:space="0" w:color="auto"/>
                                    <w:bottom w:val="none" w:sz="0" w:space="0" w:color="auto"/>
                                    <w:right w:val="none" w:sz="0" w:space="0" w:color="auto"/>
                                  </w:divBdr>
                                  <w:divsChild>
                                    <w:div w:id="438187516">
                                      <w:marLeft w:val="0"/>
                                      <w:marRight w:val="0"/>
                                      <w:marTop w:val="0"/>
                                      <w:marBottom w:val="0"/>
                                      <w:divBdr>
                                        <w:top w:val="single" w:sz="48" w:space="6" w:color="CADAAC"/>
                                        <w:left w:val="single" w:sz="48" w:space="6" w:color="CADAAC"/>
                                        <w:bottom w:val="single" w:sz="48" w:space="6" w:color="CADAAC"/>
                                        <w:right w:val="single" w:sz="48" w:space="6" w:color="CADAAC"/>
                                      </w:divBdr>
                                    </w:div>
                                    <w:div w:id="545027822">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1363286414">
                                  <w:marLeft w:val="0"/>
                                  <w:marRight w:val="0"/>
                                  <w:marTop w:val="0"/>
                                  <w:marBottom w:val="0"/>
                                  <w:divBdr>
                                    <w:top w:val="none" w:sz="0" w:space="0" w:color="auto"/>
                                    <w:left w:val="none" w:sz="0" w:space="0" w:color="auto"/>
                                    <w:bottom w:val="none" w:sz="0" w:space="0" w:color="auto"/>
                                    <w:right w:val="none" w:sz="0" w:space="0" w:color="auto"/>
                                  </w:divBdr>
                                  <w:divsChild>
                                    <w:div w:id="1172984694">
                                      <w:marLeft w:val="0"/>
                                      <w:marRight w:val="0"/>
                                      <w:marTop w:val="0"/>
                                      <w:marBottom w:val="0"/>
                                      <w:divBdr>
                                        <w:top w:val="single" w:sz="48" w:space="6" w:color="CADAAC"/>
                                        <w:left w:val="single" w:sz="48" w:space="6" w:color="CADAAC"/>
                                        <w:bottom w:val="single" w:sz="48" w:space="6" w:color="CADAAC"/>
                                        <w:right w:val="single" w:sz="48" w:space="6" w:color="CADAAC"/>
                                      </w:divBdr>
                                    </w:div>
                                    <w:div w:id="2040472230">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432018942">
                                  <w:marLeft w:val="0"/>
                                  <w:marRight w:val="0"/>
                                  <w:marTop w:val="0"/>
                                  <w:marBottom w:val="0"/>
                                  <w:divBdr>
                                    <w:top w:val="none" w:sz="0" w:space="0" w:color="auto"/>
                                    <w:left w:val="none" w:sz="0" w:space="0" w:color="auto"/>
                                    <w:bottom w:val="none" w:sz="0" w:space="0" w:color="auto"/>
                                    <w:right w:val="none" w:sz="0" w:space="0" w:color="auto"/>
                                  </w:divBdr>
                                  <w:divsChild>
                                    <w:div w:id="1610504091">
                                      <w:marLeft w:val="0"/>
                                      <w:marRight w:val="0"/>
                                      <w:marTop w:val="0"/>
                                      <w:marBottom w:val="0"/>
                                      <w:divBdr>
                                        <w:top w:val="single" w:sz="48" w:space="6" w:color="CADAAC"/>
                                        <w:left w:val="single" w:sz="48" w:space="6" w:color="CADAAC"/>
                                        <w:bottom w:val="single" w:sz="48" w:space="6" w:color="CADAAC"/>
                                        <w:right w:val="single" w:sz="48" w:space="6" w:color="CADAAC"/>
                                      </w:divBdr>
                                    </w:div>
                                    <w:div w:id="2017075243">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15158189">
                                  <w:marLeft w:val="0"/>
                                  <w:marRight w:val="0"/>
                                  <w:marTop w:val="0"/>
                                  <w:marBottom w:val="0"/>
                                  <w:divBdr>
                                    <w:top w:val="none" w:sz="0" w:space="0" w:color="auto"/>
                                    <w:left w:val="none" w:sz="0" w:space="0" w:color="auto"/>
                                    <w:bottom w:val="none" w:sz="0" w:space="0" w:color="auto"/>
                                    <w:right w:val="none" w:sz="0" w:space="0" w:color="auto"/>
                                  </w:divBdr>
                                  <w:divsChild>
                                    <w:div w:id="885292963">
                                      <w:marLeft w:val="0"/>
                                      <w:marRight w:val="0"/>
                                      <w:marTop w:val="0"/>
                                      <w:marBottom w:val="0"/>
                                      <w:divBdr>
                                        <w:top w:val="single" w:sz="48" w:space="6" w:color="CADAAC"/>
                                        <w:left w:val="single" w:sz="48" w:space="6" w:color="CADAAC"/>
                                        <w:bottom w:val="single" w:sz="48" w:space="6" w:color="CADAAC"/>
                                        <w:right w:val="single" w:sz="48" w:space="6" w:color="CADAAC"/>
                                      </w:divBdr>
                                    </w:div>
                                    <w:div w:id="1265571491">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974798870">
                                  <w:marLeft w:val="0"/>
                                  <w:marRight w:val="0"/>
                                  <w:marTop w:val="0"/>
                                  <w:marBottom w:val="0"/>
                                  <w:divBdr>
                                    <w:top w:val="none" w:sz="0" w:space="0" w:color="auto"/>
                                    <w:left w:val="none" w:sz="0" w:space="0" w:color="auto"/>
                                    <w:bottom w:val="none" w:sz="0" w:space="0" w:color="auto"/>
                                    <w:right w:val="none" w:sz="0" w:space="0" w:color="auto"/>
                                  </w:divBdr>
                                  <w:divsChild>
                                    <w:div w:id="988553777">
                                      <w:marLeft w:val="0"/>
                                      <w:marRight w:val="0"/>
                                      <w:marTop w:val="0"/>
                                      <w:marBottom w:val="0"/>
                                      <w:divBdr>
                                        <w:top w:val="single" w:sz="48" w:space="6" w:color="CADAAC"/>
                                        <w:left w:val="single" w:sz="48" w:space="6" w:color="CADAAC"/>
                                        <w:bottom w:val="single" w:sz="48" w:space="6" w:color="CADAAC"/>
                                        <w:right w:val="single" w:sz="48" w:space="6" w:color="CADAAC"/>
                                      </w:divBdr>
                                    </w:div>
                                    <w:div w:id="891120122">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1453862269">
                                  <w:marLeft w:val="0"/>
                                  <w:marRight w:val="0"/>
                                  <w:marTop w:val="0"/>
                                  <w:marBottom w:val="0"/>
                                  <w:divBdr>
                                    <w:top w:val="none" w:sz="0" w:space="0" w:color="auto"/>
                                    <w:left w:val="none" w:sz="0" w:space="0" w:color="auto"/>
                                    <w:bottom w:val="none" w:sz="0" w:space="0" w:color="auto"/>
                                    <w:right w:val="none" w:sz="0" w:space="0" w:color="auto"/>
                                  </w:divBdr>
                                  <w:divsChild>
                                    <w:div w:id="599415227">
                                      <w:marLeft w:val="0"/>
                                      <w:marRight w:val="0"/>
                                      <w:marTop w:val="0"/>
                                      <w:marBottom w:val="0"/>
                                      <w:divBdr>
                                        <w:top w:val="single" w:sz="48" w:space="6" w:color="CADAAC"/>
                                        <w:left w:val="single" w:sz="48" w:space="6" w:color="CADAAC"/>
                                        <w:bottom w:val="single" w:sz="48" w:space="6" w:color="CADAAC"/>
                                        <w:right w:val="single" w:sz="48" w:space="6" w:color="CADAAC"/>
                                      </w:divBdr>
                                    </w:div>
                                    <w:div w:id="268440379">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2015522922">
                                  <w:marLeft w:val="0"/>
                                  <w:marRight w:val="0"/>
                                  <w:marTop w:val="0"/>
                                  <w:marBottom w:val="0"/>
                                  <w:divBdr>
                                    <w:top w:val="none" w:sz="0" w:space="0" w:color="auto"/>
                                    <w:left w:val="none" w:sz="0" w:space="0" w:color="auto"/>
                                    <w:bottom w:val="none" w:sz="0" w:space="0" w:color="auto"/>
                                    <w:right w:val="none" w:sz="0" w:space="0" w:color="auto"/>
                                  </w:divBdr>
                                  <w:divsChild>
                                    <w:div w:id="449126196">
                                      <w:marLeft w:val="0"/>
                                      <w:marRight w:val="0"/>
                                      <w:marTop w:val="0"/>
                                      <w:marBottom w:val="0"/>
                                      <w:divBdr>
                                        <w:top w:val="single" w:sz="48" w:space="6" w:color="CADAAC"/>
                                        <w:left w:val="single" w:sz="48" w:space="6" w:color="CADAAC"/>
                                        <w:bottom w:val="single" w:sz="48" w:space="6" w:color="CADAAC"/>
                                        <w:right w:val="single" w:sz="48" w:space="6" w:color="CADAAC"/>
                                      </w:divBdr>
                                    </w:div>
                                    <w:div w:id="296765858">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1478063605">
                                  <w:marLeft w:val="0"/>
                                  <w:marRight w:val="0"/>
                                  <w:marTop w:val="0"/>
                                  <w:marBottom w:val="0"/>
                                  <w:divBdr>
                                    <w:top w:val="none" w:sz="0" w:space="0" w:color="auto"/>
                                    <w:left w:val="none" w:sz="0" w:space="0" w:color="auto"/>
                                    <w:bottom w:val="none" w:sz="0" w:space="0" w:color="auto"/>
                                    <w:right w:val="none" w:sz="0" w:space="0" w:color="auto"/>
                                  </w:divBdr>
                                  <w:divsChild>
                                    <w:div w:id="1299919496">
                                      <w:marLeft w:val="0"/>
                                      <w:marRight w:val="0"/>
                                      <w:marTop w:val="0"/>
                                      <w:marBottom w:val="0"/>
                                      <w:divBdr>
                                        <w:top w:val="single" w:sz="48" w:space="6" w:color="CADAAC"/>
                                        <w:left w:val="single" w:sz="48" w:space="6" w:color="CADAAC"/>
                                        <w:bottom w:val="single" w:sz="48" w:space="6" w:color="CADAAC"/>
                                        <w:right w:val="single" w:sz="48" w:space="6" w:color="CADAAC"/>
                                      </w:divBdr>
                                    </w:div>
                                    <w:div w:id="406459986">
                                      <w:marLeft w:val="0"/>
                                      <w:marRight w:val="0"/>
                                      <w:marTop w:val="0"/>
                                      <w:marBottom w:val="0"/>
                                      <w:divBdr>
                                        <w:top w:val="single" w:sz="12" w:space="31" w:color="CADAAC"/>
                                        <w:left w:val="single" w:sz="12" w:space="0" w:color="CADAAC"/>
                                        <w:bottom w:val="single" w:sz="12" w:space="0" w:color="CADAAC"/>
                                        <w:right w:val="single" w:sz="12" w:space="0" w:color="CADAAC"/>
                                      </w:divBdr>
                                    </w:div>
                                  </w:divsChild>
                                </w:div>
                                <w:div w:id="367682585">
                                  <w:marLeft w:val="30"/>
                                  <w:marRight w:val="30"/>
                                  <w:marTop w:val="30"/>
                                  <w:marBottom w:val="30"/>
                                  <w:divBdr>
                                    <w:top w:val="single" w:sz="48" w:space="6" w:color="CADAAC"/>
                                    <w:left w:val="single" w:sz="48" w:space="6" w:color="CADAAC"/>
                                    <w:bottom w:val="single" w:sz="48" w:space="6" w:color="CADAAC"/>
                                    <w:right w:val="single" w:sz="48" w:space="6" w:color="CADAAC"/>
                                  </w:divBdr>
                                  <w:divsChild>
                                    <w:div w:id="1627152505">
                                      <w:marLeft w:val="0"/>
                                      <w:marRight w:val="0"/>
                                      <w:marTop w:val="0"/>
                                      <w:marBottom w:val="0"/>
                                      <w:divBdr>
                                        <w:top w:val="none" w:sz="0" w:space="0" w:color="auto"/>
                                        <w:left w:val="none" w:sz="0" w:space="0" w:color="auto"/>
                                        <w:bottom w:val="none" w:sz="0" w:space="0" w:color="auto"/>
                                        <w:right w:val="none" w:sz="0" w:space="0" w:color="auto"/>
                                      </w:divBdr>
                                    </w:div>
                                  </w:divsChild>
                                </w:div>
                                <w:div w:id="668366875">
                                  <w:marLeft w:val="30"/>
                                  <w:marRight w:val="30"/>
                                  <w:marTop w:val="30"/>
                                  <w:marBottom w:val="30"/>
                                  <w:divBdr>
                                    <w:top w:val="single" w:sz="48" w:space="6" w:color="CADAAC"/>
                                    <w:left w:val="single" w:sz="48" w:space="6" w:color="CADAAC"/>
                                    <w:bottom w:val="single" w:sz="48" w:space="6" w:color="CADAAC"/>
                                    <w:right w:val="single" w:sz="48" w:space="6" w:color="CADAAC"/>
                                  </w:divBdr>
                                  <w:divsChild>
                                    <w:div w:id="843977303">
                                      <w:marLeft w:val="0"/>
                                      <w:marRight w:val="0"/>
                                      <w:marTop w:val="0"/>
                                      <w:marBottom w:val="0"/>
                                      <w:divBdr>
                                        <w:top w:val="none" w:sz="0" w:space="0" w:color="auto"/>
                                        <w:left w:val="none" w:sz="0" w:space="0" w:color="auto"/>
                                        <w:bottom w:val="none" w:sz="0" w:space="0" w:color="auto"/>
                                        <w:right w:val="none" w:sz="0" w:space="0" w:color="auto"/>
                                      </w:divBdr>
                                    </w:div>
                                  </w:divsChild>
                                </w:div>
                                <w:div w:id="260526083">
                                  <w:marLeft w:val="30"/>
                                  <w:marRight w:val="30"/>
                                  <w:marTop w:val="30"/>
                                  <w:marBottom w:val="30"/>
                                  <w:divBdr>
                                    <w:top w:val="single" w:sz="48" w:space="6" w:color="CADAAC"/>
                                    <w:left w:val="single" w:sz="48" w:space="6" w:color="CADAAC"/>
                                    <w:bottom w:val="single" w:sz="48" w:space="6" w:color="CADAAC"/>
                                    <w:right w:val="single" w:sz="48" w:space="6" w:color="CADAAC"/>
                                  </w:divBdr>
                                  <w:divsChild>
                                    <w:div w:id="1293904567">
                                      <w:marLeft w:val="0"/>
                                      <w:marRight w:val="0"/>
                                      <w:marTop w:val="0"/>
                                      <w:marBottom w:val="0"/>
                                      <w:divBdr>
                                        <w:top w:val="none" w:sz="0" w:space="0" w:color="auto"/>
                                        <w:left w:val="none" w:sz="0" w:space="0" w:color="auto"/>
                                        <w:bottom w:val="none" w:sz="0" w:space="0" w:color="auto"/>
                                        <w:right w:val="none" w:sz="0" w:space="0" w:color="auto"/>
                                      </w:divBdr>
                                    </w:div>
                                  </w:divsChild>
                                </w:div>
                                <w:div w:id="1209875731">
                                  <w:marLeft w:val="30"/>
                                  <w:marRight w:val="30"/>
                                  <w:marTop w:val="30"/>
                                  <w:marBottom w:val="30"/>
                                  <w:divBdr>
                                    <w:top w:val="single" w:sz="48" w:space="6" w:color="CADAAC"/>
                                    <w:left w:val="single" w:sz="48" w:space="6" w:color="CADAAC"/>
                                    <w:bottom w:val="single" w:sz="48" w:space="6" w:color="CADAAC"/>
                                    <w:right w:val="single" w:sz="48" w:space="6" w:color="CADAAC"/>
                                  </w:divBdr>
                                  <w:divsChild>
                                    <w:div w:id="520976988">
                                      <w:marLeft w:val="0"/>
                                      <w:marRight w:val="0"/>
                                      <w:marTop w:val="0"/>
                                      <w:marBottom w:val="0"/>
                                      <w:divBdr>
                                        <w:top w:val="none" w:sz="0" w:space="0" w:color="auto"/>
                                        <w:left w:val="none" w:sz="0" w:space="0" w:color="auto"/>
                                        <w:bottom w:val="none" w:sz="0" w:space="0" w:color="auto"/>
                                        <w:right w:val="none" w:sz="0" w:space="0" w:color="auto"/>
                                      </w:divBdr>
                                    </w:div>
                                  </w:divsChild>
                                </w:div>
                                <w:div w:id="755370226">
                                  <w:marLeft w:val="30"/>
                                  <w:marRight w:val="30"/>
                                  <w:marTop w:val="30"/>
                                  <w:marBottom w:val="30"/>
                                  <w:divBdr>
                                    <w:top w:val="single" w:sz="48" w:space="6" w:color="CADAAC"/>
                                    <w:left w:val="single" w:sz="48" w:space="6" w:color="CADAAC"/>
                                    <w:bottom w:val="single" w:sz="48" w:space="6" w:color="CADAAC"/>
                                    <w:right w:val="single" w:sz="48" w:space="6" w:color="CADAAC"/>
                                  </w:divBdr>
                                  <w:divsChild>
                                    <w:div w:id="573858607">
                                      <w:marLeft w:val="0"/>
                                      <w:marRight w:val="0"/>
                                      <w:marTop w:val="0"/>
                                      <w:marBottom w:val="0"/>
                                      <w:divBdr>
                                        <w:top w:val="none" w:sz="0" w:space="0" w:color="auto"/>
                                        <w:left w:val="none" w:sz="0" w:space="0" w:color="auto"/>
                                        <w:bottom w:val="none" w:sz="0" w:space="0" w:color="auto"/>
                                        <w:right w:val="none" w:sz="0" w:space="0" w:color="auto"/>
                                      </w:divBdr>
                                    </w:div>
                                  </w:divsChild>
                                </w:div>
                                <w:div w:id="885143176">
                                  <w:marLeft w:val="30"/>
                                  <w:marRight w:val="30"/>
                                  <w:marTop w:val="30"/>
                                  <w:marBottom w:val="30"/>
                                  <w:divBdr>
                                    <w:top w:val="single" w:sz="48" w:space="6" w:color="CADAAC"/>
                                    <w:left w:val="single" w:sz="48" w:space="6" w:color="CADAAC"/>
                                    <w:bottom w:val="single" w:sz="48" w:space="6" w:color="CADAAC"/>
                                    <w:right w:val="single" w:sz="48" w:space="6" w:color="CADAAC"/>
                                  </w:divBdr>
                                  <w:divsChild>
                                    <w:div w:id="923612395">
                                      <w:marLeft w:val="0"/>
                                      <w:marRight w:val="0"/>
                                      <w:marTop w:val="0"/>
                                      <w:marBottom w:val="0"/>
                                      <w:divBdr>
                                        <w:top w:val="none" w:sz="0" w:space="0" w:color="auto"/>
                                        <w:left w:val="none" w:sz="0" w:space="0" w:color="auto"/>
                                        <w:bottom w:val="none" w:sz="0" w:space="0" w:color="auto"/>
                                        <w:right w:val="none" w:sz="0" w:space="0" w:color="auto"/>
                                      </w:divBdr>
                                    </w:div>
                                  </w:divsChild>
                                </w:div>
                                <w:div w:id="284432825">
                                  <w:marLeft w:val="30"/>
                                  <w:marRight w:val="30"/>
                                  <w:marTop w:val="30"/>
                                  <w:marBottom w:val="30"/>
                                  <w:divBdr>
                                    <w:top w:val="single" w:sz="48" w:space="6" w:color="CADAAC"/>
                                    <w:left w:val="single" w:sz="48" w:space="6" w:color="CADAAC"/>
                                    <w:bottom w:val="single" w:sz="48" w:space="6" w:color="CADAAC"/>
                                    <w:right w:val="single" w:sz="48" w:space="6" w:color="CADAAC"/>
                                  </w:divBdr>
                                  <w:divsChild>
                                    <w:div w:id="184560510">
                                      <w:marLeft w:val="0"/>
                                      <w:marRight w:val="0"/>
                                      <w:marTop w:val="0"/>
                                      <w:marBottom w:val="0"/>
                                      <w:divBdr>
                                        <w:top w:val="none" w:sz="0" w:space="0" w:color="auto"/>
                                        <w:left w:val="none" w:sz="0" w:space="0" w:color="auto"/>
                                        <w:bottom w:val="none" w:sz="0" w:space="0" w:color="auto"/>
                                        <w:right w:val="none" w:sz="0" w:space="0" w:color="auto"/>
                                      </w:divBdr>
                                    </w:div>
                                  </w:divsChild>
                                </w:div>
                                <w:div w:id="1701321879">
                                  <w:marLeft w:val="30"/>
                                  <w:marRight w:val="30"/>
                                  <w:marTop w:val="30"/>
                                  <w:marBottom w:val="30"/>
                                  <w:divBdr>
                                    <w:top w:val="single" w:sz="48" w:space="6" w:color="CADAAC"/>
                                    <w:left w:val="single" w:sz="48" w:space="6" w:color="CADAAC"/>
                                    <w:bottom w:val="single" w:sz="48" w:space="6" w:color="CADAAC"/>
                                    <w:right w:val="single" w:sz="48" w:space="6" w:color="CADAAC"/>
                                  </w:divBdr>
                                  <w:divsChild>
                                    <w:div w:id="1496721800">
                                      <w:marLeft w:val="0"/>
                                      <w:marRight w:val="0"/>
                                      <w:marTop w:val="0"/>
                                      <w:marBottom w:val="0"/>
                                      <w:divBdr>
                                        <w:top w:val="none" w:sz="0" w:space="0" w:color="auto"/>
                                        <w:left w:val="none" w:sz="0" w:space="0" w:color="auto"/>
                                        <w:bottom w:val="none" w:sz="0" w:space="0" w:color="auto"/>
                                        <w:right w:val="none" w:sz="0" w:space="0" w:color="auto"/>
                                      </w:divBdr>
                                    </w:div>
                                  </w:divsChild>
                                </w:div>
                                <w:div w:id="2049482">
                                  <w:marLeft w:val="30"/>
                                  <w:marRight w:val="30"/>
                                  <w:marTop w:val="30"/>
                                  <w:marBottom w:val="30"/>
                                  <w:divBdr>
                                    <w:top w:val="single" w:sz="48" w:space="6" w:color="CADAAC"/>
                                    <w:left w:val="single" w:sz="48" w:space="6" w:color="CADAAC"/>
                                    <w:bottom w:val="single" w:sz="48" w:space="6" w:color="CADAAC"/>
                                    <w:right w:val="single" w:sz="48" w:space="6" w:color="CADAAC"/>
                                  </w:divBdr>
                                  <w:divsChild>
                                    <w:div w:id="13333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Colman</dc:creator>
  <cp:keywords/>
  <dc:description/>
  <cp:lastModifiedBy>Juan Colman</cp:lastModifiedBy>
  <cp:revision>1</cp:revision>
  <dcterms:created xsi:type="dcterms:W3CDTF">2022-10-12T15:18:00Z</dcterms:created>
  <dcterms:modified xsi:type="dcterms:W3CDTF">2022-10-12T15:19:00Z</dcterms:modified>
</cp:coreProperties>
</file>