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2B57" w14:textId="77777777" w:rsidR="00B31836" w:rsidRDefault="00B31836" w:rsidP="00B31836">
      <w:pPr>
        <w:jc w:val="center"/>
        <w:rPr>
          <w:b/>
          <w:bCs/>
          <w:sz w:val="32"/>
          <w:szCs w:val="32"/>
        </w:rPr>
      </w:pPr>
      <w:bookmarkStart w:id="0" w:name="_Hlk49505731"/>
      <w:bookmarkStart w:id="1" w:name="_Hlk49506313"/>
      <w:r>
        <w:rPr>
          <w:b/>
          <w:bCs/>
          <w:sz w:val="32"/>
          <w:szCs w:val="32"/>
        </w:rPr>
        <w:t>Brantley Chiropractic, P.C.</w:t>
      </w:r>
    </w:p>
    <w:p w14:paraId="19187CAD" w14:textId="77777777" w:rsidR="00B31836" w:rsidRPr="00570CC8" w:rsidRDefault="00B31836" w:rsidP="00B31836">
      <w:pPr>
        <w:jc w:val="center"/>
        <w:rPr>
          <w:sz w:val="22"/>
          <w:szCs w:val="22"/>
        </w:rPr>
      </w:pPr>
      <w:r w:rsidRPr="00570CC8">
        <w:rPr>
          <w:sz w:val="22"/>
          <w:szCs w:val="22"/>
        </w:rPr>
        <w:t>420 West Avenue</w:t>
      </w:r>
    </w:p>
    <w:p w14:paraId="5B73CB0B" w14:textId="77777777" w:rsidR="00B31836" w:rsidRPr="00570CC8" w:rsidRDefault="00B31836" w:rsidP="00B31836">
      <w:pPr>
        <w:jc w:val="center"/>
        <w:rPr>
          <w:sz w:val="22"/>
          <w:szCs w:val="22"/>
        </w:rPr>
      </w:pPr>
      <w:r w:rsidRPr="00570CC8">
        <w:rPr>
          <w:sz w:val="22"/>
          <w:szCs w:val="22"/>
        </w:rPr>
        <w:t>North Augusta, S.C.  29841</w:t>
      </w:r>
    </w:p>
    <w:p w14:paraId="044148CE" w14:textId="77777777" w:rsidR="00B31836" w:rsidRPr="00570CC8" w:rsidRDefault="00B31836" w:rsidP="00B31836">
      <w:pPr>
        <w:rPr>
          <w:b/>
          <w:bCs/>
          <w:sz w:val="22"/>
          <w:szCs w:val="22"/>
        </w:rPr>
      </w:pPr>
    </w:p>
    <w:p w14:paraId="32B1E45B" w14:textId="77777777" w:rsidR="00B31836" w:rsidRPr="00465499" w:rsidRDefault="00B31836" w:rsidP="00B31836">
      <w:pPr>
        <w:jc w:val="center"/>
        <w:rPr>
          <w:b/>
          <w:bCs/>
          <w:sz w:val="24"/>
          <w:szCs w:val="24"/>
          <w:u w:val="single"/>
        </w:rPr>
      </w:pPr>
      <w:r>
        <w:rPr>
          <w:b/>
          <w:bCs/>
          <w:sz w:val="24"/>
          <w:szCs w:val="24"/>
        </w:rPr>
        <w:t xml:space="preserve">Please be aware of the following </w:t>
      </w:r>
      <w:r w:rsidRPr="00465499">
        <w:rPr>
          <w:b/>
          <w:bCs/>
          <w:sz w:val="24"/>
          <w:szCs w:val="24"/>
          <w:u w:val="single"/>
        </w:rPr>
        <w:t>Medicare Regulations concerning Chiropractic Care</w:t>
      </w:r>
    </w:p>
    <w:p w14:paraId="6D9250BF" w14:textId="77777777" w:rsidR="00B31836" w:rsidRPr="00465499" w:rsidRDefault="00B31836" w:rsidP="00B31836">
      <w:pPr>
        <w:jc w:val="center"/>
        <w:rPr>
          <w:b/>
          <w:bCs/>
          <w:sz w:val="24"/>
          <w:szCs w:val="24"/>
          <w:u w:val="single"/>
        </w:rPr>
      </w:pPr>
    </w:p>
    <w:p w14:paraId="2130997D" w14:textId="77777777" w:rsidR="00B31836" w:rsidRDefault="00B31836" w:rsidP="00B31836">
      <w:pPr>
        <w:rPr>
          <w:sz w:val="22"/>
          <w:szCs w:val="22"/>
        </w:rPr>
      </w:pPr>
      <w:r>
        <w:rPr>
          <w:sz w:val="22"/>
          <w:szCs w:val="22"/>
        </w:rPr>
        <w:t>In accordance with the Medicare Act Section 1842 (</w:t>
      </w:r>
      <w:proofErr w:type="spellStart"/>
      <w:r>
        <w:rPr>
          <w:sz w:val="22"/>
          <w:szCs w:val="22"/>
        </w:rPr>
        <w:t>i</w:t>
      </w:r>
      <w:proofErr w:type="spellEnd"/>
      <w:r>
        <w:rPr>
          <w:sz w:val="22"/>
          <w:szCs w:val="22"/>
        </w:rPr>
        <w:t>), this letter is to advise you that Medicare will only pay for services that it determines to be “</w:t>
      </w:r>
      <w:r w:rsidRPr="00B31836">
        <w:rPr>
          <w:sz w:val="22"/>
          <w:szCs w:val="22"/>
          <w:u w:val="single"/>
        </w:rPr>
        <w:t>reasonable and necessary</w:t>
      </w:r>
      <w:r>
        <w:rPr>
          <w:sz w:val="22"/>
          <w:szCs w:val="22"/>
        </w:rPr>
        <w:t>” under Section 1862(a)(</w:t>
      </w:r>
      <w:proofErr w:type="spellStart"/>
      <w:r>
        <w:rPr>
          <w:sz w:val="22"/>
          <w:szCs w:val="22"/>
        </w:rPr>
        <w:t>i</w:t>
      </w:r>
      <w:proofErr w:type="spellEnd"/>
      <w:r>
        <w:rPr>
          <w:sz w:val="22"/>
          <w:szCs w:val="22"/>
        </w:rPr>
        <w:t xml:space="preserve">) of the Medicare Act.  If Medicare determines that a particular service, although it would otherwise be covered, is not “reasonable and necessary,” under Medicare program standards, Medicare will deny payment for that service. </w:t>
      </w:r>
    </w:p>
    <w:p w14:paraId="607D0BAD" w14:textId="77777777" w:rsidR="00B31836" w:rsidRDefault="00B31836" w:rsidP="00B31836">
      <w:pPr>
        <w:pStyle w:val="ListParagraph"/>
        <w:numPr>
          <w:ilvl w:val="0"/>
          <w:numId w:val="1"/>
        </w:numPr>
        <w:rPr>
          <w:b/>
          <w:bCs/>
          <w:sz w:val="22"/>
          <w:szCs w:val="22"/>
        </w:rPr>
      </w:pPr>
      <w:r>
        <w:rPr>
          <w:b/>
          <w:bCs/>
          <w:sz w:val="22"/>
          <w:szCs w:val="22"/>
        </w:rPr>
        <w:t>Medicare limits chiropractic reimbursement to manual manipulation.  Reimbursement is based on medically necessary correction care only.  Maintenance care is not covered.</w:t>
      </w:r>
    </w:p>
    <w:p w14:paraId="3835DFB0" w14:textId="77777777" w:rsidR="00B31836" w:rsidRDefault="00B31836" w:rsidP="00B31836">
      <w:pPr>
        <w:pStyle w:val="ListParagraph"/>
        <w:numPr>
          <w:ilvl w:val="0"/>
          <w:numId w:val="1"/>
        </w:numPr>
        <w:rPr>
          <w:b/>
          <w:bCs/>
          <w:sz w:val="22"/>
          <w:szCs w:val="22"/>
        </w:rPr>
      </w:pPr>
      <w:r>
        <w:rPr>
          <w:b/>
          <w:bCs/>
          <w:sz w:val="22"/>
          <w:szCs w:val="22"/>
        </w:rPr>
        <w:t>Medicare DOES NOT reimburse for charges of exams, x-rays, therapy, extremity adjustments, supplements or supports from a chiropractor.  However, it may be required to update your condition should a new course of treatment be initiated.</w:t>
      </w:r>
    </w:p>
    <w:p w14:paraId="05D335BD" w14:textId="77777777" w:rsidR="00B31836" w:rsidRDefault="00B31836" w:rsidP="00B31836">
      <w:pPr>
        <w:pStyle w:val="ListParagraph"/>
        <w:numPr>
          <w:ilvl w:val="0"/>
          <w:numId w:val="1"/>
        </w:numPr>
        <w:rPr>
          <w:b/>
          <w:bCs/>
          <w:sz w:val="22"/>
          <w:szCs w:val="22"/>
        </w:rPr>
      </w:pPr>
      <w:r>
        <w:rPr>
          <w:b/>
          <w:bCs/>
          <w:sz w:val="22"/>
          <w:szCs w:val="22"/>
        </w:rPr>
        <w:t>Medicare patients’ will be responsible for all charges incurred.  Our office will file your claims for you and reimbursement from Medicare will be assessed based on 80% of allowable Medicare limiting charge of manipulation only if deemed necessary.</w:t>
      </w:r>
    </w:p>
    <w:p w14:paraId="12C13C20" w14:textId="77777777" w:rsidR="00B31836" w:rsidRDefault="00B31836" w:rsidP="00B31836">
      <w:pPr>
        <w:pStyle w:val="ListParagraph"/>
        <w:rPr>
          <w:b/>
          <w:bCs/>
          <w:sz w:val="22"/>
          <w:szCs w:val="22"/>
        </w:rPr>
      </w:pPr>
    </w:p>
    <w:p w14:paraId="1A2C4E66" w14:textId="6E7BB307" w:rsidR="00B31836" w:rsidRDefault="00B31836" w:rsidP="00B31836">
      <w:pPr>
        <w:rPr>
          <w:sz w:val="22"/>
          <w:szCs w:val="22"/>
        </w:rPr>
      </w:pPr>
      <w:r>
        <w:rPr>
          <w:sz w:val="22"/>
          <w:szCs w:val="22"/>
        </w:rPr>
        <w:t>As a courtesy</w:t>
      </w:r>
      <w:r w:rsidR="001C7ADA">
        <w:rPr>
          <w:sz w:val="22"/>
          <w:szCs w:val="22"/>
        </w:rPr>
        <w:t>,</w:t>
      </w:r>
      <w:r>
        <w:rPr>
          <w:sz w:val="22"/>
          <w:szCs w:val="22"/>
        </w:rPr>
        <w:t xml:space="preserve"> we will gladly file your Medicare insurance. However, we do not accept assignment which means we do not accept insurance payments.  If any payment is paid, it will be sent to the insured.  We do not file Medicare Advantage plans since we do not participate with them, but we will gladly provide you the proper documentation to file.  </w:t>
      </w:r>
    </w:p>
    <w:p w14:paraId="30C8706E" w14:textId="77777777" w:rsidR="00B31836" w:rsidRDefault="00B31836" w:rsidP="00B31836">
      <w:pPr>
        <w:rPr>
          <w:sz w:val="22"/>
          <w:szCs w:val="22"/>
        </w:rPr>
      </w:pPr>
    </w:p>
    <w:p w14:paraId="36C413F6" w14:textId="0AEE86B1" w:rsidR="00B31836" w:rsidRDefault="004652E2" w:rsidP="00B31836">
      <w:pPr>
        <w:rPr>
          <w:sz w:val="24"/>
          <w:szCs w:val="24"/>
        </w:rPr>
      </w:pPr>
      <w:r>
        <w:rPr>
          <w:sz w:val="24"/>
          <w:szCs w:val="24"/>
        </w:rPr>
        <w:t xml:space="preserve">The </w:t>
      </w:r>
      <w:r w:rsidRPr="004652E2">
        <w:rPr>
          <w:b/>
          <w:bCs/>
          <w:sz w:val="24"/>
          <w:szCs w:val="24"/>
        </w:rPr>
        <w:t>No Surprise Act</w:t>
      </w:r>
      <w:r w:rsidR="0050715A">
        <w:rPr>
          <w:sz w:val="24"/>
          <w:szCs w:val="24"/>
        </w:rPr>
        <w:t xml:space="preserve"> is an estimate of charges while on a </w:t>
      </w:r>
      <w:r w:rsidR="0050715A" w:rsidRPr="002821B6">
        <w:rPr>
          <w:sz w:val="24"/>
          <w:szCs w:val="24"/>
          <w:u w:val="single"/>
        </w:rPr>
        <w:t>treatment plan</w:t>
      </w:r>
      <w:r w:rsidR="0050715A">
        <w:rPr>
          <w:sz w:val="24"/>
          <w:szCs w:val="24"/>
        </w:rPr>
        <w:t>. After 30 days, there will be a re-assessment</w:t>
      </w:r>
      <w:r w:rsidR="00347A88">
        <w:rPr>
          <w:sz w:val="24"/>
          <w:szCs w:val="24"/>
        </w:rPr>
        <w:t xml:space="preserve"> ($ 30.00 - $ 80.00)</w:t>
      </w:r>
      <w:r w:rsidR="006838B0">
        <w:rPr>
          <w:sz w:val="24"/>
          <w:szCs w:val="24"/>
        </w:rPr>
        <w:t xml:space="preserve"> </w:t>
      </w:r>
      <w:r w:rsidR="0032019A">
        <w:rPr>
          <w:sz w:val="24"/>
          <w:szCs w:val="24"/>
        </w:rPr>
        <w:t>in addition to the visit cost</w:t>
      </w:r>
      <w:r w:rsidR="0050715A">
        <w:rPr>
          <w:sz w:val="24"/>
          <w:szCs w:val="24"/>
        </w:rPr>
        <w:t xml:space="preserve"> to determine your level of care. </w:t>
      </w:r>
    </w:p>
    <w:p w14:paraId="1C3CD655" w14:textId="77777777" w:rsidR="0050715A" w:rsidRDefault="0050715A" w:rsidP="00B31836">
      <w:pPr>
        <w:rPr>
          <w:sz w:val="24"/>
          <w:szCs w:val="24"/>
        </w:rPr>
      </w:pPr>
    </w:p>
    <w:p w14:paraId="3492BB00" w14:textId="40E2BB54" w:rsidR="005B61A8" w:rsidRDefault="005B61A8" w:rsidP="00570CC8">
      <w:pPr>
        <w:spacing w:line="360" w:lineRule="auto"/>
        <w:ind w:left="720" w:firstLine="720"/>
        <w:rPr>
          <w:sz w:val="22"/>
          <w:szCs w:val="22"/>
        </w:rPr>
      </w:pPr>
      <w:r>
        <w:rPr>
          <w:sz w:val="22"/>
          <w:szCs w:val="22"/>
        </w:rPr>
        <w:t>Initial Visit</w:t>
      </w:r>
      <w:r w:rsidR="004F07DB">
        <w:rPr>
          <w:sz w:val="22"/>
          <w:szCs w:val="22"/>
        </w:rPr>
        <w:t>:</w:t>
      </w:r>
      <w:r>
        <w:rPr>
          <w:sz w:val="22"/>
          <w:szCs w:val="22"/>
        </w:rPr>
        <w:t xml:space="preserve">   Neck</w:t>
      </w:r>
      <w:r w:rsidR="004F07DB">
        <w:rPr>
          <w:sz w:val="22"/>
          <w:szCs w:val="22"/>
        </w:rPr>
        <w:t xml:space="preserve"> $ 415.00</w:t>
      </w:r>
      <w:r>
        <w:rPr>
          <w:sz w:val="22"/>
          <w:szCs w:val="22"/>
        </w:rPr>
        <w:tab/>
      </w:r>
      <w:proofErr w:type="gramStart"/>
      <w:r>
        <w:rPr>
          <w:sz w:val="22"/>
          <w:szCs w:val="22"/>
        </w:rPr>
        <w:t>Back</w:t>
      </w:r>
      <w:r w:rsidR="004F07DB">
        <w:rPr>
          <w:sz w:val="22"/>
          <w:szCs w:val="22"/>
        </w:rPr>
        <w:t xml:space="preserve">  $</w:t>
      </w:r>
      <w:proofErr w:type="gramEnd"/>
      <w:r w:rsidR="004F07DB">
        <w:rPr>
          <w:sz w:val="22"/>
          <w:szCs w:val="22"/>
        </w:rPr>
        <w:t xml:space="preserve"> 310.00</w:t>
      </w:r>
      <w:r>
        <w:rPr>
          <w:sz w:val="22"/>
          <w:szCs w:val="22"/>
        </w:rPr>
        <w:tab/>
      </w:r>
      <w:r>
        <w:rPr>
          <w:sz w:val="22"/>
          <w:szCs w:val="22"/>
        </w:rPr>
        <w:tab/>
        <w:t>Both</w:t>
      </w:r>
      <w:r w:rsidR="004F07DB">
        <w:rPr>
          <w:sz w:val="22"/>
          <w:szCs w:val="22"/>
        </w:rPr>
        <w:t xml:space="preserve">  $ 530.00</w:t>
      </w:r>
    </w:p>
    <w:p w14:paraId="1E08836E" w14:textId="0852CE71" w:rsidR="005B61A8" w:rsidRDefault="005B61A8" w:rsidP="00570CC8">
      <w:pPr>
        <w:spacing w:line="360" w:lineRule="auto"/>
        <w:ind w:left="1440" w:firstLine="720"/>
        <w:rPr>
          <w:sz w:val="22"/>
          <w:szCs w:val="22"/>
        </w:rPr>
      </w:pPr>
      <w:r>
        <w:rPr>
          <w:sz w:val="22"/>
          <w:szCs w:val="22"/>
        </w:rPr>
        <w:t>Approximately 5 to 10 visits between</w:t>
      </w:r>
      <w:r w:rsidR="009431F2">
        <w:rPr>
          <w:sz w:val="22"/>
          <w:szCs w:val="22"/>
        </w:rPr>
        <w:t>:</w:t>
      </w:r>
      <w:r>
        <w:rPr>
          <w:sz w:val="22"/>
          <w:szCs w:val="22"/>
        </w:rPr>
        <w:t xml:space="preserve">  $ </w:t>
      </w:r>
      <w:r w:rsidR="00541E5C">
        <w:rPr>
          <w:sz w:val="22"/>
          <w:szCs w:val="22"/>
        </w:rPr>
        <w:t>29.00</w:t>
      </w:r>
      <w:r>
        <w:rPr>
          <w:sz w:val="22"/>
          <w:szCs w:val="22"/>
        </w:rPr>
        <w:t xml:space="preserve"> - $ 65.00 per visit</w:t>
      </w:r>
    </w:p>
    <w:p w14:paraId="6EA1F071" w14:textId="77777777" w:rsidR="005B61A8" w:rsidRDefault="005B61A8" w:rsidP="00B31836">
      <w:pPr>
        <w:rPr>
          <w:sz w:val="22"/>
          <w:szCs w:val="22"/>
        </w:rPr>
      </w:pPr>
    </w:p>
    <w:p w14:paraId="1B3E8495" w14:textId="509D17AE" w:rsidR="00B31836" w:rsidRDefault="00B31836" w:rsidP="00465499">
      <w:pPr>
        <w:jc w:val="center"/>
        <w:rPr>
          <w:sz w:val="22"/>
          <w:szCs w:val="22"/>
        </w:rPr>
      </w:pPr>
      <w:r>
        <w:rPr>
          <w:sz w:val="22"/>
          <w:szCs w:val="22"/>
        </w:rPr>
        <w:t>Adjustment</w:t>
      </w:r>
      <w:r w:rsidR="0009775F">
        <w:rPr>
          <w:sz w:val="22"/>
          <w:szCs w:val="22"/>
        </w:rPr>
        <w:t xml:space="preserve"> “</w:t>
      </w:r>
      <w:r w:rsidR="0009775F" w:rsidRPr="002821B6">
        <w:rPr>
          <w:sz w:val="22"/>
          <w:szCs w:val="22"/>
          <w:u w:val="single"/>
        </w:rPr>
        <w:t>reasonable and necessary</w:t>
      </w:r>
      <w:r w:rsidR="0009775F">
        <w:rPr>
          <w:sz w:val="22"/>
          <w:szCs w:val="22"/>
        </w:rPr>
        <w:t>”</w:t>
      </w:r>
      <w:r>
        <w:rPr>
          <w:sz w:val="22"/>
          <w:szCs w:val="22"/>
        </w:rPr>
        <w:t xml:space="preserve"> Fees</w:t>
      </w:r>
      <w:r w:rsidR="00347A88">
        <w:rPr>
          <w:sz w:val="22"/>
          <w:szCs w:val="22"/>
        </w:rPr>
        <w:t xml:space="preserve"> </w:t>
      </w:r>
      <w:r w:rsidR="009431F2">
        <w:rPr>
          <w:sz w:val="22"/>
          <w:szCs w:val="22"/>
        </w:rPr>
        <w:t>per visit</w:t>
      </w:r>
      <w:r>
        <w:rPr>
          <w:sz w:val="22"/>
          <w:szCs w:val="22"/>
        </w:rPr>
        <w:t xml:space="preserve"> below:</w:t>
      </w:r>
    </w:p>
    <w:p w14:paraId="35456EE2" w14:textId="3CC54EAC" w:rsidR="00B31836" w:rsidRDefault="00B31836" w:rsidP="00465499">
      <w:pPr>
        <w:jc w:val="center"/>
        <w:rPr>
          <w:b/>
          <w:bCs/>
          <w:sz w:val="22"/>
          <w:szCs w:val="22"/>
        </w:rPr>
      </w:pPr>
      <w:r>
        <w:rPr>
          <w:b/>
          <w:bCs/>
          <w:sz w:val="22"/>
          <w:szCs w:val="22"/>
        </w:rPr>
        <w:t>$</w:t>
      </w:r>
      <w:r w:rsidR="00541E5C">
        <w:rPr>
          <w:b/>
          <w:bCs/>
          <w:sz w:val="22"/>
          <w:szCs w:val="22"/>
        </w:rPr>
        <w:t>29.00</w:t>
      </w:r>
      <w:r>
        <w:rPr>
          <w:b/>
          <w:bCs/>
          <w:sz w:val="22"/>
          <w:szCs w:val="22"/>
        </w:rPr>
        <w:t xml:space="preserve"> - 98940   1-2 levels adjusted</w:t>
      </w:r>
    </w:p>
    <w:p w14:paraId="43BB954A" w14:textId="639996BC" w:rsidR="00B31836" w:rsidRDefault="00B31836" w:rsidP="00465499">
      <w:pPr>
        <w:jc w:val="center"/>
        <w:rPr>
          <w:b/>
          <w:bCs/>
          <w:sz w:val="22"/>
          <w:szCs w:val="22"/>
        </w:rPr>
      </w:pPr>
      <w:r>
        <w:rPr>
          <w:b/>
          <w:bCs/>
          <w:sz w:val="22"/>
          <w:szCs w:val="22"/>
        </w:rPr>
        <w:t>$</w:t>
      </w:r>
      <w:r w:rsidR="00541E5C">
        <w:rPr>
          <w:b/>
          <w:bCs/>
          <w:sz w:val="22"/>
          <w:szCs w:val="22"/>
        </w:rPr>
        <w:t>42.00</w:t>
      </w:r>
      <w:r>
        <w:rPr>
          <w:b/>
          <w:bCs/>
          <w:sz w:val="22"/>
          <w:szCs w:val="22"/>
        </w:rPr>
        <w:t xml:space="preserve"> - 98941   3-4 levels adjusted</w:t>
      </w:r>
    </w:p>
    <w:p w14:paraId="0E5B12C6" w14:textId="0360B6F5" w:rsidR="00B31836" w:rsidRDefault="00B31836" w:rsidP="00465499">
      <w:pPr>
        <w:jc w:val="center"/>
        <w:rPr>
          <w:b/>
          <w:bCs/>
          <w:sz w:val="22"/>
          <w:szCs w:val="22"/>
        </w:rPr>
      </w:pPr>
      <w:r>
        <w:rPr>
          <w:b/>
          <w:bCs/>
          <w:sz w:val="22"/>
          <w:szCs w:val="22"/>
        </w:rPr>
        <w:t>$</w:t>
      </w:r>
      <w:r w:rsidR="00541E5C">
        <w:rPr>
          <w:b/>
          <w:bCs/>
          <w:sz w:val="22"/>
          <w:szCs w:val="22"/>
        </w:rPr>
        <w:t>54.50</w:t>
      </w:r>
      <w:r>
        <w:rPr>
          <w:b/>
          <w:bCs/>
          <w:sz w:val="22"/>
          <w:szCs w:val="22"/>
        </w:rPr>
        <w:t xml:space="preserve"> - 98942   5 or more levels adjusted</w:t>
      </w:r>
    </w:p>
    <w:bookmarkEnd w:id="0"/>
    <w:p w14:paraId="56EBF611" w14:textId="4140918E" w:rsidR="00B31836" w:rsidRDefault="005B61A8" w:rsidP="00465499">
      <w:pPr>
        <w:jc w:val="center"/>
        <w:rPr>
          <w:sz w:val="22"/>
          <w:szCs w:val="22"/>
        </w:rPr>
      </w:pPr>
      <w:r>
        <w:rPr>
          <w:sz w:val="22"/>
          <w:szCs w:val="22"/>
        </w:rPr>
        <w:t xml:space="preserve">Extra Spinal </w:t>
      </w:r>
      <w:r w:rsidRPr="005B61A8">
        <w:rPr>
          <w:sz w:val="22"/>
          <w:szCs w:val="22"/>
        </w:rPr>
        <w:t>Manipulation</w:t>
      </w:r>
      <w:r>
        <w:rPr>
          <w:sz w:val="22"/>
          <w:szCs w:val="22"/>
        </w:rPr>
        <w:t xml:space="preserve"> $ </w:t>
      </w:r>
      <w:r w:rsidR="00541E5C">
        <w:rPr>
          <w:sz w:val="22"/>
          <w:szCs w:val="22"/>
        </w:rPr>
        <w:t>24.29</w:t>
      </w:r>
    </w:p>
    <w:p w14:paraId="6D5D9579" w14:textId="0F3BD83A" w:rsidR="00B31836" w:rsidRDefault="00B31836" w:rsidP="00465499">
      <w:pPr>
        <w:jc w:val="center"/>
        <w:rPr>
          <w:sz w:val="24"/>
          <w:szCs w:val="24"/>
        </w:rPr>
      </w:pPr>
    </w:p>
    <w:p w14:paraId="4E6D5CC9" w14:textId="77777777" w:rsidR="002821B6" w:rsidRDefault="00347A88" w:rsidP="00465499">
      <w:pPr>
        <w:jc w:val="center"/>
        <w:rPr>
          <w:sz w:val="24"/>
          <w:szCs w:val="24"/>
        </w:rPr>
      </w:pPr>
      <w:r>
        <w:rPr>
          <w:sz w:val="24"/>
          <w:szCs w:val="24"/>
        </w:rPr>
        <w:t xml:space="preserve">After 30 days, </w:t>
      </w:r>
      <w:r w:rsidR="009431F2">
        <w:rPr>
          <w:sz w:val="24"/>
          <w:szCs w:val="24"/>
        </w:rPr>
        <w:t xml:space="preserve">if </w:t>
      </w:r>
      <w:r>
        <w:rPr>
          <w:sz w:val="24"/>
          <w:szCs w:val="24"/>
        </w:rPr>
        <w:t>goals are met and services are then determined to be maintenance</w:t>
      </w:r>
    </w:p>
    <w:p w14:paraId="018FB325" w14:textId="77777777" w:rsidR="00465499" w:rsidRDefault="0009775F" w:rsidP="00465499">
      <w:pPr>
        <w:jc w:val="center"/>
        <w:rPr>
          <w:sz w:val="24"/>
          <w:szCs w:val="24"/>
        </w:rPr>
      </w:pPr>
      <w:r>
        <w:rPr>
          <w:sz w:val="24"/>
          <w:szCs w:val="24"/>
        </w:rPr>
        <w:t>“</w:t>
      </w:r>
      <w:proofErr w:type="gramStart"/>
      <w:r w:rsidRPr="002821B6">
        <w:rPr>
          <w:sz w:val="24"/>
          <w:szCs w:val="24"/>
          <w:u w:val="single"/>
        </w:rPr>
        <w:t>not</w:t>
      </w:r>
      <w:proofErr w:type="gramEnd"/>
      <w:r w:rsidRPr="002821B6">
        <w:rPr>
          <w:sz w:val="24"/>
          <w:szCs w:val="24"/>
          <w:u w:val="single"/>
        </w:rPr>
        <w:t xml:space="preserve"> reasonable and necessary</w:t>
      </w:r>
      <w:r>
        <w:rPr>
          <w:sz w:val="24"/>
          <w:szCs w:val="24"/>
        </w:rPr>
        <w:t>”</w:t>
      </w:r>
      <w:r w:rsidR="00347A88">
        <w:rPr>
          <w:sz w:val="24"/>
          <w:szCs w:val="24"/>
        </w:rPr>
        <w:t>,</w:t>
      </w:r>
    </w:p>
    <w:p w14:paraId="05E2F37A" w14:textId="20CA0788" w:rsidR="00347A88" w:rsidRDefault="00347A88" w:rsidP="00465499">
      <w:pPr>
        <w:jc w:val="center"/>
        <w:rPr>
          <w:sz w:val="24"/>
          <w:szCs w:val="24"/>
        </w:rPr>
      </w:pPr>
      <w:r>
        <w:rPr>
          <w:sz w:val="24"/>
          <w:szCs w:val="24"/>
        </w:rPr>
        <w:t xml:space="preserve"> your estimated charges will be as follows</w:t>
      </w:r>
      <w:r w:rsidR="009431F2">
        <w:rPr>
          <w:sz w:val="24"/>
          <w:szCs w:val="24"/>
        </w:rPr>
        <w:t xml:space="preserve"> per visit</w:t>
      </w:r>
      <w:r>
        <w:rPr>
          <w:sz w:val="24"/>
          <w:szCs w:val="24"/>
        </w:rPr>
        <w:t>:</w:t>
      </w:r>
    </w:p>
    <w:p w14:paraId="333ACD9E" w14:textId="709A88F2" w:rsidR="00347A88" w:rsidRDefault="00347A88" w:rsidP="00465499">
      <w:pPr>
        <w:jc w:val="center"/>
        <w:rPr>
          <w:b/>
          <w:bCs/>
          <w:sz w:val="22"/>
          <w:szCs w:val="22"/>
        </w:rPr>
      </w:pPr>
      <w:r>
        <w:rPr>
          <w:b/>
          <w:bCs/>
          <w:sz w:val="22"/>
          <w:szCs w:val="22"/>
        </w:rPr>
        <w:t>$60.00 - 98940   1-2 levels adjusted</w:t>
      </w:r>
    </w:p>
    <w:p w14:paraId="71EEECE7" w14:textId="37B59A8A" w:rsidR="00347A88" w:rsidRDefault="00347A88" w:rsidP="00465499">
      <w:pPr>
        <w:jc w:val="center"/>
        <w:rPr>
          <w:b/>
          <w:bCs/>
          <w:sz w:val="22"/>
          <w:szCs w:val="22"/>
        </w:rPr>
      </w:pPr>
      <w:r>
        <w:rPr>
          <w:b/>
          <w:bCs/>
          <w:sz w:val="22"/>
          <w:szCs w:val="22"/>
        </w:rPr>
        <w:t>$67.00 - 98941   3-4 levels adjusted</w:t>
      </w:r>
    </w:p>
    <w:p w14:paraId="76035732" w14:textId="2096D6DC" w:rsidR="00347A88" w:rsidRDefault="00347A88" w:rsidP="00465499">
      <w:pPr>
        <w:jc w:val="center"/>
        <w:rPr>
          <w:b/>
          <w:bCs/>
          <w:sz w:val="22"/>
          <w:szCs w:val="22"/>
        </w:rPr>
      </w:pPr>
      <w:r>
        <w:rPr>
          <w:b/>
          <w:bCs/>
          <w:sz w:val="22"/>
          <w:szCs w:val="22"/>
        </w:rPr>
        <w:t>$75.00 - 98942   5 or more levels adjusted</w:t>
      </w:r>
    </w:p>
    <w:p w14:paraId="79350DF9" w14:textId="46FA9C44" w:rsidR="00347A88" w:rsidRDefault="00347A88" w:rsidP="00465499">
      <w:pPr>
        <w:jc w:val="center"/>
        <w:rPr>
          <w:sz w:val="22"/>
          <w:szCs w:val="22"/>
        </w:rPr>
      </w:pPr>
      <w:r>
        <w:rPr>
          <w:sz w:val="22"/>
          <w:szCs w:val="22"/>
        </w:rPr>
        <w:t xml:space="preserve">Extra Spinal </w:t>
      </w:r>
      <w:r w:rsidRPr="005B61A8">
        <w:rPr>
          <w:sz w:val="22"/>
          <w:szCs w:val="22"/>
        </w:rPr>
        <w:t>Manipulation</w:t>
      </w:r>
      <w:r>
        <w:rPr>
          <w:sz w:val="22"/>
          <w:szCs w:val="22"/>
        </w:rPr>
        <w:t xml:space="preserve"> $ </w:t>
      </w:r>
      <w:r w:rsidR="00541E5C">
        <w:rPr>
          <w:sz w:val="22"/>
          <w:szCs w:val="22"/>
        </w:rPr>
        <w:t>24.29</w:t>
      </w:r>
    </w:p>
    <w:p w14:paraId="6D7B453D" w14:textId="77777777" w:rsidR="00347A88" w:rsidRDefault="00347A88" w:rsidP="00B31836">
      <w:pPr>
        <w:rPr>
          <w:sz w:val="24"/>
          <w:szCs w:val="24"/>
        </w:rPr>
      </w:pPr>
    </w:p>
    <w:bookmarkEnd w:id="1"/>
    <w:p w14:paraId="11EE8B31" w14:textId="77777777" w:rsidR="006838B0" w:rsidRDefault="006838B0" w:rsidP="006838B0">
      <w:pPr>
        <w:spacing w:after="160" w:line="259" w:lineRule="auto"/>
        <w:jc w:val="center"/>
        <w:rPr>
          <w:b/>
          <w:bCs/>
          <w:sz w:val="18"/>
          <w:szCs w:val="18"/>
        </w:rPr>
      </w:pPr>
    </w:p>
    <w:p w14:paraId="51759142" w14:textId="77777777" w:rsidR="006838B0" w:rsidRDefault="006838B0" w:rsidP="006838B0">
      <w:pPr>
        <w:spacing w:after="160" w:line="259" w:lineRule="auto"/>
        <w:jc w:val="center"/>
        <w:rPr>
          <w:b/>
          <w:bCs/>
          <w:sz w:val="18"/>
          <w:szCs w:val="18"/>
        </w:rPr>
      </w:pPr>
    </w:p>
    <w:p w14:paraId="498A559F" w14:textId="77777777" w:rsidR="00A76167" w:rsidRDefault="00A76167" w:rsidP="006838B0">
      <w:pPr>
        <w:spacing w:after="160" w:line="259" w:lineRule="auto"/>
        <w:jc w:val="center"/>
        <w:rPr>
          <w:b/>
          <w:bCs/>
          <w:sz w:val="18"/>
          <w:szCs w:val="18"/>
        </w:rPr>
      </w:pPr>
    </w:p>
    <w:p w14:paraId="31AAE551" w14:textId="2EDD4F7E" w:rsidR="00A76167" w:rsidRPr="0016362F" w:rsidRDefault="0016362F" w:rsidP="0016362F">
      <w:pPr>
        <w:pStyle w:val="ListParagraph"/>
        <w:numPr>
          <w:ilvl w:val="0"/>
          <w:numId w:val="1"/>
        </w:numPr>
        <w:spacing w:after="160" w:line="259" w:lineRule="auto"/>
        <w:jc w:val="center"/>
        <w:rPr>
          <w:b/>
          <w:bCs/>
          <w:sz w:val="32"/>
          <w:szCs w:val="32"/>
        </w:rPr>
      </w:pPr>
      <w:r w:rsidRPr="0016362F">
        <w:rPr>
          <w:b/>
          <w:bCs/>
          <w:sz w:val="32"/>
          <w:szCs w:val="32"/>
        </w:rPr>
        <w:t>PLEASE TURN OVER</w:t>
      </w:r>
      <w:r w:rsidRPr="0016362F">
        <w:rPr>
          <w:b/>
          <w:bCs/>
          <w:sz w:val="32"/>
          <w:szCs w:val="32"/>
        </w:rPr>
        <w:tab/>
      </w:r>
    </w:p>
    <w:p w14:paraId="2E39D567" w14:textId="77777777" w:rsidR="00A76167" w:rsidRDefault="00A76167" w:rsidP="006838B0">
      <w:pPr>
        <w:spacing w:after="160" w:line="259" w:lineRule="auto"/>
        <w:jc w:val="center"/>
        <w:rPr>
          <w:b/>
          <w:bCs/>
          <w:sz w:val="18"/>
          <w:szCs w:val="18"/>
        </w:rPr>
      </w:pPr>
    </w:p>
    <w:p w14:paraId="0D167798" w14:textId="77777777" w:rsidR="00A76167" w:rsidRDefault="00A76167" w:rsidP="006838B0">
      <w:pPr>
        <w:spacing w:after="160" w:line="259" w:lineRule="auto"/>
        <w:jc w:val="center"/>
        <w:rPr>
          <w:b/>
          <w:bCs/>
          <w:sz w:val="18"/>
          <w:szCs w:val="18"/>
        </w:rPr>
      </w:pPr>
    </w:p>
    <w:p w14:paraId="63A79CAD" w14:textId="77777777" w:rsidR="00A76167" w:rsidRDefault="00A76167" w:rsidP="006838B0">
      <w:pPr>
        <w:spacing w:after="160" w:line="259" w:lineRule="auto"/>
        <w:jc w:val="center"/>
        <w:rPr>
          <w:b/>
          <w:bCs/>
          <w:sz w:val="18"/>
          <w:szCs w:val="18"/>
        </w:rPr>
      </w:pPr>
    </w:p>
    <w:p w14:paraId="1B8BCE6C" w14:textId="77777777" w:rsidR="00A76167" w:rsidRDefault="00A76167" w:rsidP="006838B0">
      <w:pPr>
        <w:spacing w:after="160" w:line="259" w:lineRule="auto"/>
        <w:jc w:val="center"/>
        <w:rPr>
          <w:b/>
          <w:bCs/>
          <w:sz w:val="18"/>
          <w:szCs w:val="18"/>
        </w:rPr>
      </w:pPr>
    </w:p>
    <w:p w14:paraId="287F8DA0" w14:textId="30327A55" w:rsidR="006838B0" w:rsidRPr="007273D1" w:rsidRDefault="006838B0" w:rsidP="006838B0">
      <w:pPr>
        <w:spacing w:after="160" w:line="259" w:lineRule="auto"/>
        <w:jc w:val="center"/>
        <w:rPr>
          <w:b/>
          <w:bCs/>
          <w:sz w:val="22"/>
          <w:szCs w:val="22"/>
        </w:rPr>
      </w:pPr>
      <w:r w:rsidRPr="007273D1">
        <w:rPr>
          <w:b/>
          <w:bCs/>
          <w:sz w:val="22"/>
          <w:szCs w:val="22"/>
        </w:rPr>
        <w:t>Required Disclaimer</w:t>
      </w:r>
    </w:p>
    <w:p w14:paraId="66B295E9" w14:textId="77777777" w:rsidR="006838B0" w:rsidRPr="007273D1" w:rsidRDefault="006838B0" w:rsidP="006838B0">
      <w:pPr>
        <w:spacing w:after="160" w:line="259" w:lineRule="auto"/>
        <w:rPr>
          <w:sz w:val="22"/>
          <w:szCs w:val="22"/>
        </w:rPr>
      </w:pPr>
    </w:p>
    <w:p w14:paraId="40690BFE" w14:textId="71A2A9FD" w:rsidR="006838B0" w:rsidRPr="007273D1" w:rsidRDefault="006838B0" w:rsidP="006838B0">
      <w:pPr>
        <w:spacing w:after="160" w:line="259" w:lineRule="auto"/>
        <w:rPr>
          <w:sz w:val="22"/>
          <w:szCs w:val="22"/>
        </w:rPr>
      </w:pPr>
      <w:r w:rsidRPr="007273D1">
        <w:rPr>
          <w:sz w:val="22"/>
          <w:szCs w:val="22"/>
        </w:rPr>
        <w:t xml:space="preserve">This Good Faith Estimate </w:t>
      </w:r>
      <w:r w:rsidR="0085570D" w:rsidRPr="007273D1">
        <w:rPr>
          <w:sz w:val="22"/>
          <w:szCs w:val="22"/>
        </w:rPr>
        <w:t xml:space="preserve">(No Surprise Act) </w:t>
      </w:r>
      <w:r w:rsidRPr="007273D1">
        <w:rPr>
          <w:sz w:val="22"/>
          <w:szCs w:val="22"/>
        </w:rPr>
        <w:t>shows the costs of items and services that are reasonably expected for your health care needs for an item or service while on a treatment plan. The estimate is based on information known at the time the estimate was created. This estimate is not a contract, nor does it bind you to use this office or these services.</w:t>
      </w:r>
    </w:p>
    <w:p w14:paraId="18FDD316" w14:textId="7CAF4292" w:rsidR="006838B0" w:rsidRPr="007273D1" w:rsidRDefault="006838B0" w:rsidP="006838B0">
      <w:pPr>
        <w:spacing w:after="160" w:line="259" w:lineRule="auto"/>
        <w:rPr>
          <w:sz w:val="22"/>
          <w:szCs w:val="22"/>
        </w:rPr>
      </w:pPr>
      <w:r w:rsidRPr="007273D1">
        <w:rPr>
          <w:sz w:val="22"/>
          <w:szCs w:val="22"/>
        </w:rPr>
        <w:t>The Good Faith Estimate</w:t>
      </w:r>
      <w:r w:rsidR="0085570D" w:rsidRPr="007273D1">
        <w:rPr>
          <w:sz w:val="22"/>
          <w:szCs w:val="22"/>
        </w:rPr>
        <w:t xml:space="preserve"> (No Surprise Act)</w:t>
      </w:r>
      <w:r w:rsidRPr="007273D1">
        <w:rPr>
          <w:sz w:val="22"/>
          <w:szCs w:val="22"/>
        </w:rPr>
        <w:t xml:space="preserve"> does not include any unknown or unexpected costs that may arise during treatment. You could be charged more if complications or special circumstances occur. Actual costs may differ, or additional treatment may be required. If this happens, federal law allows you to dispute (appeal) the bill, if you choose.</w:t>
      </w:r>
    </w:p>
    <w:p w14:paraId="5C97B53A" w14:textId="6A99DA7D" w:rsidR="006838B0" w:rsidRPr="007273D1" w:rsidRDefault="006838B0" w:rsidP="006838B0">
      <w:pPr>
        <w:spacing w:after="160" w:line="259" w:lineRule="auto"/>
        <w:jc w:val="center"/>
        <w:rPr>
          <w:sz w:val="22"/>
          <w:szCs w:val="22"/>
        </w:rPr>
      </w:pPr>
      <w:r w:rsidRPr="007273D1">
        <w:rPr>
          <w:b/>
          <w:bCs/>
          <w:sz w:val="22"/>
          <w:szCs w:val="22"/>
        </w:rPr>
        <w:t>If you are billed for more than this Estimate, you have the right to dispute the bill.</w:t>
      </w:r>
    </w:p>
    <w:p w14:paraId="431061CA" w14:textId="77777777" w:rsidR="006838B0" w:rsidRPr="007273D1" w:rsidRDefault="006838B0" w:rsidP="006838B0">
      <w:pPr>
        <w:spacing w:after="160" w:line="259" w:lineRule="auto"/>
        <w:rPr>
          <w:sz w:val="22"/>
          <w:szCs w:val="22"/>
        </w:rPr>
      </w:pPr>
      <w:r w:rsidRPr="007273D1">
        <w:rPr>
          <w:sz w:val="22"/>
          <w:szCs w:val="22"/>
        </w:rPr>
        <w:t xml:space="preserve">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 </w:t>
      </w:r>
    </w:p>
    <w:p w14:paraId="6684558D" w14:textId="77777777" w:rsidR="006838B0" w:rsidRPr="007273D1" w:rsidRDefault="006838B0" w:rsidP="006838B0">
      <w:pPr>
        <w:spacing w:after="160" w:line="259" w:lineRule="auto"/>
        <w:rPr>
          <w:sz w:val="22"/>
          <w:szCs w:val="22"/>
        </w:rPr>
      </w:pPr>
      <w:r w:rsidRPr="007273D1">
        <w:rPr>
          <w:sz w:val="22"/>
          <w:szCs w:val="22"/>
        </w:rPr>
        <w:t xml:space="preserve">You may also start a dispute resolution process with the U.S. Department of Health and Human Services (HHS). If you choose to use the dispute resolution process, you must start the dispute process within 120 calendar days (about 4 months) of the date on the original bill. </w:t>
      </w:r>
    </w:p>
    <w:p w14:paraId="7DD2F3E3" w14:textId="77777777" w:rsidR="006838B0" w:rsidRPr="007273D1" w:rsidRDefault="006838B0" w:rsidP="006838B0">
      <w:pPr>
        <w:spacing w:after="160" w:line="259" w:lineRule="auto"/>
        <w:rPr>
          <w:sz w:val="22"/>
          <w:szCs w:val="22"/>
        </w:rPr>
      </w:pPr>
      <w:r w:rsidRPr="007273D1">
        <w:rPr>
          <w:sz w:val="22"/>
          <w:szCs w:val="22"/>
        </w:rPr>
        <w:t xml:space="preserve">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 </w:t>
      </w:r>
    </w:p>
    <w:p w14:paraId="65132183" w14:textId="77777777" w:rsidR="006838B0" w:rsidRPr="007273D1" w:rsidRDefault="006838B0" w:rsidP="006838B0">
      <w:pPr>
        <w:spacing w:after="160" w:line="259" w:lineRule="auto"/>
        <w:rPr>
          <w:sz w:val="22"/>
          <w:szCs w:val="22"/>
        </w:rPr>
      </w:pPr>
      <w:r w:rsidRPr="007273D1">
        <w:rPr>
          <w:sz w:val="22"/>
          <w:szCs w:val="22"/>
        </w:rPr>
        <w:t xml:space="preserve">To learn more and get a form to start the process, go to www.cms.gov/nosurprises or call [1-800-985-3059]. For questions or more information about your right to a Good Faith Estimate or the dispute process, visit www.cms.gov/nosurprises or call </w:t>
      </w:r>
    </w:p>
    <w:p w14:paraId="20E33A5C" w14:textId="2E5DF1D4" w:rsidR="006838B0" w:rsidRPr="007273D1" w:rsidRDefault="006838B0" w:rsidP="006838B0">
      <w:pPr>
        <w:spacing w:after="160" w:line="259" w:lineRule="auto"/>
        <w:rPr>
          <w:sz w:val="22"/>
          <w:szCs w:val="22"/>
        </w:rPr>
      </w:pPr>
      <w:r w:rsidRPr="007273D1">
        <w:rPr>
          <w:sz w:val="22"/>
          <w:szCs w:val="22"/>
        </w:rPr>
        <w:t xml:space="preserve">[1-800-985-3059]. </w:t>
      </w:r>
    </w:p>
    <w:p w14:paraId="4842AEAB" w14:textId="3DA3CB30" w:rsidR="006838B0" w:rsidRPr="007273D1" w:rsidRDefault="006838B0" w:rsidP="006838B0">
      <w:pPr>
        <w:spacing w:after="160" w:line="259" w:lineRule="auto"/>
        <w:rPr>
          <w:sz w:val="22"/>
          <w:szCs w:val="22"/>
        </w:rPr>
      </w:pPr>
      <w:r w:rsidRPr="007273D1">
        <w:rPr>
          <w:i/>
          <w:iCs/>
          <w:sz w:val="22"/>
          <w:szCs w:val="22"/>
        </w:rPr>
        <w:t>Keep a copy of this Good Faith Estimate in a safe place or take pictures of it. You may need it if you are billed a higher am</w:t>
      </w:r>
      <w:r w:rsidR="00A76167" w:rsidRPr="007273D1">
        <w:rPr>
          <w:i/>
          <w:iCs/>
          <w:sz w:val="22"/>
          <w:szCs w:val="22"/>
        </w:rPr>
        <w:t>ount.</w:t>
      </w:r>
    </w:p>
    <w:p w14:paraId="3F85D028" w14:textId="77777777" w:rsidR="00A76167" w:rsidRPr="007273D1" w:rsidRDefault="00A76167" w:rsidP="00A76167">
      <w:pPr>
        <w:rPr>
          <w:sz w:val="22"/>
          <w:szCs w:val="22"/>
        </w:rPr>
      </w:pPr>
      <w:bookmarkStart w:id="2" w:name="_Hlk49505768"/>
      <w:r w:rsidRPr="007273D1">
        <w:rPr>
          <w:sz w:val="22"/>
          <w:szCs w:val="22"/>
        </w:rPr>
        <w:t xml:space="preserve">I have read and understand </w:t>
      </w:r>
      <w:r w:rsidRPr="007273D1">
        <w:rPr>
          <w:b/>
          <w:bCs/>
          <w:sz w:val="22"/>
          <w:szCs w:val="22"/>
        </w:rPr>
        <w:t>Medicare</w:t>
      </w:r>
      <w:r w:rsidRPr="007273D1">
        <w:rPr>
          <w:sz w:val="22"/>
          <w:szCs w:val="22"/>
        </w:rPr>
        <w:t xml:space="preserve"> coverage /Good Faith Estimate and the affects it may have on any supplement or secondary policies.  I am aware that I will be responsible for any charges.</w:t>
      </w:r>
    </w:p>
    <w:p w14:paraId="0B8F5365" w14:textId="77777777" w:rsidR="00A76167" w:rsidRPr="007273D1" w:rsidRDefault="00A76167" w:rsidP="00A76167">
      <w:pPr>
        <w:rPr>
          <w:sz w:val="22"/>
          <w:szCs w:val="22"/>
        </w:rPr>
      </w:pPr>
    </w:p>
    <w:p w14:paraId="147EFA66" w14:textId="45F4BF07" w:rsidR="00A76167" w:rsidRDefault="00A76167" w:rsidP="00A76167">
      <w:pPr>
        <w:rPr>
          <w:sz w:val="24"/>
          <w:szCs w:val="24"/>
        </w:rPr>
      </w:pPr>
      <w:r>
        <w:rPr>
          <w:sz w:val="24"/>
          <w:szCs w:val="24"/>
        </w:rPr>
        <w:t>______</w:t>
      </w:r>
      <w:r w:rsidR="0085570D">
        <w:rPr>
          <w:sz w:val="24"/>
          <w:szCs w:val="24"/>
        </w:rPr>
        <w:t>__________________________</w:t>
      </w:r>
      <w:r>
        <w:rPr>
          <w:sz w:val="24"/>
          <w:szCs w:val="24"/>
        </w:rPr>
        <w:t xml:space="preserve">_            ________________________________      </w:t>
      </w:r>
      <w:r w:rsidR="0085570D">
        <w:rPr>
          <w:sz w:val="24"/>
          <w:szCs w:val="24"/>
        </w:rPr>
        <w:t>______________</w:t>
      </w:r>
      <w:r>
        <w:rPr>
          <w:sz w:val="24"/>
          <w:szCs w:val="24"/>
        </w:rPr>
        <w:t xml:space="preserve">                              </w:t>
      </w:r>
    </w:p>
    <w:p w14:paraId="6658D113" w14:textId="0E37A1FC" w:rsidR="00A76167" w:rsidRDefault="0085570D" w:rsidP="00A76167">
      <w:pPr>
        <w:rPr>
          <w:sz w:val="24"/>
          <w:szCs w:val="24"/>
        </w:rPr>
      </w:pPr>
      <w:r>
        <w:rPr>
          <w:sz w:val="24"/>
          <w:szCs w:val="24"/>
        </w:rPr>
        <w:t>Print Name</w:t>
      </w:r>
      <w:r w:rsidR="00A76167">
        <w:rPr>
          <w:sz w:val="24"/>
          <w:szCs w:val="24"/>
        </w:rPr>
        <w:t xml:space="preserve">                     </w:t>
      </w:r>
      <w:r>
        <w:rPr>
          <w:sz w:val="24"/>
          <w:szCs w:val="24"/>
        </w:rPr>
        <w:tab/>
      </w:r>
      <w:r>
        <w:rPr>
          <w:sz w:val="24"/>
          <w:szCs w:val="24"/>
        </w:rPr>
        <w:tab/>
      </w:r>
      <w:r>
        <w:rPr>
          <w:sz w:val="24"/>
          <w:szCs w:val="24"/>
        </w:rPr>
        <w:tab/>
        <w:t xml:space="preserve">      Signature</w:t>
      </w:r>
      <w:r w:rsidR="00A76167">
        <w:rPr>
          <w:sz w:val="24"/>
          <w:szCs w:val="24"/>
        </w:rPr>
        <w:t xml:space="preserve">            </w:t>
      </w:r>
      <w:bookmarkEnd w:id="2"/>
      <w:r>
        <w:rPr>
          <w:sz w:val="24"/>
          <w:szCs w:val="24"/>
        </w:rPr>
        <w:tab/>
      </w:r>
      <w:r>
        <w:rPr>
          <w:sz w:val="24"/>
          <w:szCs w:val="24"/>
        </w:rPr>
        <w:tab/>
      </w:r>
      <w:r>
        <w:rPr>
          <w:sz w:val="24"/>
          <w:szCs w:val="24"/>
        </w:rPr>
        <w:tab/>
      </w:r>
      <w:r>
        <w:rPr>
          <w:sz w:val="24"/>
          <w:szCs w:val="24"/>
        </w:rPr>
        <w:tab/>
        <w:t xml:space="preserve">   Date</w:t>
      </w:r>
    </w:p>
    <w:p w14:paraId="1A033385" w14:textId="77777777" w:rsidR="0085570D" w:rsidRDefault="0085570D" w:rsidP="00A76167">
      <w:pPr>
        <w:rPr>
          <w:sz w:val="24"/>
          <w:szCs w:val="24"/>
        </w:rPr>
      </w:pPr>
    </w:p>
    <w:p w14:paraId="7859C4AE" w14:textId="77777777" w:rsidR="00A76167" w:rsidRDefault="00A76167" w:rsidP="00A76167"/>
    <w:p w14:paraId="16542212" w14:textId="43F81463" w:rsidR="002821B6" w:rsidRDefault="00A76167" w:rsidP="002821B6">
      <w:r>
        <w:t>___________________________________________</w:t>
      </w:r>
      <w:r w:rsidR="002821B6">
        <w:t xml:space="preserve">        </w:t>
      </w:r>
      <w:r w:rsidR="002821B6">
        <w:tab/>
      </w:r>
      <w:r w:rsidR="002821B6">
        <w:tab/>
      </w:r>
      <w:r w:rsidR="002821B6">
        <w:tab/>
      </w:r>
      <w:r w:rsidR="002821B6">
        <w:tab/>
      </w:r>
      <w:r w:rsidR="002821B6">
        <w:tab/>
      </w:r>
      <w:r w:rsidR="002821B6">
        <w:tab/>
        <w:t xml:space="preserve">   ________________                                                                           </w:t>
      </w:r>
    </w:p>
    <w:p w14:paraId="417E2B3A" w14:textId="2B00004C" w:rsidR="00A76167" w:rsidRDefault="002821B6" w:rsidP="002821B6">
      <w:pPr>
        <w:rPr>
          <w:b/>
          <w:bCs/>
          <w:sz w:val="18"/>
          <w:szCs w:val="18"/>
        </w:rPr>
      </w:pPr>
      <w:r>
        <w:t>Signature of Authorized Provider Representative</w:t>
      </w:r>
      <w:r>
        <w:tab/>
      </w:r>
      <w:r>
        <w:tab/>
      </w:r>
      <w:r>
        <w:tab/>
      </w:r>
      <w:r>
        <w:tab/>
      </w:r>
      <w:r>
        <w:tab/>
      </w:r>
      <w:r>
        <w:tab/>
      </w:r>
      <w:r>
        <w:tab/>
        <w:t xml:space="preserve">     Date</w:t>
      </w:r>
    </w:p>
    <w:p w14:paraId="7E384FF2" w14:textId="32BBFFC4" w:rsidR="006838B0" w:rsidRDefault="006838B0" w:rsidP="00570CC8"/>
    <w:p w14:paraId="714FD393" w14:textId="1E749249" w:rsidR="00465499" w:rsidRDefault="00465499" w:rsidP="00570CC8"/>
    <w:p w14:paraId="791CB2F0" w14:textId="20D83084" w:rsidR="00465499" w:rsidRDefault="00465499" w:rsidP="00570CC8">
      <w:r>
        <w:t>Please advise office staff if you would like a copy for your records.</w:t>
      </w:r>
    </w:p>
    <w:sectPr w:rsidR="00465499" w:rsidSect="0050715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F31F" w14:textId="77777777" w:rsidR="00B31836" w:rsidRDefault="00B31836" w:rsidP="00B31836">
      <w:r>
        <w:separator/>
      </w:r>
    </w:p>
  </w:endnote>
  <w:endnote w:type="continuationSeparator" w:id="0">
    <w:p w14:paraId="270E716E" w14:textId="77777777" w:rsidR="00B31836" w:rsidRDefault="00B31836" w:rsidP="00B3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75C8" w14:textId="77777777" w:rsidR="00B31836" w:rsidRDefault="00B31836" w:rsidP="00B31836">
      <w:r>
        <w:separator/>
      </w:r>
    </w:p>
  </w:footnote>
  <w:footnote w:type="continuationSeparator" w:id="0">
    <w:p w14:paraId="6A7B755C" w14:textId="77777777" w:rsidR="00B31836" w:rsidRDefault="00B31836" w:rsidP="00B3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01A4" w14:textId="24442431" w:rsidR="00B31836" w:rsidRDefault="0016362F" w:rsidP="00B31836">
    <w:pPr>
      <w:pStyle w:val="Header"/>
    </w:pPr>
    <w:r>
      <w:t>Patient Name:___________________________________________</w:t>
    </w:r>
    <w:r w:rsidR="0050715A">
      <w:tab/>
      <w:t xml:space="preserve">       </w:t>
    </w:r>
    <w:r w:rsidR="00B31836">
      <w:t>C</w:t>
    </w:r>
    <w:r w:rsidR="0050715A">
      <w:t>hart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5794C"/>
    <w:multiLevelType w:val="hybridMultilevel"/>
    <w:tmpl w:val="5852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011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36"/>
    <w:rsid w:val="0009775F"/>
    <w:rsid w:val="0016362F"/>
    <w:rsid w:val="001C7ADA"/>
    <w:rsid w:val="002821B6"/>
    <w:rsid w:val="0032019A"/>
    <w:rsid w:val="00347A88"/>
    <w:rsid w:val="00405FC1"/>
    <w:rsid w:val="004652E2"/>
    <w:rsid w:val="00465499"/>
    <w:rsid w:val="004F07DB"/>
    <w:rsid w:val="0050715A"/>
    <w:rsid w:val="00541E5C"/>
    <w:rsid w:val="00570CC8"/>
    <w:rsid w:val="005B61A8"/>
    <w:rsid w:val="005C04F0"/>
    <w:rsid w:val="006838B0"/>
    <w:rsid w:val="007273D1"/>
    <w:rsid w:val="007C687D"/>
    <w:rsid w:val="00850815"/>
    <w:rsid w:val="0085570D"/>
    <w:rsid w:val="009431F2"/>
    <w:rsid w:val="00962C2E"/>
    <w:rsid w:val="00A76167"/>
    <w:rsid w:val="00B31836"/>
    <w:rsid w:val="00F420A6"/>
    <w:rsid w:val="00FF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378E"/>
  <w15:chartTrackingRefBased/>
  <w15:docId w15:val="{F9D0063A-C769-489A-9D69-E9C053A1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36"/>
    <w:pPr>
      <w:spacing w:after="0" w:line="240"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836"/>
    <w:pPr>
      <w:ind w:left="720"/>
      <w:contextualSpacing/>
    </w:pPr>
  </w:style>
  <w:style w:type="paragraph" w:styleId="Header">
    <w:name w:val="header"/>
    <w:basedOn w:val="Normal"/>
    <w:link w:val="HeaderChar"/>
    <w:uiPriority w:val="99"/>
    <w:unhideWhenUsed/>
    <w:rsid w:val="00B31836"/>
    <w:pPr>
      <w:tabs>
        <w:tab w:val="center" w:pos="4680"/>
        <w:tab w:val="right" w:pos="9360"/>
      </w:tabs>
    </w:pPr>
  </w:style>
  <w:style w:type="character" w:customStyle="1" w:styleId="HeaderChar">
    <w:name w:val="Header Char"/>
    <w:basedOn w:val="DefaultParagraphFont"/>
    <w:link w:val="Header"/>
    <w:uiPriority w:val="99"/>
    <w:rsid w:val="00B31836"/>
    <w:rPr>
      <w:sz w:val="21"/>
      <w:szCs w:val="21"/>
    </w:rPr>
  </w:style>
  <w:style w:type="paragraph" w:styleId="Footer">
    <w:name w:val="footer"/>
    <w:basedOn w:val="Normal"/>
    <w:link w:val="FooterChar"/>
    <w:uiPriority w:val="99"/>
    <w:unhideWhenUsed/>
    <w:rsid w:val="00B31836"/>
    <w:pPr>
      <w:tabs>
        <w:tab w:val="center" w:pos="4680"/>
        <w:tab w:val="right" w:pos="9360"/>
      </w:tabs>
    </w:pPr>
  </w:style>
  <w:style w:type="character" w:customStyle="1" w:styleId="FooterChar">
    <w:name w:val="Footer Char"/>
    <w:basedOn w:val="DefaultParagraphFont"/>
    <w:link w:val="Footer"/>
    <w:uiPriority w:val="99"/>
    <w:rsid w:val="00B3183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Blankenship</dc:creator>
  <cp:keywords/>
  <dc:description/>
  <cp:lastModifiedBy>Julie Blankenship</cp:lastModifiedBy>
  <cp:revision>2</cp:revision>
  <cp:lastPrinted>2023-01-24T20:42:00Z</cp:lastPrinted>
  <dcterms:created xsi:type="dcterms:W3CDTF">2023-01-24T20:46:00Z</dcterms:created>
  <dcterms:modified xsi:type="dcterms:W3CDTF">2023-01-24T20:46:00Z</dcterms:modified>
</cp:coreProperties>
</file>