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777261925"/>
        <w:docPartObj>
          <w:docPartGallery w:val="Cover Pages"/>
          <w:docPartUnique/>
        </w:docPartObj>
      </w:sdtPr>
      <w:sdtEndPr>
        <w:rPr>
          <w:rFonts w:ascii="Times New Roman" w:hAnsi="Times New Roman" w:cs="Times New Roman"/>
        </w:rPr>
      </w:sdtEndPr>
      <w:sdtContent>
        <w:p w14:paraId="1DFFB0ED" w14:textId="77777777" w:rsidR="0070712D" w:rsidRPr="00636A5A" w:rsidRDefault="0070712D">
          <w:pPr>
            <w:rPr>
              <w:rFonts w:ascii="Times New Roman" w:hAnsi="Times New Roman" w:cs="Times New Roman"/>
              <w:noProof/>
            </w:rPr>
          </w:pPr>
          <w:r w:rsidRPr="00636A5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78B35E" wp14:editId="3C85E2C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194ABF" w14:paraId="1FBCEDB7" w14:textId="77777777">
                                  <w:trPr>
                                    <w:jc w:val="center"/>
                                  </w:trPr>
                                  <w:tc>
                                    <w:tcPr>
                                      <w:tcW w:w="2568" w:type="pct"/>
                                      <w:vAlign w:val="center"/>
                                    </w:tcPr>
                                    <w:p w14:paraId="4BC4D76B" w14:textId="77777777" w:rsidR="00194ABF" w:rsidRDefault="00194ABF">
                                      <w:pPr>
                                        <w:jc w:val="right"/>
                                      </w:pPr>
                                      <w:r w:rsidRPr="00ED4E80">
                                        <w:rPr>
                                          <w:noProof/>
                                        </w:rPr>
                                        <w:drawing>
                                          <wp:inline distT="0" distB="0" distL="0" distR="0" wp14:anchorId="052BBECE" wp14:editId="7A439310">
                                            <wp:extent cx="2361733" cy="2337878"/>
                                            <wp:effectExtent l="0" t="0" r="0" b="0"/>
                                            <wp:docPr id="9" name="Picture 9" descr="G:\Emergency Management\500050\Karlee\Logo\triad-logo_FINAL-cir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rgency Management\500050\Karlee\Logo\triad-logo_FINAL-circul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1726" cy="2377468"/>
                                                    </a:xfrm>
                                                    <a:prstGeom prst="rect">
                                                      <a:avLst/>
                                                    </a:prstGeom>
                                                    <a:noFill/>
                                                    <a:ln>
                                                      <a:noFill/>
                                                    </a:ln>
                                                  </pic:spPr>
                                                </pic:pic>
                                              </a:graphicData>
                                            </a:graphic>
                                          </wp:inline>
                                        </w:drawing>
                                      </w:r>
                                    </w:p>
                                    <w:sdt>
                                      <w:sdtPr>
                                        <w:rPr>
                                          <w:rFonts w:ascii="Times New Roman" w:hAnsi="Times New Roman" w:cs="Times New Roman"/>
                                          <w:caps/>
                                          <w:color w:val="191919" w:themeColor="text1" w:themeTint="E6"/>
                                          <w:sz w:val="44"/>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9890E32" w14:textId="77777777" w:rsidR="00194ABF" w:rsidRPr="00636A5A" w:rsidRDefault="00194ABF">
                                          <w:pPr>
                                            <w:pStyle w:val="NoSpacing"/>
                                            <w:spacing w:line="312" w:lineRule="auto"/>
                                            <w:jc w:val="right"/>
                                            <w:rPr>
                                              <w:rFonts w:ascii="Times New Roman" w:hAnsi="Times New Roman" w:cs="Times New Roman"/>
                                              <w:caps/>
                                              <w:color w:val="191919" w:themeColor="text1" w:themeTint="E6"/>
                                              <w:sz w:val="44"/>
                                              <w:szCs w:val="72"/>
                                            </w:rPr>
                                          </w:pPr>
                                          <w:r w:rsidRPr="00636A5A">
                                            <w:rPr>
                                              <w:rFonts w:ascii="Times New Roman" w:hAnsi="Times New Roman" w:cs="Times New Roman"/>
                                              <w:caps/>
                                              <w:color w:val="191919" w:themeColor="text1" w:themeTint="E6"/>
                                              <w:sz w:val="44"/>
                                              <w:szCs w:val="72"/>
                                            </w:rPr>
                                            <w:t>Assessment of Vulnerabilities that effect regional healthcare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9F27B56" w14:textId="339F60FF" w:rsidR="00194ABF" w:rsidRDefault="0070425E" w:rsidP="00D849F2">
                                          <w:pPr>
                                            <w:jc w:val="right"/>
                                            <w:rPr>
                                              <w:sz w:val="24"/>
                                              <w:szCs w:val="24"/>
                                            </w:rPr>
                                          </w:pPr>
                                          <w:r>
                                            <w:rPr>
                                              <w:color w:val="000000" w:themeColor="text1"/>
                                              <w:sz w:val="24"/>
                                              <w:szCs w:val="24"/>
                                            </w:rPr>
                                            <w:t>2023-2024</w:t>
                                          </w:r>
                                        </w:p>
                                      </w:sdtContent>
                                    </w:sdt>
                                  </w:tc>
                                  <w:tc>
                                    <w:tcPr>
                                      <w:tcW w:w="2432" w:type="pct"/>
                                      <w:vAlign w:val="center"/>
                                    </w:tcPr>
                                    <w:p w14:paraId="66729703" w14:textId="77777777" w:rsidR="00194ABF" w:rsidRPr="00636A5A" w:rsidRDefault="00194ABF">
                                      <w:pPr>
                                        <w:pStyle w:val="NoSpacing"/>
                                        <w:rPr>
                                          <w:rFonts w:ascii="Times New Roman" w:hAnsi="Times New Roman" w:cs="Times New Roman"/>
                                          <w:caps/>
                                          <w:color w:val="ED7D31" w:themeColor="accent2"/>
                                          <w:sz w:val="26"/>
                                          <w:szCs w:val="26"/>
                                        </w:rPr>
                                      </w:pPr>
                                      <w:r w:rsidRPr="00636A5A">
                                        <w:rPr>
                                          <w:rFonts w:ascii="Times New Roman" w:hAnsi="Times New Roman" w:cs="Times New Roman"/>
                                          <w:caps/>
                                          <w:color w:val="ED7D31" w:themeColor="accent2"/>
                                          <w:sz w:val="26"/>
                                          <w:szCs w:val="26"/>
                                        </w:rPr>
                                        <w:t>Quick Guide to Regional Hazard Vulnerabilties</w:t>
                                      </w:r>
                                    </w:p>
                                    <w:p w14:paraId="55184932" w14:textId="77777777" w:rsidR="00194ABF" w:rsidRDefault="00194ABF" w:rsidP="0070712D">
                                      <w:pPr>
                                        <w:pStyle w:val="NoSpacing"/>
                                      </w:pPr>
                                    </w:p>
                                  </w:tc>
                                </w:tr>
                              </w:tbl>
                              <w:p w14:paraId="2DF84432" w14:textId="77777777" w:rsidR="00194ABF" w:rsidRDefault="00194AB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778B35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194ABF" w14:paraId="1FBCEDB7" w14:textId="77777777">
                            <w:trPr>
                              <w:jc w:val="center"/>
                            </w:trPr>
                            <w:tc>
                              <w:tcPr>
                                <w:tcW w:w="2568" w:type="pct"/>
                                <w:vAlign w:val="center"/>
                              </w:tcPr>
                              <w:p w14:paraId="4BC4D76B" w14:textId="77777777" w:rsidR="00194ABF" w:rsidRDefault="00194ABF">
                                <w:pPr>
                                  <w:jc w:val="right"/>
                                </w:pPr>
                                <w:r w:rsidRPr="00ED4E80">
                                  <w:rPr>
                                    <w:noProof/>
                                  </w:rPr>
                                  <w:drawing>
                                    <wp:inline distT="0" distB="0" distL="0" distR="0" wp14:anchorId="052BBECE" wp14:editId="7A439310">
                                      <wp:extent cx="2361733" cy="2337878"/>
                                      <wp:effectExtent l="0" t="0" r="0" b="0"/>
                                      <wp:docPr id="9" name="Picture 9" descr="G:\Emergency Management\500050\Karlee\Logo\triad-logo_FINAL-cir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rgency Management\500050\Karlee\Logo\triad-logo_FINAL-circul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1726" cy="2377468"/>
                                              </a:xfrm>
                                              <a:prstGeom prst="rect">
                                                <a:avLst/>
                                              </a:prstGeom>
                                              <a:noFill/>
                                              <a:ln>
                                                <a:noFill/>
                                              </a:ln>
                                            </pic:spPr>
                                          </pic:pic>
                                        </a:graphicData>
                                      </a:graphic>
                                    </wp:inline>
                                  </w:drawing>
                                </w:r>
                              </w:p>
                              <w:sdt>
                                <w:sdtPr>
                                  <w:rPr>
                                    <w:rFonts w:ascii="Times New Roman" w:hAnsi="Times New Roman" w:cs="Times New Roman"/>
                                    <w:caps/>
                                    <w:color w:val="191919" w:themeColor="text1" w:themeTint="E6"/>
                                    <w:sz w:val="44"/>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9890E32" w14:textId="77777777" w:rsidR="00194ABF" w:rsidRPr="00636A5A" w:rsidRDefault="00194ABF">
                                    <w:pPr>
                                      <w:pStyle w:val="NoSpacing"/>
                                      <w:spacing w:line="312" w:lineRule="auto"/>
                                      <w:jc w:val="right"/>
                                      <w:rPr>
                                        <w:rFonts w:ascii="Times New Roman" w:hAnsi="Times New Roman" w:cs="Times New Roman"/>
                                        <w:caps/>
                                        <w:color w:val="191919" w:themeColor="text1" w:themeTint="E6"/>
                                        <w:sz w:val="44"/>
                                        <w:szCs w:val="72"/>
                                      </w:rPr>
                                    </w:pPr>
                                    <w:r w:rsidRPr="00636A5A">
                                      <w:rPr>
                                        <w:rFonts w:ascii="Times New Roman" w:hAnsi="Times New Roman" w:cs="Times New Roman"/>
                                        <w:caps/>
                                        <w:color w:val="191919" w:themeColor="text1" w:themeTint="E6"/>
                                        <w:sz w:val="44"/>
                                        <w:szCs w:val="72"/>
                                      </w:rPr>
                                      <w:t>Assessment of Vulnerabilities that effect regional healthcare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9F27B56" w14:textId="339F60FF" w:rsidR="00194ABF" w:rsidRDefault="0070425E" w:rsidP="00D849F2">
                                    <w:pPr>
                                      <w:jc w:val="right"/>
                                      <w:rPr>
                                        <w:sz w:val="24"/>
                                        <w:szCs w:val="24"/>
                                      </w:rPr>
                                    </w:pPr>
                                    <w:r>
                                      <w:rPr>
                                        <w:color w:val="000000" w:themeColor="text1"/>
                                        <w:sz w:val="24"/>
                                        <w:szCs w:val="24"/>
                                      </w:rPr>
                                      <w:t>2023-2024</w:t>
                                    </w:r>
                                  </w:p>
                                </w:sdtContent>
                              </w:sdt>
                            </w:tc>
                            <w:tc>
                              <w:tcPr>
                                <w:tcW w:w="2432" w:type="pct"/>
                                <w:vAlign w:val="center"/>
                              </w:tcPr>
                              <w:p w14:paraId="66729703" w14:textId="77777777" w:rsidR="00194ABF" w:rsidRPr="00636A5A" w:rsidRDefault="00194ABF">
                                <w:pPr>
                                  <w:pStyle w:val="NoSpacing"/>
                                  <w:rPr>
                                    <w:rFonts w:ascii="Times New Roman" w:hAnsi="Times New Roman" w:cs="Times New Roman"/>
                                    <w:caps/>
                                    <w:color w:val="ED7D31" w:themeColor="accent2"/>
                                    <w:sz w:val="26"/>
                                    <w:szCs w:val="26"/>
                                  </w:rPr>
                                </w:pPr>
                                <w:r w:rsidRPr="00636A5A">
                                  <w:rPr>
                                    <w:rFonts w:ascii="Times New Roman" w:hAnsi="Times New Roman" w:cs="Times New Roman"/>
                                    <w:caps/>
                                    <w:color w:val="ED7D31" w:themeColor="accent2"/>
                                    <w:sz w:val="26"/>
                                    <w:szCs w:val="26"/>
                                  </w:rPr>
                                  <w:t>Quick Guide to Regional Hazard Vulnerabilties</w:t>
                                </w:r>
                              </w:p>
                              <w:p w14:paraId="55184932" w14:textId="77777777" w:rsidR="00194ABF" w:rsidRDefault="00194ABF" w:rsidP="0070712D">
                                <w:pPr>
                                  <w:pStyle w:val="NoSpacing"/>
                                </w:pPr>
                              </w:p>
                            </w:tc>
                          </w:tr>
                        </w:tbl>
                        <w:p w14:paraId="2DF84432" w14:textId="77777777" w:rsidR="00194ABF" w:rsidRDefault="00194ABF"/>
                      </w:txbxContent>
                    </v:textbox>
                    <w10:wrap anchorx="page" anchory="page"/>
                  </v:shape>
                </w:pict>
              </mc:Fallback>
            </mc:AlternateContent>
          </w:r>
          <w:r w:rsidRPr="00636A5A">
            <w:rPr>
              <w:rFonts w:ascii="Times New Roman" w:hAnsi="Times New Roman" w:cs="Times New Roman"/>
              <w:noProof/>
            </w:rPr>
            <w:br w:type="page"/>
          </w:r>
        </w:p>
      </w:sdtContent>
    </w:sdt>
    <w:p w14:paraId="75334804" w14:textId="77777777" w:rsidR="00FA2337" w:rsidRPr="00723808" w:rsidRDefault="00FA2337" w:rsidP="002F1597">
      <w:pPr>
        <w:jc w:val="center"/>
        <w:rPr>
          <w:rFonts w:ascii="Times New Roman" w:hAnsi="Times New Roman" w:cs="Times New Roman"/>
          <w:b/>
          <w:sz w:val="48"/>
          <w:szCs w:val="28"/>
          <w:u w:val="single"/>
        </w:rPr>
      </w:pPr>
      <w:r w:rsidRPr="00723808">
        <w:rPr>
          <w:rFonts w:ascii="Times New Roman" w:hAnsi="Times New Roman" w:cs="Times New Roman"/>
          <w:b/>
          <w:sz w:val="48"/>
          <w:szCs w:val="28"/>
          <w:u w:val="single"/>
        </w:rPr>
        <w:lastRenderedPageBreak/>
        <w:t>Table of Contents</w:t>
      </w:r>
    </w:p>
    <w:p w14:paraId="4B5EAC13" w14:textId="77777777" w:rsidR="002F1597" w:rsidRDefault="002F1597">
      <w:pPr>
        <w:rPr>
          <w:rFonts w:ascii="Times New Roman" w:hAnsi="Times New Roman" w:cs="Times New Roman"/>
          <w:sz w:val="28"/>
          <w:szCs w:val="28"/>
        </w:rPr>
      </w:pPr>
    </w:p>
    <w:p w14:paraId="09FC4107" w14:textId="68D894B9" w:rsidR="00FA2337" w:rsidRDefault="002F1597">
      <w:pPr>
        <w:rPr>
          <w:rFonts w:ascii="Times New Roman" w:hAnsi="Times New Roman" w:cs="Times New Roman"/>
          <w:sz w:val="28"/>
          <w:szCs w:val="28"/>
        </w:rPr>
      </w:pPr>
      <w:r>
        <w:rPr>
          <w:rFonts w:ascii="Times New Roman" w:hAnsi="Times New Roman" w:cs="Times New Roman"/>
          <w:sz w:val="28"/>
          <w:szCs w:val="28"/>
        </w:rPr>
        <w:t>Pg.</w:t>
      </w:r>
      <w:r w:rsidR="00723808">
        <w:rPr>
          <w:rFonts w:ascii="Times New Roman" w:hAnsi="Times New Roman" w:cs="Times New Roman"/>
          <w:sz w:val="28"/>
          <w:szCs w:val="28"/>
        </w:rPr>
        <w:t xml:space="preserve"> 2-4</w:t>
      </w:r>
      <w:r w:rsidR="00FA2337">
        <w:rPr>
          <w:rFonts w:ascii="Times New Roman" w:hAnsi="Times New Roman" w:cs="Times New Roman"/>
          <w:sz w:val="28"/>
          <w:szCs w:val="28"/>
        </w:rPr>
        <w:t xml:space="preserve">: </w:t>
      </w:r>
      <w:r>
        <w:rPr>
          <w:rFonts w:ascii="Times New Roman" w:hAnsi="Times New Roman" w:cs="Times New Roman"/>
          <w:sz w:val="28"/>
          <w:szCs w:val="28"/>
        </w:rPr>
        <w:tab/>
      </w:r>
      <w:r w:rsidR="00FA2337">
        <w:rPr>
          <w:rFonts w:ascii="Times New Roman" w:hAnsi="Times New Roman" w:cs="Times New Roman"/>
          <w:sz w:val="28"/>
          <w:szCs w:val="28"/>
        </w:rPr>
        <w:t>Regional Hazard Vulnerability Analysis</w:t>
      </w:r>
    </w:p>
    <w:p w14:paraId="2D576124" w14:textId="5C449591" w:rsidR="00FA2337" w:rsidRDefault="002F1597">
      <w:pPr>
        <w:rPr>
          <w:rFonts w:ascii="Times New Roman" w:hAnsi="Times New Roman" w:cs="Times New Roman"/>
          <w:sz w:val="28"/>
          <w:szCs w:val="28"/>
        </w:rPr>
      </w:pPr>
      <w:r>
        <w:rPr>
          <w:rFonts w:ascii="Times New Roman" w:hAnsi="Times New Roman" w:cs="Times New Roman"/>
          <w:sz w:val="28"/>
          <w:szCs w:val="28"/>
        </w:rPr>
        <w:t>Pg.</w:t>
      </w:r>
      <w:r w:rsidR="00723808">
        <w:rPr>
          <w:rFonts w:ascii="Times New Roman" w:hAnsi="Times New Roman" w:cs="Times New Roman"/>
          <w:sz w:val="28"/>
          <w:szCs w:val="28"/>
        </w:rPr>
        <w:t xml:space="preserve"> 5</w:t>
      </w:r>
      <w:r w:rsidR="00FA2337">
        <w:rPr>
          <w:rFonts w:ascii="Times New Roman" w:hAnsi="Times New Roman" w:cs="Times New Roman"/>
          <w:sz w:val="28"/>
          <w:szCs w:val="28"/>
        </w:rPr>
        <w:t xml:space="preserve">: </w:t>
      </w:r>
      <w:r>
        <w:rPr>
          <w:rFonts w:ascii="Times New Roman" w:hAnsi="Times New Roman" w:cs="Times New Roman"/>
          <w:sz w:val="28"/>
          <w:szCs w:val="28"/>
        </w:rPr>
        <w:tab/>
      </w:r>
      <w:r w:rsidR="00FA2337">
        <w:rPr>
          <w:rFonts w:ascii="Times New Roman" w:hAnsi="Times New Roman" w:cs="Times New Roman"/>
          <w:sz w:val="28"/>
          <w:szCs w:val="28"/>
        </w:rPr>
        <w:t>Regional Critical Infrastructure</w:t>
      </w:r>
    </w:p>
    <w:p w14:paraId="0C367361" w14:textId="0D067612" w:rsidR="00FE28A9" w:rsidRDefault="00723808">
      <w:pPr>
        <w:rPr>
          <w:rFonts w:ascii="Times New Roman" w:hAnsi="Times New Roman" w:cs="Times New Roman"/>
          <w:sz w:val="28"/>
          <w:szCs w:val="28"/>
        </w:rPr>
      </w:pPr>
      <w:r>
        <w:rPr>
          <w:rFonts w:ascii="Times New Roman" w:hAnsi="Times New Roman" w:cs="Times New Roman"/>
          <w:sz w:val="28"/>
          <w:szCs w:val="28"/>
        </w:rPr>
        <w:t>Pg. 6:</w:t>
      </w:r>
      <w:r w:rsidR="00FE28A9">
        <w:rPr>
          <w:rFonts w:ascii="Times New Roman" w:hAnsi="Times New Roman" w:cs="Times New Roman"/>
          <w:sz w:val="28"/>
          <w:szCs w:val="28"/>
        </w:rPr>
        <w:tab/>
      </w:r>
      <w:r w:rsidR="00FE28A9">
        <w:rPr>
          <w:rFonts w:ascii="Times New Roman" w:hAnsi="Times New Roman" w:cs="Times New Roman"/>
          <w:sz w:val="28"/>
          <w:szCs w:val="28"/>
        </w:rPr>
        <w:tab/>
        <w:t>Hazard and Vulnerability Assessment Tool</w:t>
      </w:r>
    </w:p>
    <w:p w14:paraId="1FF506CA" w14:textId="74A9015E" w:rsidR="00FA2337" w:rsidRDefault="002F1597">
      <w:pPr>
        <w:rPr>
          <w:rFonts w:ascii="Times New Roman" w:hAnsi="Times New Roman" w:cs="Times New Roman"/>
          <w:sz w:val="28"/>
          <w:szCs w:val="28"/>
        </w:rPr>
      </w:pPr>
      <w:r>
        <w:rPr>
          <w:rFonts w:ascii="Times New Roman" w:hAnsi="Times New Roman" w:cs="Times New Roman"/>
          <w:sz w:val="28"/>
          <w:szCs w:val="28"/>
        </w:rPr>
        <w:t>Pg.</w:t>
      </w:r>
      <w:r w:rsidR="00723808">
        <w:rPr>
          <w:rFonts w:ascii="Times New Roman" w:hAnsi="Times New Roman" w:cs="Times New Roman"/>
          <w:sz w:val="28"/>
          <w:szCs w:val="28"/>
        </w:rPr>
        <w:t xml:space="preserve"> 7</w:t>
      </w:r>
      <w:r w:rsidR="00FA2337">
        <w:rPr>
          <w:rFonts w:ascii="Times New Roman" w:hAnsi="Times New Roman" w:cs="Times New Roman"/>
          <w:sz w:val="28"/>
          <w:szCs w:val="28"/>
        </w:rPr>
        <w:t xml:space="preserve">: </w:t>
      </w:r>
      <w:r>
        <w:rPr>
          <w:rFonts w:ascii="Times New Roman" w:hAnsi="Times New Roman" w:cs="Times New Roman"/>
          <w:sz w:val="28"/>
          <w:szCs w:val="28"/>
        </w:rPr>
        <w:tab/>
      </w:r>
      <w:r w:rsidR="00FA2337">
        <w:rPr>
          <w:rFonts w:ascii="Times New Roman" w:hAnsi="Times New Roman" w:cs="Times New Roman"/>
          <w:sz w:val="28"/>
          <w:szCs w:val="28"/>
        </w:rPr>
        <w:t>Regional Population Density</w:t>
      </w:r>
    </w:p>
    <w:p w14:paraId="16122FDA" w14:textId="1F209B91" w:rsidR="002F1597" w:rsidRDefault="002F1597">
      <w:pPr>
        <w:rPr>
          <w:rFonts w:ascii="Times New Roman" w:hAnsi="Times New Roman" w:cs="Times New Roman"/>
          <w:sz w:val="28"/>
          <w:szCs w:val="28"/>
        </w:rPr>
      </w:pPr>
      <w:r>
        <w:rPr>
          <w:rFonts w:ascii="Times New Roman" w:hAnsi="Times New Roman" w:cs="Times New Roman"/>
          <w:sz w:val="28"/>
          <w:szCs w:val="28"/>
        </w:rPr>
        <w:t xml:space="preserve">Pg. </w:t>
      </w:r>
      <w:r w:rsidR="00723808">
        <w:rPr>
          <w:rFonts w:ascii="Times New Roman" w:hAnsi="Times New Roman" w:cs="Times New Roman"/>
          <w:sz w:val="28"/>
          <w:szCs w:val="28"/>
        </w:rPr>
        <w:t>8-</w:t>
      </w:r>
      <w:r w:rsidR="006A0525">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Regional Participants</w:t>
      </w:r>
    </w:p>
    <w:p w14:paraId="52C28813" w14:textId="77777777" w:rsidR="00FA2337" w:rsidRDefault="00FA2337">
      <w:pPr>
        <w:rPr>
          <w:rFonts w:ascii="Times New Roman" w:hAnsi="Times New Roman" w:cs="Times New Roman"/>
          <w:sz w:val="28"/>
          <w:szCs w:val="28"/>
        </w:rPr>
      </w:pPr>
    </w:p>
    <w:p w14:paraId="0BEB1E7E" w14:textId="77777777" w:rsidR="00FA2337" w:rsidRDefault="00FA2337">
      <w:pPr>
        <w:rPr>
          <w:rFonts w:ascii="Times New Roman" w:hAnsi="Times New Roman" w:cs="Times New Roman"/>
          <w:sz w:val="28"/>
          <w:szCs w:val="28"/>
        </w:rPr>
      </w:pPr>
    </w:p>
    <w:p w14:paraId="55FD763A" w14:textId="77777777" w:rsidR="00FA2337" w:rsidRDefault="00FA2337">
      <w:pPr>
        <w:rPr>
          <w:rFonts w:ascii="Times New Roman" w:hAnsi="Times New Roman" w:cs="Times New Roman"/>
          <w:sz w:val="28"/>
          <w:szCs w:val="28"/>
        </w:rPr>
      </w:pPr>
    </w:p>
    <w:p w14:paraId="77AD8095" w14:textId="77777777" w:rsidR="00FA2337" w:rsidRDefault="00FA2337">
      <w:pPr>
        <w:rPr>
          <w:rFonts w:ascii="Times New Roman" w:hAnsi="Times New Roman" w:cs="Times New Roman"/>
          <w:sz w:val="28"/>
          <w:szCs w:val="28"/>
        </w:rPr>
      </w:pPr>
    </w:p>
    <w:p w14:paraId="562ADB73" w14:textId="77777777" w:rsidR="00FA2337" w:rsidRDefault="00FA2337">
      <w:pPr>
        <w:rPr>
          <w:rFonts w:ascii="Times New Roman" w:hAnsi="Times New Roman" w:cs="Times New Roman"/>
          <w:sz w:val="28"/>
          <w:szCs w:val="28"/>
        </w:rPr>
      </w:pPr>
    </w:p>
    <w:p w14:paraId="4531A66A" w14:textId="77777777" w:rsidR="00FA2337" w:rsidRDefault="00FA2337">
      <w:pPr>
        <w:rPr>
          <w:rFonts w:ascii="Times New Roman" w:hAnsi="Times New Roman" w:cs="Times New Roman"/>
          <w:sz w:val="28"/>
          <w:szCs w:val="28"/>
        </w:rPr>
      </w:pPr>
    </w:p>
    <w:p w14:paraId="1CCA0FF8" w14:textId="77777777" w:rsidR="00FA2337" w:rsidRDefault="00FA2337">
      <w:pPr>
        <w:rPr>
          <w:rFonts w:ascii="Times New Roman" w:hAnsi="Times New Roman" w:cs="Times New Roman"/>
          <w:sz w:val="28"/>
          <w:szCs w:val="28"/>
        </w:rPr>
      </w:pPr>
    </w:p>
    <w:p w14:paraId="0ED3604F" w14:textId="77777777" w:rsidR="00FA2337" w:rsidRDefault="00FA2337">
      <w:pPr>
        <w:rPr>
          <w:rFonts w:ascii="Times New Roman" w:hAnsi="Times New Roman" w:cs="Times New Roman"/>
          <w:sz w:val="28"/>
          <w:szCs w:val="28"/>
        </w:rPr>
      </w:pPr>
    </w:p>
    <w:p w14:paraId="5E22678D" w14:textId="77777777" w:rsidR="00FA2337" w:rsidRDefault="00FA2337">
      <w:pPr>
        <w:rPr>
          <w:rFonts w:ascii="Times New Roman" w:hAnsi="Times New Roman" w:cs="Times New Roman"/>
          <w:sz w:val="28"/>
          <w:szCs w:val="28"/>
        </w:rPr>
      </w:pPr>
    </w:p>
    <w:p w14:paraId="68EB768B" w14:textId="77777777" w:rsidR="00FA2337" w:rsidRDefault="00FA2337">
      <w:pPr>
        <w:rPr>
          <w:rFonts w:ascii="Times New Roman" w:hAnsi="Times New Roman" w:cs="Times New Roman"/>
          <w:sz w:val="28"/>
          <w:szCs w:val="28"/>
        </w:rPr>
      </w:pPr>
    </w:p>
    <w:p w14:paraId="2C2FA909" w14:textId="77777777" w:rsidR="00FA2337" w:rsidRDefault="00FA2337">
      <w:pPr>
        <w:rPr>
          <w:rFonts w:ascii="Times New Roman" w:hAnsi="Times New Roman" w:cs="Times New Roman"/>
          <w:sz w:val="28"/>
          <w:szCs w:val="28"/>
        </w:rPr>
      </w:pPr>
    </w:p>
    <w:p w14:paraId="3B747F62" w14:textId="77777777" w:rsidR="00FA2337" w:rsidRDefault="00FA2337">
      <w:pPr>
        <w:rPr>
          <w:rFonts w:ascii="Times New Roman" w:hAnsi="Times New Roman" w:cs="Times New Roman"/>
          <w:sz w:val="28"/>
          <w:szCs w:val="28"/>
        </w:rPr>
      </w:pPr>
    </w:p>
    <w:p w14:paraId="7F47A685" w14:textId="77777777" w:rsidR="00F7645A" w:rsidRDefault="00F7645A">
      <w:pPr>
        <w:rPr>
          <w:rFonts w:ascii="Times New Roman" w:hAnsi="Times New Roman" w:cs="Times New Roman"/>
          <w:sz w:val="28"/>
          <w:szCs w:val="28"/>
        </w:rPr>
      </w:pPr>
    </w:p>
    <w:p w14:paraId="7ACC26F0" w14:textId="77777777" w:rsidR="00FA2337" w:rsidRDefault="00FA2337">
      <w:pPr>
        <w:rPr>
          <w:rFonts w:ascii="Times New Roman" w:hAnsi="Times New Roman" w:cs="Times New Roman"/>
          <w:sz w:val="28"/>
          <w:szCs w:val="28"/>
        </w:rPr>
      </w:pPr>
    </w:p>
    <w:p w14:paraId="04FEB150" w14:textId="77777777" w:rsidR="00FA2337" w:rsidRDefault="00FA2337">
      <w:pPr>
        <w:rPr>
          <w:rFonts w:ascii="Times New Roman" w:hAnsi="Times New Roman" w:cs="Times New Roman"/>
          <w:sz w:val="28"/>
          <w:szCs w:val="28"/>
        </w:rPr>
      </w:pPr>
    </w:p>
    <w:p w14:paraId="39E501BC" w14:textId="77777777" w:rsidR="00FA2337" w:rsidRDefault="00FA2337">
      <w:pPr>
        <w:rPr>
          <w:rFonts w:ascii="Times New Roman" w:hAnsi="Times New Roman" w:cs="Times New Roman"/>
          <w:sz w:val="28"/>
          <w:szCs w:val="28"/>
        </w:rPr>
      </w:pPr>
    </w:p>
    <w:p w14:paraId="21806191" w14:textId="122C1930" w:rsidR="00D849F2" w:rsidRPr="00901E76" w:rsidRDefault="00D849F2" w:rsidP="00E206AE">
      <w:pPr>
        <w:spacing w:after="0"/>
        <w:rPr>
          <w:rFonts w:ascii="Times New Roman" w:hAnsi="Times New Roman" w:cs="Times New Roman"/>
          <w:sz w:val="28"/>
          <w:szCs w:val="28"/>
        </w:rPr>
      </w:pPr>
      <w:r w:rsidRPr="00901E76">
        <w:rPr>
          <w:rFonts w:ascii="Times New Roman" w:hAnsi="Times New Roman" w:cs="Times New Roman"/>
          <w:sz w:val="28"/>
          <w:szCs w:val="28"/>
        </w:rPr>
        <w:lastRenderedPageBreak/>
        <w:t>Guided b</w:t>
      </w:r>
      <w:r w:rsidR="00FA791B">
        <w:rPr>
          <w:rFonts w:ascii="Times New Roman" w:hAnsi="Times New Roman" w:cs="Times New Roman"/>
          <w:sz w:val="28"/>
          <w:szCs w:val="28"/>
        </w:rPr>
        <w:t xml:space="preserve">y the Administration of Strategic Preparedness &amp; Response </w:t>
      </w:r>
      <w:bookmarkStart w:id="0" w:name="_GoBack"/>
      <w:bookmarkEnd w:id="0"/>
      <w:r w:rsidR="00E206AE">
        <w:rPr>
          <w:rFonts w:ascii="Times New Roman" w:hAnsi="Times New Roman" w:cs="Times New Roman"/>
          <w:sz w:val="28"/>
          <w:szCs w:val="28"/>
        </w:rPr>
        <w:t>(ASPR)</w:t>
      </w:r>
      <w:r w:rsidR="002C2EC7" w:rsidRPr="00901E76">
        <w:rPr>
          <w:rFonts w:ascii="Times New Roman" w:hAnsi="Times New Roman" w:cs="Times New Roman"/>
          <w:sz w:val="28"/>
          <w:szCs w:val="28"/>
        </w:rPr>
        <w:t xml:space="preserve"> the </w:t>
      </w:r>
      <w:r w:rsidR="00E206AE">
        <w:rPr>
          <w:rFonts w:ascii="Times New Roman" w:hAnsi="Times New Roman" w:cs="Times New Roman"/>
          <w:sz w:val="28"/>
          <w:szCs w:val="28"/>
        </w:rPr>
        <w:t xml:space="preserve">Hazard Vulnerability Assessment (HVA) </w:t>
      </w:r>
      <w:r w:rsidR="002C2EC7" w:rsidRPr="00901E76">
        <w:rPr>
          <w:rFonts w:ascii="Times New Roman" w:hAnsi="Times New Roman" w:cs="Times New Roman"/>
          <w:sz w:val="28"/>
          <w:szCs w:val="28"/>
        </w:rPr>
        <w:t xml:space="preserve">process </w:t>
      </w:r>
      <w:r w:rsidR="00524DEE" w:rsidRPr="00901E76">
        <w:rPr>
          <w:rFonts w:ascii="Times New Roman" w:hAnsi="Times New Roman" w:cs="Times New Roman"/>
          <w:sz w:val="28"/>
          <w:szCs w:val="28"/>
        </w:rPr>
        <w:t>includes “conducting a risk assessment that is required by the CMS Emergency Preparedness Rules, The Joint Commission Emergency Management</w:t>
      </w:r>
      <w:r w:rsidR="00E206AE">
        <w:rPr>
          <w:rFonts w:ascii="Times New Roman" w:hAnsi="Times New Roman" w:cs="Times New Roman"/>
          <w:sz w:val="28"/>
          <w:szCs w:val="28"/>
        </w:rPr>
        <w:t>,</w:t>
      </w:r>
      <w:r w:rsidR="00524DEE" w:rsidRPr="00901E76">
        <w:rPr>
          <w:rFonts w:ascii="Times New Roman" w:hAnsi="Times New Roman" w:cs="Times New Roman"/>
          <w:sz w:val="28"/>
          <w:szCs w:val="28"/>
        </w:rPr>
        <w:t xml:space="preserve"> and NFPA (Healthcare 99-101, Chapter 12, Emergency Management).” Every medical facility</w:t>
      </w:r>
      <w:r w:rsidR="00E206AE">
        <w:rPr>
          <w:rFonts w:ascii="Times New Roman" w:hAnsi="Times New Roman" w:cs="Times New Roman"/>
          <w:sz w:val="28"/>
          <w:szCs w:val="28"/>
        </w:rPr>
        <w:t xml:space="preserve"> </w:t>
      </w:r>
      <w:r w:rsidR="00524DEE" w:rsidRPr="00901E76">
        <w:rPr>
          <w:rFonts w:ascii="Times New Roman" w:hAnsi="Times New Roman" w:cs="Times New Roman"/>
          <w:sz w:val="28"/>
          <w:szCs w:val="28"/>
        </w:rPr>
        <w:t xml:space="preserve">and </w:t>
      </w:r>
      <w:r w:rsidR="00E206AE">
        <w:rPr>
          <w:rFonts w:ascii="Times New Roman" w:hAnsi="Times New Roman" w:cs="Times New Roman"/>
          <w:sz w:val="28"/>
          <w:szCs w:val="28"/>
        </w:rPr>
        <w:t>c</w:t>
      </w:r>
      <w:r w:rsidR="00524DEE" w:rsidRPr="00901E76">
        <w:rPr>
          <w:rFonts w:ascii="Times New Roman" w:hAnsi="Times New Roman" w:cs="Times New Roman"/>
          <w:sz w:val="28"/>
          <w:szCs w:val="28"/>
        </w:rPr>
        <w:t xml:space="preserve">ounty </w:t>
      </w:r>
      <w:r w:rsidR="00E206AE">
        <w:rPr>
          <w:rFonts w:ascii="Times New Roman" w:hAnsi="Times New Roman" w:cs="Times New Roman"/>
          <w:sz w:val="28"/>
          <w:szCs w:val="28"/>
        </w:rPr>
        <w:t>e</w:t>
      </w:r>
      <w:r w:rsidR="00524DEE" w:rsidRPr="00901E76">
        <w:rPr>
          <w:rFonts w:ascii="Times New Roman" w:hAnsi="Times New Roman" w:cs="Times New Roman"/>
          <w:sz w:val="28"/>
          <w:szCs w:val="28"/>
        </w:rPr>
        <w:t xml:space="preserve">mergency </w:t>
      </w:r>
      <w:r w:rsidR="00E206AE">
        <w:rPr>
          <w:rFonts w:ascii="Times New Roman" w:hAnsi="Times New Roman" w:cs="Times New Roman"/>
          <w:sz w:val="28"/>
          <w:szCs w:val="28"/>
        </w:rPr>
        <w:t>m</w:t>
      </w:r>
      <w:r w:rsidR="00524DEE" w:rsidRPr="00901E76">
        <w:rPr>
          <w:rFonts w:ascii="Times New Roman" w:hAnsi="Times New Roman" w:cs="Times New Roman"/>
          <w:sz w:val="28"/>
          <w:szCs w:val="28"/>
        </w:rPr>
        <w:t>anagement entity within the region must create and update an HVA</w:t>
      </w:r>
      <w:r w:rsidR="00E206AE">
        <w:rPr>
          <w:rFonts w:ascii="Times New Roman" w:hAnsi="Times New Roman" w:cs="Times New Roman"/>
          <w:sz w:val="28"/>
          <w:szCs w:val="28"/>
        </w:rPr>
        <w:t>.</w:t>
      </w:r>
      <w:r w:rsidR="00524DEE" w:rsidRPr="00901E76">
        <w:rPr>
          <w:rFonts w:ascii="Times New Roman" w:hAnsi="Times New Roman" w:cs="Times New Roman"/>
          <w:sz w:val="28"/>
          <w:szCs w:val="28"/>
        </w:rPr>
        <w:t xml:space="preserve"> These documents explain which aspects of natural and technological disasters the entity is most vulnera</w:t>
      </w:r>
      <w:r w:rsidR="00E206AE">
        <w:rPr>
          <w:rFonts w:ascii="Times New Roman" w:hAnsi="Times New Roman" w:cs="Times New Roman"/>
          <w:sz w:val="28"/>
          <w:szCs w:val="28"/>
        </w:rPr>
        <w:t>ble to. This opportunity allows the Triad Healthcare Preparedness Coalition</w:t>
      </w:r>
      <w:r w:rsidR="00524DEE" w:rsidRPr="00901E76">
        <w:rPr>
          <w:rFonts w:ascii="Times New Roman" w:hAnsi="Times New Roman" w:cs="Times New Roman"/>
          <w:sz w:val="28"/>
          <w:szCs w:val="28"/>
        </w:rPr>
        <w:t xml:space="preserve"> </w:t>
      </w:r>
      <w:r w:rsidR="00E206AE">
        <w:rPr>
          <w:rFonts w:ascii="Times New Roman" w:hAnsi="Times New Roman" w:cs="Times New Roman"/>
          <w:sz w:val="28"/>
          <w:szCs w:val="28"/>
        </w:rPr>
        <w:t>(</w:t>
      </w:r>
      <w:r w:rsidR="00524DEE" w:rsidRPr="00901E76">
        <w:rPr>
          <w:rFonts w:ascii="Times New Roman" w:hAnsi="Times New Roman" w:cs="Times New Roman"/>
          <w:sz w:val="28"/>
          <w:szCs w:val="28"/>
        </w:rPr>
        <w:t>THPC</w:t>
      </w:r>
      <w:r w:rsidR="00E206AE">
        <w:rPr>
          <w:rFonts w:ascii="Times New Roman" w:hAnsi="Times New Roman" w:cs="Times New Roman"/>
          <w:sz w:val="28"/>
          <w:szCs w:val="28"/>
        </w:rPr>
        <w:t>)</w:t>
      </w:r>
      <w:r w:rsidR="00524DEE" w:rsidRPr="00901E76">
        <w:rPr>
          <w:rFonts w:ascii="Times New Roman" w:hAnsi="Times New Roman" w:cs="Times New Roman"/>
          <w:sz w:val="28"/>
          <w:szCs w:val="28"/>
        </w:rPr>
        <w:t xml:space="preserve"> to understand the events and circumstances that may assist in reducing the ability of healthcare facilities to provide care. </w:t>
      </w:r>
    </w:p>
    <w:p w14:paraId="552BAA1A" w14:textId="77777777" w:rsidR="009031BA" w:rsidRPr="00901E76" w:rsidRDefault="003A7C12" w:rsidP="009031BA">
      <w:pPr>
        <w:spacing w:after="0"/>
        <w:rPr>
          <w:rFonts w:ascii="Times New Roman" w:hAnsi="Times New Roman" w:cs="Times New Roman"/>
          <w:sz w:val="32"/>
          <w:szCs w:val="32"/>
        </w:rPr>
      </w:pPr>
      <w:r w:rsidRPr="00901E76">
        <w:rPr>
          <w:rFonts w:ascii="Times New Roman" w:hAnsi="Times New Roman" w:cs="Times New Roman"/>
          <w:noProof/>
          <w:sz w:val="32"/>
          <w:szCs w:val="32"/>
        </w:rPr>
        <w:drawing>
          <wp:anchor distT="0" distB="0" distL="114300" distR="114300" simplePos="0" relativeHeight="251661312" behindDoc="1" locked="0" layoutInCell="1" allowOverlap="1" wp14:anchorId="7758FC7F" wp14:editId="2BDB940A">
            <wp:simplePos x="0" y="0"/>
            <wp:positionH relativeFrom="margin">
              <wp:posOffset>-457200</wp:posOffset>
            </wp:positionH>
            <wp:positionV relativeFrom="paragraph">
              <wp:posOffset>198755</wp:posOffset>
            </wp:positionV>
            <wp:extent cx="6851650" cy="3018790"/>
            <wp:effectExtent l="0" t="0" r="6350" b="0"/>
            <wp:wrapTight wrapText="bothSides">
              <wp:wrapPolygon edited="0">
                <wp:start x="13813" y="409"/>
                <wp:lineTo x="1922" y="5452"/>
                <wp:lineTo x="1081" y="6134"/>
                <wp:lineTo x="1081" y="7224"/>
                <wp:lineTo x="0" y="9950"/>
                <wp:lineTo x="0" y="11177"/>
                <wp:lineTo x="661" y="13767"/>
                <wp:lineTo x="601" y="14312"/>
                <wp:lineTo x="781" y="15130"/>
                <wp:lineTo x="2342" y="18129"/>
                <wp:lineTo x="1982" y="20037"/>
                <wp:lineTo x="2162" y="20310"/>
                <wp:lineTo x="5225" y="20991"/>
                <wp:lineTo x="10390" y="20991"/>
                <wp:lineTo x="11831" y="20719"/>
                <wp:lineTo x="12251" y="20582"/>
                <wp:lineTo x="14954" y="9405"/>
                <wp:lineTo x="17416" y="9405"/>
                <wp:lineTo x="19038" y="8587"/>
                <wp:lineTo x="18978" y="7224"/>
                <wp:lineTo x="19578" y="7224"/>
                <wp:lineTo x="21019" y="5725"/>
                <wp:lineTo x="20959" y="5043"/>
                <wp:lineTo x="21320" y="5043"/>
                <wp:lineTo x="21560" y="4089"/>
                <wp:lineTo x="21500" y="2862"/>
                <wp:lineTo x="21019" y="409"/>
                <wp:lineTo x="13813" y="409"/>
              </wp:wrapPolygon>
            </wp:wrapTight>
            <wp:docPr id="3" name="Picture 3" descr="http://triadpreparedness.org/bw/wp-content/themes/mhpc/images/ma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iadpreparedness.org/bw/wp-content/themes/mhpc/images/map-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3018790"/>
                    </a:xfrm>
                    <a:prstGeom prst="rect">
                      <a:avLst/>
                    </a:prstGeom>
                    <a:noFill/>
                    <a:ln>
                      <a:noFill/>
                    </a:ln>
                  </pic:spPr>
                </pic:pic>
              </a:graphicData>
            </a:graphic>
            <wp14:sizeRelV relativeFrom="margin">
              <wp14:pctHeight>0</wp14:pctHeight>
            </wp14:sizeRelV>
          </wp:anchor>
        </w:drawing>
      </w:r>
    </w:p>
    <w:p w14:paraId="07298AA7" w14:textId="77777777" w:rsidR="00D01BE3" w:rsidRPr="00901E76" w:rsidRDefault="00D01BE3" w:rsidP="00A61C7B">
      <w:pPr>
        <w:spacing w:after="0"/>
        <w:jc w:val="center"/>
        <w:rPr>
          <w:rFonts w:ascii="Times New Roman" w:hAnsi="Times New Roman" w:cs="Times New Roman"/>
          <w:sz w:val="32"/>
          <w:szCs w:val="32"/>
        </w:rPr>
      </w:pPr>
    </w:p>
    <w:p w14:paraId="5FB8EF06" w14:textId="77777777" w:rsidR="00D62A74" w:rsidRPr="00901E76" w:rsidRDefault="00D62A74" w:rsidP="00A61C7B">
      <w:pPr>
        <w:spacing w:after="0"/>
        <w:jc w:val="center"/>
        <w:rPr>
          <w:rFonts w:ascii="Times New Roman" w:hAnsi="Times New Roman" w:cs="Times New Roman"/>
          <w:sz w:val="32"/>
          <w:szCs w:val="32"/>
        </w:rPr>
      </w:pPr>
    </w:p>
    <w:p w14:paraId="54B6A886" w14:textId="77777777" w:rsidR="00D62A74" w:rsidRPr="00901E76" w:rsidRDefault="00D62A74" w:rsidP="00A61C7B">
      <w:pPr>
        <w:spacing w:after="0"/>
        <w:jc w:val="center"/>
        <w:rPr>
          <w:rFonts w:ascii="Times New Roman" w:hAnsi="Times New Roman" w:cs="Times New Roman"/>
          <w:sz w:val="32"/>
          <w:szCs w:val="32"/>
        </w:rPr>
      </w:pPr>
    </w:p>
    <w:p w14:paraId="7E6BF35E" w14:textId="77777777" w:rsidR="00690428" w:rsidRPr="00901E76" w:rsidRDefault="00690428" w:rsidP="00A61C7B">
      <w:pPr>
        <w:spacing w:after="0"/>
        <w:jc w:val="center"/>
        <w:rPr>
          <w:rFonts w:ascii="Times New Roman" w:hAnsi="Times New Roman" w:cs="Times New Roman"/>
          <w:sz w:val="32"/>
          <w:szCs w:val="32"/>
        </w:rPr>
      </w:pPr>
    </w:p>
    <w:p w14:paraId="0E64636C" w14:textId="77777777" w:rsidR="00690428" w:rsidRDefault="00690428" w:rsidP="00A61C7B">
      <w:pPr>
        <w:spacing w:after="0"/>
        <w:jc w:val="center"/>
        <w:rPr>
          <w:rFonts w:ascii="Times New Roman" w:hAnsi="Times New Roman" w:cs="Times New Roman"/>
          <w:sz w:val="32"/>
          <w:szCs w:val="32"/>
        </w:rPr>
      </w:pPr>
    </w:p>
    <w:p w14:paraId="3C46ECE4" w14:textId="77777777" w:rsidR="003A7C12" w:rsidRDefault="003A7C12" w:rsidP="00A61C7B">
      <w:pPr>
        <w:spacing w:after="0"/>
        <w:jc w:val="center"/>
        <w:rPr>
          <w:rFonts w:ascii="Times New Roman" w:hAnsi="Times New Roman" w:cs="Times New Roman"/>
          <w:sz w:val="32"/>
          <w:szCs w:val="32"/>
        </w:rPr>
      </w:pPr>
    </w:p>
    <w:p w14:paraId="07FACBAF" w14:textId="77777777" w:rsidR="003A7C12" w:rsidRDefault="003A7C12" w:rsidP="00A61C7B">
      <w:pPr>
        <w:spacing w:after="0"/>
        <w:jc w:val="center"/>
        <w:rPr>
          <w:rFonts w:ascii="Times New Roman" w:hAnsi="Times New Roman" w:cs="Times New Roman"/>
          <w:sz w:val="32"/>
          <w:szCs w:val="32"/>
        </w:rPr>
      </w:pPr>
    </w:p>
    <w:p w14:paraId="3B64BEC8" w14:textId="77777777" w:rsidR="003A7C12" w:rsidRDefault="003A7C12" w:rsidP="00A61C7B">
      <w:pPr>
        <w:spacing w:after="0"/>
        <w:jc w:val="center"/>
        <w:rPr>
          <w:rFonts w:ascii="Times New Roman" w:hAnsi="Times New Roman" w:cs="Times New Roman"/>
          <w:sz w:val="32"/>
          <w:szCs w:val="32"/>
        </w:rPr>
      </w:pPr>
    </w:p>
    <w:p w14:paraId="22F7E011" w14:textId="77777777" w:rsidR="003A7C12" w:rsidRDefault="003A7C12" w:rsidP="00A61C7B">
      <w:pPr>
        <w:spacing w:after="0"/>
        <w:jc w:val="center"/>
        <w:rPr>
          <w:rFonts w:ascii="Times New Roman" w:hAnsi="Times New Roman" w:cs="Times New Roman"/>
          <w:sz w:val="32"/>
          <w:szCs w:val="32"/>
        </w:rPr>
      </w:pPr>
    </w:p>
    <w:p w14:paraId="1A5BA4C0" w14:textId="77777777" w:rsidR="003A7C12" w:rsidRDefault="003A7C12" w:rsidP="00A61C7B">
      <w:pPr>
        <w:spacing w:after="0"/>
        <w:jc w:val="center"/>
        <w:rPr>
          <w:rFonts w:ascii="Times New Roman" w:hAnsi="Times New Roman" w:cs="Times New Roman"/>
          <w:sz w:val="32"/>
          <w:szCs w:val="32"/>
        </w:rPr>
      </w:pPr>
    </w:p>
    <w:p w14:paraId="48CC128C" w14:textId="77777777" w:rsidR="003A7C12" w:rsidRDefault="003A7C12" w:rsidP="00A61C7B">
      <w:pPr>
        <w:spacing w:after="0"/>
        <w:jc w:val="center"/>
        <w:rPr>
          <w:rFonts w:ascii="Times New Roman" w:hAnsi="Times New Roman" w:cs="Times New Roman"/>
          <w:sz w:val="32"/>
          <w:szCs w:val="32"/>
        </w:rPr>
      </w:pPr>
    </w:p>
    <w:p w14:paraId="57F0528F" w14:textId="77777777" w:rsidR="003A7C12" w:rsidRPr="00901E76" w:rsidRDefault="003A7C12" w:rsidP="00A61C7B">
      <w:pPr>
        <w:spacing w:after="0"/>
        <w:jc w:val="center"/>
        <w:rPr>
          <w:rFonts w:ascii="Times New Roman" w:hAnsi="Times New Roman" w:cs="Times New Roman"/>
          <w:sz w:val="32"/>
          <w:szCs w:val="32"/>
        </w:rPr>
      </w:pPr>
    </w:p>
    <w:p w14:paraId="399C1FA7" w14:textId="28CE6056" w:rsidR="00D96422" w:rsidRPr="00901E76" w:rsidRDefault="00E206AE" w:rsidP="00E206AE">
      <w:pPr>
        <w:rPr>
          <w:rFonts w:ascii="Times New Roman" w:hAnsi="Times New Roman" w:cs="Times New Roman"/>
          <w:sz w:val="28"/>
          <w:szCs w:val="32"/>
        </w:rPr>
      </w:pPr>
      <w:r>
        <w:rPr>
          <w:rFonts w:ascii="Times New Roman" w:hAnsi="Times New Roman" w:cs="Times New Roman"/>
          <w:sz w:val="28"/>
          <w:szCs w:val="32"/>
        </w:rPr>
        <w:t xml:space="preserve">Within the </w:t>
      </w:r>
      <w:r w:rsidR="001128F5">
        <w:rPr>
          <w:rFonts w:ascii="Times New Roman" w:hAnsi="Times New Roman" w:cs="Times New Roman"/>
          <w:sz w:val="28"/>
          <w:szCs w:val="32"/>
        </w:rPr>
        <w:t>18-county</w:t>
      </w:r>
      <w:r w:rsidR="00D96422" w:rsidRPr="00901E76">
        <w:rPr>
          <w:rFonts w:ascii="Times New Roman" w:hAnsi="Times New Roman" w:cs="Times New Roman"/>
          <w:sz w:val="28"/>
          <w:szCs w:val="32"/>
        </w:rPr>
        <w:t xml:space="preserve"> region</w:t>
      </w:r>
      <w:r>
        <w:rPr>
          <w:rFonts w:ascii="Times New Roman" w:hAnsi="Times New Roman" w:cs="Times New Roman"/>
          <w:sz w:val="28"/>
          <w:szCs w:val="32"/>
        </w:rPr>
        <w:t>, e</w:t>
      </w:r>
      <w:r w:rsidR="00D96422" w:rsidRPr="00901E76">
        <w:rPr>
          <w:rFonts w:ascii="Times New Roman" w:hAnsi="Times New Roman" w:cs="Times New Roman"/>
          <w:sz w:val="28"/>
          <w:szCs w:val="32"/>
        </w:rPr>
        <w:t xml:space="preserve">ach county has various vulnerabilities that may not coincide with other </w:t>
      </w:r>
      <w:r>
        <w:rPr>
          <w:rFonts w:ascii="Times New Roman" w:hAnsi="Times New Roman" w:cs="Times New Roman"/>
          <w:sz w:val="28"/>
          <w:szCs w:val="32"/>
        </w:rPr>
        <w:t>areas</w:t>
      </w:r>
      <w:r w:rsidR="00D96422" w:rsidRPr="00901E76">
        <w:rPr>
          <w:rFonts w:ascii="Times New Roman" w:hAnsi="Times New Roman" w:cs="Times New Roman"/>
          <w:sz w:val="28"/>
          <w:szCs w:val="32"/>
        </w:rPr>
        <w:t xml:space="preserve">. Population, elevation, access to medical care, transportation routes, and various other markers of concern differentiate vastly from one side of the region to another. </w:t>
      </w:r>
    </w:p>
    <w:p w14:paraId="67C35A0E" w14:textId="4A83D5C5" w:rsidR="00807CB5" w:rsidRDefault="00E823B9" w:rsidP="00E206AE">
      <w:pPr>
        <w:spacing w:after="0"/>
        <w:rPr>
          <w:rFonts w:ascii="Times New Roman" w:hAnsi="Times New Roman" w:cs="Times New Roman"/>
          <w:sz w:val="28"/>
          <w:szCs w:val="32"/>
        </w:rPr>
      </w:pPr>
      <w:r w:rsidRPr="00901E76">
        <w:rPr>
          <w:rFonts w:ascii="Times New Roman" w:hAnsi="Times New Roman" w:cs="Times New Roman"/>
          <w:sz w:val="28"/>
          <w:szCs w:val="32"/>
        </w:rPr>
        <w:t xml:space="preserve">Each </w:t>
      </w:r>
      <w:r w:rsidR="001128F5">
        <w:rPr>
          <w:rFonts w:ascii="Times New Roman" w:hAnsi="Times New Roman" w:cs="Times New Roman"/>
          <w:sz w:val="28"/>
          <w:szCs w:val="32"/>
        </w:rPr>
        <w:t>long-term</w:t>
      </w:r>
      <w:r w:rsidR="00F3200D">
        <w:rPr>
          <w:rFonts w:ascii="Times New Roman" w:hAnsi="Times New Roman" w:cs="Times New Roman"/>
          <w:sz w:val="28"/>
          <w:szCs w:val="32"/>
        </w:rPr>
        <w:t xml:space="preserve"> care facility, hospital, and county emergency management have created HVAs for their areas and critical infrastructure. The below are identified as the most likely to impact regional healthcare capabilities.</w:t>
      </w:r>
      <w:r w:rsidRPr="00901E76">
        <w:rPr>
          <w:rFonts w:ascii="Times New Roman" w:hAnsi="Times New Roman" w:cs="Times New Roman"/>
          <w:sz w:val="28"/>
          <w:szCs w:val="32"/>
        </w:rPr>
        <w:t xml:space="preserve"> </w:t>
      </w:r>
    </w:p>
    <w:p w14:paraId="4C62BDE0" w14:textId="77777777" w:rsidR="00807CB5" w:rsidRDefault="00807CB5" w:rsidP="00BA6A6F">
      <w:pPr>
        <w:spacing w:after="0"/>
        <w:ind w:firstLine="720"/>
        <w:rPr>
          <w:rFonts w:ascii="Times New Roman" w:hAnsi="Times New Roman" w:cs="Times New Roman"/>
          <w:sz w:val="28"/>
          <w:szCs w:val="32"/>
        </w:rPr>
      </w:pPr>
    </w:p>
    <w:p w14:paraId="4275C18C" w14:textId="77777777" w:rsidR="00D96422" w:rsidRPr="00636A5A" w:rsidRDefault="00D96422" w:rsidP="00A61C7B">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425"/>
        <w:gridCol w:w="6925"/>
      </w:tblGrid>
      <w:tr w:rsidR="00301F9D" w:rsidRPr="00636A5A" w14:paraId="7C5A308E" w14:textId="77777777" w:rsidTr="00301F9D">
        <w:tc>
          <w:tcPr>
            <w:tcW w:w="2425" w:type="dxa"/>
          </w:tcPr>
          <w:p w14:paraId="3A8EEFC1" w14:textId="77777777" w:rsidR="00301F9D" w:rsidRPr="00636A5A" w:rsidRDefault="00301F9D" w:rsidP="00636A5A">
            <w:pPr>
              <w:jc w:val="center"/>
              <w:rPr>
                <w:rFonts w:ascii="Times New Roman" w:hAnsi="Times New Roman" w:cs="Times New Roman"/>
              </w:rPr>
            </w:pPr>
            <w:r w:rsidRPr="00636A5A">
              <w:rPr>
                <w:rFonts w:ascii="Times New Roman" w:hAnsi="Times New Roman" w:cs="Times New Roman"/>
              </w:rPr>
              <w:t>Hazard</w:t>
            </w:r>
          </w:p>
        </w:tc>
        <w:tc>
          <w:tcPr>
            <w:tcW w:w="6925" w:type="dxa"/>
          </w:tcPr>
          <w:p w14:paraId="18908C11" w14:textId="77777777" w:rsidR="00301F9D" w:rsidRPr="00636A5A" w:rsidRDefault="00301F9D" w:rsidP="00636A5A">
            <w:pPr>
              <w:jc w:val="center"/>
              <w:rPr>
                <w:rFonts w:ascii="Times New Roman" w:hAnsi="Times New Roman" w:cs="Times New Roman"/>
              </w:rPr>
            </w:pPr>
            <w:r w:rsidRPr="00636A5A">
              <w:rPr>
                <w:rFonts w:ascii="Times New Roman" w:hAnsi="Times New Roman" w:cs="Times New Roman"/>
              </w:rPr>
              <w:t>Cause</w:t>
            </w:r>
          </w:p>
        </w:tc>
      </w:tr>
      <w:tr w:rsidR="00301F9D" w:rsidRPr="00636A5A" w14:paraId="605D864D" w14:textId="77777777" w:rsidTr="003A7C12">
        <w:trPr>
          <w:trHeight w:val="1871"/>
        </w:trPr>
        <w:tc>
          <w:tcPr>
            <w:tcW w:w="2425" w:type="dxa"/>
          </w:tcPr>
          <w:p w14:paraId="2B05A342" w14:textId="77777777" w:rsidR="00301F9D" w:rsidRPr="00636A5A" w:rsidRDefault="00301F9D" w:rsidP="00636A5A">
            <w:pPr>
              <w:rPr>
                <w:rFonts w:ascii="Times New Roman" w:hAnsi="Times New Roman" w:cs="Times New Roman"/>
              </w:rPr>
            </w:pPr>
            <w:r w:rsidRPr="00636A5A">
              <w:rPr>
                <w:rFonts w:ascii="Times New Roman" w:hAnsi="Times New Roman" w:cs="Times New Roman"/>
              </w:rPr>
              <w:t>Inclement Weather</w:t>
            </w:r>
          </w:p>
        </w:tc>
        <w:tc>
          <w:tcPr>
            <w:tcW w:w="6925" w:type="dxa"/>
          </w:tcPr>
          <w:p w14:paraId="1254F591" w14:textId="28ECC6CC" w:rsidR="00301F9D" w:rsidRPr="00636A5A" w:rsidRDefault="00301F9D" w:rsidP="00F3200D">
            <w:pPr>
              <w:rPr>
                <w:rFonts w:ascii="Times New Roman" w:hAnsi="Times New Roman" w:cs="Times New Roman"/>
              </w:rPr>
            </w:pPr>
            <w:r w:rsidRPr="00636A5A">
              <w:rPr>
                <w:rFonts w:ascii="Times New Roman" w:hAnsi="Times New Roman" w:cs="Times New Roman"/>
              </w:rPr>
              <w:t>This hazard is ongoing throughout the year</w:t>
            </w:r>
            <w:r w:rsidR="00F3200D">
              <w:rPr>
                <w:rFonts w:ascii="Times New Roman" w:hAnsi="Times New Roman" w:cs="Times New Roman"/>
              </w:rPr>
              <w:t xml:space="preserve"> with many different aspects</w:t>
            </w:r>
            <w:r w:rsidRPr="00636A5A">
              <w:rPr>
                <w:rFonts w:ascii="Times New Roman" w:hAnsi="Times New Roman" w:cs="Times New Roman"/>
              </w:rPr>
              <w:t>. Heavy rains, high wind speeds,</w:t>
            </w:r>
            <w:r w:rsidR="00F3200D">
              <w:rPr>
                <w:rFonts w:ascii="Times New Roman" w:hAnsi="Times New Roman" w:cs="Times New Roman"/>
              </w:rPr>
              <w:t xml:space="preserve"> lightening,</w:t>
            </w:r>
            <w:r w:rsidRPr="00636A5A">
              <w:rPr>
                <w:rFonts w:ascii="Times New Roman" w:hAnsi="Times New Roman" w:cs="Times New Roman"/>
              </w:rPr>
              <w:t xml:space="preserve"> flooding, landslides, </w:t>
            </w:r>
            <w:r w:rsidR="00F3200D">
              <w:rPr>
                <w:rFonts w:ascii="Times New Roman" w:hAnsi="Times New Roman" w:cs="Times New Roman"/>
              </w:rPr>
              <w:t>tornadoes, and hurricanes are all possibilities within the region.</w:t>
            </w:r>
            <w:r w:rsidRPr="00636A5A">
              <w:rPr>
                <w:rFonts w:ascii="Times New Roman" w:hAnsi="Times New Roman" w:cs="Times New Roman"/>
              </w:rPr>
              <w:t xml:space="preserve"> </w:t>
            </w:r>
          </w:p>
        </w:tc>
      </w:tr>
      <w:tr w:rsidR="00301F9D" w:rsidRPr="00636A5A" w14:paraId="2318AE2B" w14:textId="77777777" w:rsidTr="00807CB5">
        <w:trPr>
          <w:trHeight w:val="1106"/>
        </w:trPr>
        <w:tc>
          <w:tcPr>
            <w:tcW w:w="2425" w:type="dxa"/>
          </w:tcPr>
          <w:p w14:paraId="7EF634E0" w14:textId="603405F2" w:rsidR="00301F9D" w:rsidRPr="00636A5A" w:rsidRDefault="00AB7B70" w:rsidP="00636A5A">
            <w:pPr>
              <w:rPr>
                <w:rFonts w:ascii="Times New Roman" w:hAnsi="Times New Roman" w:cs="Times New Roman"/>
              </w:rPr>
            </w:pPr>
            <w:r>
              <w:rPr>
                <w:rFonts w:ascii="Times New Roman" w:hAnsi="Times New Roman" w:cs="Times New Roman"/>
              </w:rPr>
              <w:t>Staffing Issues</w:t>
            </w:r>
          </w:p>
        </w:tc>
        <w:tc>
          <w:tcPr>
            <w:tcW w:w="6925" w:type="dxa"/>
          </w:tcPr>
          <w:p w14:paraId="46576DB6" w14:textId="62F8DC98" w:rsidR="00301F9D" w:rsidRPr="00636A5A" w:rsidRDefault="00301F9D" w:rsidP="00636A5A">
            <w:pPr>
              <w:rPr>
                <w:rFonts w:ascii="Times New Roman" w:hAnsi="Times New Roman" w:cs="Times New Roman"/>
              </w:rPr>
            </w:pPr>
            <w:r w:rsidRPr="00636A5A">
              <w:rPr>
                <w:rFonts w:ascii="Times New Roman" w:hAnsi="Times New Roman" w:cs="Times New Roman"/>
              </w:rPr>
              <w:t xml:space="preserve"> </w:t>
            </w:r>
            <w:r w:rsidR="00AB7B70">
              <w:rPr>
                <w:rFonts w:ascii="Times New Roman" w:hAnsi="Times New Roman" w:cs="Times New Roman"/>
              </w:rPr>
              <w:t>All agencies across the state and nation have been faced with staffing crisis of some depth. This may be in the form of overall staffing numbers, or trained staff with abilities to function at a normal capacity.</w:t>
            </w:r>
          </w:p>
        </w:tc>
      </w:tr>
      <w:tr w:rsidR="00301F9D" w:rsidRPr="00636A5A" w14:paraId="692A232F" w14:textId="77777777" w:rsidTr="00807CB5">
        <w:trPr>
          <w:trHeight w:val="1970"/>
        </w:trPr>
        <w:tc>
          <w:tcPr>
            <w:tcW w:w="2425" w:type="dxa"/>
          </w:tcPr>
          <w:p w14:paraId="04DE734D" w14:textId="1D7AAD02" w:rsidR="00301F9D" w:rsidRPr="00636A5A" w:rsidRDefault="00AB7B70" w:rsidP="00636A5A">
            <w:pPr>
              <w:rPr>
                <w:rFonts w:ascii="Times New Roman" w:hAnsi="Times New Roman" w:cs="Times New Roman"/>
              </w:rPr>
            </w:pPr>
            <w:r>
              <w:rPr>
                <w:rFonts w:ascii="Times New Roman" w:hAnsi="Times New Roman" w:cs="Times New Roman"/>
              </w:rPr>
              <w:t>Hurricane</w:t>
            </w:r>
          </w:p>
        </w:tc>
        <w:tc>
          <w:tcPr>
            <w:tcW w:w="6925" w:type="dxa"/>
          </w:tcPr>
          <w:p w14:paraId="64FA15FB" w14:textId="43251C9F" w:rsidR="00301F9D" w:rsidRPr="00636A5A" w:rsidRDefault="00AB7B70" w:rsidP="00636A5A">
            <w:pPr>
              <w:rPr>
                <w:rFonts w:ascii="Times New Roman" w:hAnsi="Times New Roman" w:cs="Times New Roman"/>
              </w:rPr>
            </w:pPr>
            <w:r>
              <w:rPr>
                <w:rFonts w:ascii="Times New Roman" w:hAnsi="Times New Roman" w:cs="Times New Roman"/>
              </w:rPr>
              <w:t>While our region does not typically face direct landfall implications, we do have remnants of hurricanes through our region</w:t>
            </w:r>
            <w:r w:rsidR="00301F9D" w:rsidRPr="00636A5A">
              <w:rPr>
                <w:rFonts w:ascii="Times New Roman" w:hAnsi="Times New Roman" w:cs="Times New Roman"/>
              </w:rPr>
              <w:t>.</w:t>
            </w:r>
            <w:r>
              <w:rPr>
                <w:rFonts w:ascii="Times New Roman" w:hAnsi="Times New Roman" w:cs="Times New Roman"/>
              </w:rPr>
              <w:t xml:space="preserve"> This may result in flooding and landslides in our mountain portion. The remainder of the area may see severe weather and tornado outbreaks from outer bands of storms coming through.</w:t>
            </w:r>
          </w:p>
        </w:tc>
      </w:tr>
      <w:tr w:rsidR="00301F9D" w:rsidRPr="00636A5A" w14:paraId="472111EE" w14:textId="77777777" w:rsidTr="003A7C12">
        <w:trPr>
          <w:trHeight w:val="1610"/>
        </w:trPr>
        <w:tc>
          <w:tcPr>
            <w:tcW w:w="2425" w:type="dxa"/>
          </w:tcPr>
          <w:p w14:paraId="1094BC96" w14:textId="3CDFEA53" w:rsidR="00301F9D" w:rsidRPr="00636A5A" w:rsidRDefault="00AB7B70" w:rsidP="00636A5A">
            <w:pPr>
              <w:rPr>
                <w:rFonts w:ascii="Times New Roman" w:hAnsi="Times New Roman" w:cs="Times New Roman"/>
              </w:rPr>
            </w:pPr>
            <w:r>
              <w:rPr>
                <w:rFonts w:ascii="Times New Roman" w:hAnsi="Times New Roman" w:cs="Times New Roman"/>
              </w:rPr>
              <w:t>Facilities Failure</w:t>
            </w:r>
          </w:p>
        </w:tc>
        <w:tc>
          <w:tcPr>
            <w:tcW w:w="6925" w:type="dxa"/>
          </w:tcPr>
          <w:p w14:paraId="3513794B" w14:textId="0C5BFA08" w:rsidR="00301F9D" w:rsidRPr="00636A5A" w:rsidRDefault="00AB7B70" w:rsidP="00636A5A">
            <w:pPr>
              <w:rPr>
                <w:rFonts w:ascii="Times New Roman" w:hAnsi="Times New Roman" w:cs="Times New Roman"/>
              </w:rPr>
            </w:pPr>
            <w:r>
              <w:rPr>
                <w:rFonts w:ascii="Times New Roman" w:hAnsi="Times New Roman" w:cs="Times New Roman"/>
              </w:rPr>
              <w:t>Disruptions of facilities poses many issues within the region. These may be easy to rectify or week(s) long issue. We have recently seen within the state a domestic terrorist attack causing major facilities failures that have shown to have many continuity issues a year later. Maintaining facilities is a very important aspect to providing continuous medical care.</w:t>
            </w:r>
          </w:p>
        </w:tc>
      </w:tr>
    </w:tbl>
    <w:p w14:paraId="5AB9AF93" w14:textId="77777777" w:rsidR="00636A5A" w:rsidRDefault="00636A5A" w:rsidP="003A7C12">
      <w:pPr>
        <w:spacing w:after="0"/>
        <w:rPr>
          <w:rFonts w:ascii="Times New Roman" w:hAnsi="Times New Roman" w:cs="Times New Roman"/>
          <w:b/>
        </w:rPr>
      </w:pPr>
    </w:p>
    <w:p w14:paraId="20918B9F" w14:textId="77777777" w:rsidR="00081074" w:rsidRDefault="00081074" w:rsidP="003A7C12">
      <w:pPr>
        <w:spacing w:after="0"/>
        <w:rPr>
          <w:rFonts w:ascii="Times New Roman" w:hAnsi="Times New Roman" w:cs="Times New Roman"/>
          <w:b/>
        </w:rPr>
      </w:pPr>
    </w:p>
    <w:p w14:paraId="0AA617D9" w14:textId="77777777" w:rsidR="00081074" w:rsidRDefault="00081074" w:rsidP="003A7C12">
      <w:pPr>
        <w:spacing w:after="0"/>
        <w:rPr>
          <w:rFonts w:ascii="Times New Roman" w:hAnsi="Times New Roman" w:cs="Times New Roman"/>
          <w:b/>
        </w:rPr>
      </w:pPr>
    </w:p>
    <w:p w14:paraId="20EDA571" w14:textId="77777777" w:rsidR="00081074" w:rsidRDefault="00081074" w:rsidP="003A7C12">
      <w:pPr>
        <w:spacing w:after="0"/>
        <w:rPr>
          <w:rFonts w:ascii="Times New Roman" w:hAnsi="Times New Roman" w:cs="Times New Roman"/>
          <w:b/>
        </w:rPr>
      </w:pPr>
    </w:p>
    <w:p w14:paraId="57F0B013" w14:textId="77777777" w:rsidR="00081074" w:rsidRDefault="00081074" w:rsidP="003A7C12">
      <w:pPr>
        <w:spacing w:after="0"/>
        <w:rPr>
          <w:rFonts w:ascii="Times New Roman" w:hAnsi="Times New Roman" w:cs="Times New Roman"/>
          <w:b/>
        </w:rPr>
      </w:pPr>
    </w:p>
    <w:p w14:paraId="479FA271" w14:textId="77777777" w:rsidR="00081074" w:rsidRDefault="00081074" w:rsidP="003A7C12">
      <w:pPr>
        <w:spacing w:after="0"/>
        <w:rPr>
          <w:rFonts w:ascii="Times New Roman" w:hAnsi="Times New Roman" w:cs="Times New Roman"/>
          <w:b/>
        </w:rPr>
      </w:pPr>
    </w:p>
    <w:p w14:paraId="5227A536" w14:textId="77777777" w:rsidR="008F111D" w:rsidRPr="00901E76" w:rsidRDefault="008F111D" w:rsidP="00301F9D">
      <w:pPr>
        <w:spacing w:after="0"/>
        <w:jc w:val="center"/>
        <w:rPr>
          <w:rFonts w:ascii="Times New Roman" w:hAnsi="Times New Roman" w:cs="Times New Roman"/>
          <w:b/>
          <w:sz w:val="40"/>
          <w:u w:val="single"/>
        </w:rPr>
      </w:pPr>
      <w:r w:rsidRPr="00901E76">
        <w:rPr>
          <w:rFonts w:ascii="Times New Roman" w:hAnsi="Times New Roman" w:cs="Times New Roman"/>
          <w:b/>
          <w:sz w:val="40"/>
          <w:u w:val="single"/>
        </w:rPr>
        <w:t>Methodology</w:t>
      </w:r>
    </w:p>
    <w:p w14:paraId="55F9F27D" w14:textId="77777777" w:rsidR="00E823B9" w:rsidRPr="00636A5A" w:rsidRDefault="00E823B9" w:rsidP="00A61C7B">
      <w:pPr>
        <w:spacing w:after="0"/>
        <w:rPr>
          <w:rFonts w:ascii="Times New Roman" w:hAnsi="Times New Roman" w:cs="Times New Roman"/>
        </w:rPr>
      </w:pPr>
    </w:p>
    <w:p w14:paraId="405F4057" w14:textId="1293618C" w:rsidR="008222D3" w:rsidRPr="00901E76" w:rsidRDefault="00E823B9" w:rsidP="00A61C7B">
      <w:pPr>
        <w:spacing w:after="0"/>
        <w:rPr>
          <w:rFonts w:ascii="Times New Roman" w:hAnsi="Times New Roman" w:cs="Times New Roman"/>
          <w:sz w:val="28"/>
          <w:szCs w:val="32"/>
        </w:rPr>
      </w:pPr>
      <w:r w:rsidRPr="00901E76">
        <w:rPr>
          <w:rFonts w:ascii="Times New Roman" w:hAnsi="Times New Roman" w:cs="Times New Roman"/>
          <w:sz w:val="28"/>
          <w:szCs w:val="32"/>
        </w:rPr>
        <w:t xml:space="preserve">Regional medical continuity </w:t>
      </w:r>
      <w:r w:rsidR="008222D3" w:rsidRPr="00901E76">
        <w:rPr>
          <w:rFonts w:ascii="Times New Roman" w:hAnsi="Times New Roman" w:cs="Times New Roman"/>
          <w:sz w:val="28"/>
          <w:szCs w:val="32"/>
        </w:rPr>
        <w:t xml:space="preserve">is the main concern of THPC. Healthcare systems </w:t>
      </w:r>
      <w:r w:rsidR="000A35D1">
        <w:rPr>
          <w:rFonts w:ascii="Times New Roman" w:hAnsi="Times New Roman" w:cs="Times New Roman"/>
          <w:sz w:val="28"/>
          <w:szCs w:val="32"/>
        </w:rPr>
        <w:t>should</w:t>
      </w:r>
      <w:r w:rsidR="008222D3" w:rsidRPr="00901E76">
        <w:rPr>
          <w:rFonts w:ascii="Times New Roman" w:hAnsi="Times New Roman" w:cs="Times New Roman"/>
          <w:sz w:val="28"/>
          <w:szCs w:val="32"/>
        </w:rPr>
        <w:t xml:space="preserve"> be able to prepare and mitigate possible situations that may </w:t>
      </w:r>
      <w:r w:rsidR="000A35D1">
        <w:rPr>
          <w:rFonts w:ascii="Times New Roman" w:hAnsi="Times New Roman" w:cs="Times New Roman"/>
          <w:sz w:val="28"/>
          <w:szCs w:val="32"/>
        </w:rPr>
        <w:t>keep</w:t>
      </w:r>
      <w:r w:rsidR="008222D3" w:rsidRPr="00901E76">
        <w:rPr>
          <w:rFonts w:ascii="Times New Roman" w:hAnsi="Times New Roman" w:cs="Times New Roman"/>
          <w:sz w:val="28"/>
          <w:szCs w:val="32"/>
        </w:rPr>
        <w:t xml:space="preserve"> them </w:t>
      </w:r>
      <w:r w:rsidR="000A35D1">
        <w:rPr>
          <w:rFonts w:ascii="Times New Roman" w:hAnsi="Times New Roman" w:cs="Times New Roman"/>
          <w:sz w:val="28"/>
          <w:szCs w:val="32"/>
        </w:rPr>
        <w:t>from continuity of care</w:t>
      </w:r>
      <w:r w:rsidR="008222D3" w:rsidRPr="00901E76">
        <w:rPr>
          <w:rFonts w:ascii="Times New Roman" w:hAnsi="Times New Roman" w:cs="Times New Roman"/>
          <w:sz w:val="28"/>
          <w:szCs w:val="32"/>
        </w:rPr>
        <w:t>. In order to utilize the most update</w:t>
      </w:r>
      <w:r w:rsidR="000A35D1">
        <w:rPr>
          <w:rFonts w:ascii="Times New Roman" w:hAnsi="Times New Roman" w:cs="Times New Roman"/>
          <w:sz w:val="28"/>
          <w:szCs w:val="32"/>
        </w:rPr>
        <w:t>d</w:t>
      </w:r>
      <w:r w:rsidR="008222D3" w:rsidRPr="00901E76">
        <w:rPr>
          <w:rFonts w:ascii="Times New Roman" w:hAnsi="Times New Roman" w:cs="Times New Roman"/>
          <w:sz w:val="28"/>
          <w:szCs w:val="32"/>
        </w:rPr>
        <w:t xml:space="preserve"> information from the region, communications were sent to all stakeholders within the </w:t>
      </w:r>
      <w:r w:rsidR="000A35D1">
        <w:rPr>
          <w:rFonts w:ascii="Times New Roman" w:hAnsi="Times New Roman" w:cs="Times New Roman"/>
          <w:sz w:val="28"/>
          <w:szCs w:val="32"/>
        </w:rPr>
        <w:t>THPC r</w:t>
      </w:r>
      <w:r w:rsidR="008222D3" w:rsidRPr="00901E76">
        <w:rPr>
          <w:rFonts w:ascii="Times New Roman" w:hAnsi="Times New Roman" w:cs="Times New Roman"/>
          <w:sz w:val="28"/>
          <w:szCs w:val="32"/>
        </w:rPr>
        <w:t xml:space="preserve">egion. Stakeholders include </w:t>
      </w:r>
      <w:r w:rsidR="000A35D1">
        <w:rPr>
          <w:rFonts w:ascii="Times New Roman" w:hAnsi="Times New Roman" w:cs="Times New Roman"/>
          <w:sz w:val="28"/>
          <w:szCs w:val="32"/>
        </w:rPr>
        <w:t>l</w:t>
      </w:r>
      <w:r w:rsidR="008222D3" w:rsidRPr="00901E76">
        <w:rPr>
          <w:rFonts w:ascii="Times New Roman" w:hAnsi="Times New Roman" w:cs="Times New Roman"/>
          <w:sz w:val="28"/>
          <w:szCs w:val="32"/>
        </w:rPr>
        <w:t xml:space="preserve">ong </w:t>
      </w:r>
      <w:r w:rsidR="000A35D1">
        <w:rPr>
          <w:rFonts w:ascii="Times New Roman" w:hAnsi="Times New Roman" w:cs="Times New Roman"/>
          <w:sz w:val="28"/>
          <w:szCs w:val="32"/>
        </w:rPr>
        <w:t>t</w:t>
      </w:r>
      <w:r w:rsidR="008222D3" w:rsidRPr="00901E76">
        <w:rPr>
          <w:rFonts w:ascii="Times New Roman" w:hAnsi="Times New Roman" w:cs="Times New Roman"/>
          <w:sz w:val="28"/>
          <w:szCs w:val="32"/>
        </w:rPr>
        <w:t xml:space="preserve">erm </w:t>
      </w:r>
      <w:r w:rsidR="000A35D1">
        <w:rPr>
          <w:rFonts w:ascii="Times New Roman" w:hAnsi="Times New Roman" w:cs="Times New Roman"/>
          <w:sz w:val="28"/>
          <w:szCs w:val="32"/>
        </w:rPr>
        <w:t>c</w:t>
      </w:r>
      <w:r w:rsidR="008222D3" w:rsidRPr="00901E76">
        <w:rPr>
          <w:rFonts w:ascii="Times New Roman" w:hAnsi="Times New Roman" w:cs="Times New Roman"/>
          <w:sz w:val="28"/>
          <w:szCs w:val="32"/>
        </w:rPr>
        <w:t>are</w:t>
      </w:r>
      <w:r w:rsidR="000A35D1">
        <w:rPr>
          <w:rFonts w:ascii="Times New Roman" w:hAnsi="Times New Roman" w:cs="Times New Roman"/>
          <w:sz w:val="28"/>
          <w:szCs w:val="32"/>
        </w:rPr>
        <w:t xml:space="preserve"> facilities</w:t>
      </w:r>
      <w:r w:rsidR="008222D3" w:rsidRPr="00901E76">
        <w:rPr>
          <w:rFonts w:ascii="Times New Roman" w:hAnsi="Times New Roman" w:cs="Times New Roman"/>
          <w:sz w:val="28"/>
          <w:szCs w:val="32"/>
        </w:rPr>
        <w:t xml:space="preserve">, </w:t>
      </w:r>
      <w:r w:rsidR="000A35D1">
        <w:rPr>
          <w:rFonts w:ascii="Times New Roman" w:hAnsi="Times New Roman" w:cs="Times New Roman"/>
          <w:sz w:val="28"/>
          <w:szCs w:val="32"/>
        </w:rPr>
        <w:t>county e</w:t>
      </w:r>
      <w:r w:rsidR="008222D3" w:rsidRPr="00901E76">
        <w:rPr>
          <w:rFonts w:ascii="Times New Roman" w:hAnsi="Times New Roman" w:cs="Times New Roman"/>
          <w:sz w:val="28"/>
          <w:szCs w:val="32"/>
        </w:rPr>
        <w:t xml:space="preserve">mergency </w:t>
      </w:r>
      <w:r w:rsidR="000A35D1">
        <w:rPr>
          <w:rFonts w:ascii="Times New Roman" w:hAnsi="Times New Roman" w:cs="Times New Roman"/>
          <w:sz w:val="28"/>
          <w:szCs w:val="32"/>
        </w:rPr>
        <w:t>m</w:t>
      </w:r>
      <w:r w:rsidR="008222D3" w:rsidRPr="00901E76">
        <w:rPr>
          <w:rFonts w:ascii="Times New Roman" w:hAnsi="Times New Roman" w:cs="Times New Roman"/>
          <w:sz w:val="28"/>
          <w:szCs w:val="32"/>
        </w:rPr>
        <w:t xml:space="preserve">anagement, </w:t>
      </w:r>
      <w:r w:rsidR="000A35D1">
        <w:rPr>
          <w:rFonts w:ascii="Times New Roman" w:hAnsi="Times New Roman" w:cs="Times New Roman"/>
          <w:sz w:val="28"/>
          <w:szCs w:val="32"/>
        </w:rPr>
        <w:lastRenderedPageBreak/>
        <w:t>h</w:t>
      </w:r>
      <w:r w:rsidR="008222D3" w:rsidRPr="00901E76">
        <w:rPr>
          <w:rFonts w:ascii="Times New Roman" w:hAnsi="Times New Roman" w:cs="Times New Roman"/>
          <w:sz w:val="28"/>
          <w:szCs w:val="32"/>
        </w:rPr>
        <w:t xml:space="preserve">ospital, </w:t>
      </w:r>
      <w:r w:rsidR="000A35D1">
        <w:rPr>
          <w:rFonts w:ascii="Times New Roman" w:hAnsi="Times New Roman" w:cs="Times New Roman"/>
          <w:sz w:val="28"/>
          <w:szCs w:val="32"/>
        </w:rPr>
        <w:t xml:space="preserve">public health, </w:t>
      </w:r>
      <w:r w:rsidR="008222D3" w:rsidRPr="00901E76">
        <w:rPr>
          <w:rFonts w:ascii="Times New Roman" w:hAnsi="Times New Roman" w:cs="Times New Roman"/>
          <w:sz w:val="28"/>
          <w:szCs w:val="32"/>
        </w:rPr>
        <w:t xml:space="preserve">and </w:t>
      </w:r>
      <w:r w:rsidR="000A35D1">
        <w:rPr>
          <w:rFonts w:ascii="Times New Roman" w:hAnsi="Times New Roman" w:cs="Times New Roman"/>
          <w:sz w:val="28"/>
          <w:szCs w:val="32"/>
        </w:rPr>
        <w:t>s</w:t>
      </w:r>
      <w:r w:rsidR="008222D3" w:rsidRPr="00901E76">
        <w:rPr>
          <w:rFonts w:ascii="Times New Roman" w:hAnsi="Times New Roman" w:cs="Times New Roman"/>
          <w:sz w:val="28"/>
          <w:szCs w:val="32"/>
        </w:rPr>
        <w:t xml:space="preserve">upportive </w:t>
      </w:r>
      <w:r w:rsidR="000A35D1">
        <w:rPr>
          <w:rFonts w:ascii="Times New Roman" w:hAnsi="Times New Roman" w:cs="Times New Roman"/>
          <w:sz w:val="28"/>
          <w:szCs w:val="32"/>
        </w:rPr>
        <w:t>c</w:t>
      </w:r>
      <w:r w:rsidR="008222D3" w:rsidRPr="00901E76">
        <w:rPr>
          <w:rFonts w:ascii="Times New Roman" w:hAnsi="Times New Roman" w:cs="Times New Roman"/>
          <w:sz w:val="28"/>
          <w:szCs w:val="32"/>
        </w:rPr>
        <w:t xml:space="preserve">are facilities. </w:t>
      </w:r>
      <w:r w:rsidR="000A35D1">
        <w:rPr>
          <w:rFonts w:ascii="Times New Roman" w:hAnsi="Times New Roman" w:cs="Times New Roman"/>
          <w:sz w:val="28"/>
          <w:szCs w:val="32"/>
        </w:rPr>
        <w:t>The below information has been updated based on HVAs that were turned in for viewing.</w:t>
      </w:r>
      <w:r w:rsidR="00BF03C5" w:rsidRPr="00901E76">
        <w:rPr>
          <w:rFonts w:ascii="Times New Roman" w:hAnsi="Times New Roman" w:cs="Times New Roman"/>
          <w:sz w:val="28"/>
          <w:szCs w:val="32"/>
        </w:rPr>
        <w:t xml:space="preserve"> </w:t>
      </w:r>
    </w:p>
    <w:p w14:paraId="0C48DF32" w14:textId="74A49552" w:rsidR="00FC5CB4" w:rsidRPr="00901E76" w:rsidRDefault="00FC5CB4" w:rsidP="000A35D1">
      <w:pPr>
        <w:spacing w:after="0"/>
        <w:rPr>
          <w:rFonts w:ascii="Times New Roman" w:hAnsi="Times New Roman" w:cs="Times New Roman"/>
          <w:sz w:val="28"/>
          <w:szCs w:val="32"/>
        </w:rPr>
      </w:pPr>
    </w:p>
    <w:p w14:paraId="418D40EB" w14:textId="77777777" w:rsidR="00690428" w:rsidRPr="00901E76" w:rsidRDefault="00EE6A53" w:rsidP="003A7C12">
      <w:pPr>
        <w:spacing w:after="0"/>
        <w:jc w:val="center"/>
        <w:rPr>
          <w:rFonts w:ascii="Times New Roman" w:hAnsi="Times New Roman" w:cs="Times New Roman"/>
          <w:b/>
          <w:sz w:val="40"/>
          <w:u w:val="single"/>
        </w:rPr>
      </w:pPr>
      <w:r w:rsidRPr="00901E76">
        <w:rPr>
          <w:rFonts w:ascii="Times New Roman" w:hAnsi="Times New Roman" w:cs="Times New Roman"/>
          <w:b/>
          <w:sz w:val="40"/>
          <w:u w:val="single"/>
        </w:rPr>
        <w:t>Conclusion</w:t>
      </w:r>
    </w:p>
    <w:p w14:paraId="630043A5" w14:textId="77777777" w:rsidR="00EE6A53" w:rsidRDefault="00EE6A53" w:rsidP="00A61C7B">
      <w:pPr>
        <w:spacing w:after="0"/>
        <w:rPr>
          <w:rFonts w:ascii="Times New Roman" w:hAnsi="Times New Roman" w:cs="Times New Roman"/>
        </w:rPr>
      </w:pPr>
    </w:p>
    <w:p w14:paraId="1C300DB3" w14:textId="5B665BDB" w:rsidR="00EE6A53" w:rsidRPr="003A7C12" w:rsidRDefault="005176CE" w:rsidP="005176CE">
      <w:pPr>
        <w:spacing w:after="0"/>
        <w:rPr>
          <w:rFonts w:ascii="Times New Roman" w:hAnsi="Times New Roman" w:cs="Times New Roman"/>
          <w:sz w:val="28"/>
          <w:szCs w:val="32"/>
        </w:rPr>
      </w:pPr>
      <w:r>
        <w:rPr>
          <w:rFonts w:ascii="Times New Roman" w:hAnsi="Times New Roman" w:cs="Times New Roman"/>
          <w:sz w:val="28"/>
          <w:szCs w:val="32"/>
        </w:rPr>
        <w:t>With stakeholder input, THPC is able to create a well-rounded HVA that shows the most updated hazards from the region. Knowing the vast differences throughout our region can assist THPC with being better prepared to respond to events regionally.</w:t>
      </w:r>
      <w:r w:rsidR="00901E76" w:rsidRPr="003A7C12">
        <w:rPr>
          <w:rFonts w:ascii="Times New Roman" w:hAnsi="Times New Roman" w:cs="Times New Roman"/>
          <w:sz w:val="28"/>
          <w:szCs w:val="32"/>
        </w:rPr>
        <w:t xml:space="preserve"> </w:t>
      </w:r>
    </w:p>
    <w:p w14:paraId="7A8A500F" w14:textId="77777777" w:rsidR="00690428" w:rsidRPr="00AD6E2B" w:rsidRDefault="00690428" w:rsidP="00A61C7B">
      <w:pPr>
        <w:spacing w:after="0"/>
        <w:rPr>
          <w:rFonts w:ascii="Times New Roman" w:hAnsi="Times New Roman" w:cs="Times New Roman"/>
        </w:rPr>
      </w:pPr>
    </w:p>
    <w:p w14:paraId="272E4CF5" w14:textId="77777777" w:rsidR="00690428" w:rsidRPr="00AD6E2B" w:rsidRDefault="00690428" w:rsidP="00A61C7B">
      <w:pPr>
        <w:spacing w:after="0"/>
        <w:rPr>
          <w:rFonts w:ascii="Times New Roman" w:hAnsi="Times New Roman" w:cs="Times New Roman"/>
        </w:rPr>
      </w:pPr>
    </w:p>
    <w:p w14:paraId="364B1012" w14:textId="77777777" w:rsidR="00690428" w:rsidRPr="00AD6E2B" w:rsidRDefault="00690428" w:rsidP="00A61C7B">
      <w:pPr>
        <w:spacing w:after="0"/>
        <w:rPr>
          <w:rFonts w:ascii="Times New Roman" w:hAnsi="Times New Roman" w:cs="Times New Roman"/>
        </w:rPr>
      </w:pPr>
    </w:p>
    <w:p w14:paraId="78B45DCC" w14:textId="77777777" w:rsidR="00690428" w:rsidRPr="00AD6E2B" w:rsidRDefault="00690428" w:rsidP="00A61C7B">
      <w:pPr>
        <w:spacing w:after="0"/>
        <w:rPr>
          <w:rFonts w:ascii="Times New Roman" w:hAnsi="Times New Roman" w:cs="Times New Roman"/>
        </w:rPr>
      </w:pPr>
    </w:p>
    <w:p w14:paraId="3A7F6474" w14:textId="77777777" w:rsidR="00690428" w:rsidRPr="00AD6E2B" w:rsidRDefault="00690428" w:rsidP="00A61C7B">
      <w:pPr>
        <w:spacing w:after="0"/>
        <w:rPr>
          <w:rFonts w:ascii="Times New Roman" w:hAnsi="Times New Roman" w:cs="Times New Roman"/>
        </w:rPr>
      </w:pPr>
    </w:p>
    <w:p w14:paraId="443D8E08" w14:textId="77777777" w:rsidR="00690428" w:rsidRPr="00AD6E2B" w:rsidRDefault="00690428" w:rsidP="00A61C7B">
      <w:pPr>
        <w:spacing w:after="0"/>
        <w:rPr>
          <w:rFonts w:ascii="Times New Roman" w:hAnsi="Times New Roman" w:cs="Times New Roman"/>
        </w:rPr>
      </w:pPr>
    </w:p>
    <w:p w14:paraId="087EA539" w14:textId="77777777" w:rsidR="00301F9D" w:rsidRPr="00AD6E2B" w:rsidRDefault="00301F9D" w:rsidP="00A61C7B">
      <w:pPr>
        <w:spacing w:after="0"/>
        <w:rPr>
          <w:rFonts w:ascii="Times New Roman" w:hAnsi="Times New Roman" w:cs="Times New Roman"/>
        </w:rPr>
      </w:pPr>
    </w:p>
    <w:p w14:paraId="7D9526CA" w14:textId="77777777" w:rsidR="00301F9D" w:rsidRPr="00AD6E2B" w:rsidRDefault="00301F9D" w:rsidP="00A61C7B">
      <w:pPr>
        <w:spacing w:after="0"/>
        <w:rPr>
          <w:rFonts w:ascii="Times New Roman" w:hAnsi="Times New Roman" w:cs="Times New Roman"/>
        </w:rPr>
      </w:pPr>
    </w:p>
    <w:p w14:paraId="5DFDFE3B" w14:textId="77777777" w:rsidR="00301F9D" w:rsidRPr="00AD6E2B" w:rsidRDefault="00301F9D" w:rsidP="00A61C7B">
      <w:pPr>
        <w:spacing w:after="0"/>
        <w:rPr>
          <w:rFonts w:ascii="Times New Roman" w:hAnsi="Times New Roman" w:cs="Times New Roman"/>
        </w:rPr>
      </w:pPr>
    </w:p>
    <w:p w14:paraId="740EF82B" w14:textId="77777777" w:rsidR="00301F9D" w:rsidRPr="00AD6E2B" w:rsidRDefault="00301F9D" w:rsidP="00A61C7B">
      <w:pPr>
        <w:spacing w:after="0"/>
        <w:rPr>
          <w:rFonts w:ascii="Times New Roman" w:hAnsi="Times New Roman" w:cs="Times New Roman"/>
        </w:rPr>
      </w:pPr>
    </w:p>
    <w:p w14:paraId="7D53888C" w14:textId="77777777" w:rsidR="00636A5A" w:rsidRDefault="00636A5A" w:rsidP="00A61C7B">
      <w:pPr>
        <w:spacing w:after="0"/>
        <w:rPr>
          <w:rFonts w:ascii="Times New Roman" w:hAnsi="Times New Roman" w:cs="Times New Roman"/>
        </w:rPr>
      </w:pPr>
    </w:p>
    <w:p w14:paraId="08AA57AD" w14:textId="77777777" w:rsidR="00901E76" w:rsidRDefault="00901E76" w:rsidP="00A61C7B">
      <w:pPr>
        <w:spacing w:after="0"/>
        <w:rPr>
          <w:rFonts w:ascii="Times New Roman" w:hAnsi="Times New Roman" w:cs="Times New Roman"/>
        </w:rPr>
      </w:pPr>
    </w:p>
    <w:p w14:paraId="09F24238" w14:textId="77777777" w:rsidR="00901E76" w:rsidRDefault="00901E76" w:rsidP="00A61C7B">
      <w:pPr>
        <w:spacing w:after="0"/>
        <w:rPr>
          <w:rFonts w:ascii="Times New Roman" w:hAnsi="Times New Roman" w:cs="Times New Roman"/>
        </w:rPr>
      </w:pPr>
    </w:p>
    <w:p w14:paraId="2DE324ED" w14:textId="77777777" w:rsidR="00901E76" w:rsidRDefault="00901E76" w:rsidP="00A61C7B">
      <w:pPr>
        <w:spacing w:after="0"/>
        <w:rPr>
          <w:rFonts w:ascii="Times New Roman" w:hAnsi="Times New Roman" w:cs="Times New Roman"/>
        </w:rPr>
      </w:pPr>
    </w:p>
    <w:p w14:paraId="7E0C75FB" w14:textId="77777777" w:rsidR="00901E76" w:rsidRDefault="00901E76" w:rsidP="00A61C7B">
      <w:pPr>
        <w:spacing w:after="0"/>
        <w:rPr>
          <w:rFonts w:ascii="Times New Roman" w:hAnsi="Times New Roman" w:cs="Times New Roman"/>
        </w:rPr>
      </w:pPr>
    </w:p>
    <w:p w14:paraId="3F170EE0" w14:textId="77777777" w:rsidR="00901E76" w:rsidRDefault="00901E76" w:rsidP="00A61C7B">
      <w:pPr>
        <w:spacing w:after="0"/>
        <w:rPr>
          <w:rFonts w:ascii="Times New Roman" w:hAnsi="Times New Roman" w:cs="Times New Roman"/>
        </w:rPr>
      </w:pPr>
    </w:p>
    <w:p w14:paraId="72A28868" w14:textId="77777777" w:rsidR="00901E76" w:rsidRDefault="00901E76" w:rsidP="00A61C7B">
      <w:pPr>
        <w:spacing w:after="0"/>
        <w:rPr>
          <w:rFonts w:ascii="Times New Roman" w:hAnsi="Times New Roman" w:cs="Times New Roman"/>
        </w:rPr>
      </w:pPr>
    </w:p>
    <w:p w14:paraId="6057E03C" w14:textId="77777777" w:rsidR="00901E76" w:rsidRDefault="00901E76" w:rsidP="00A61C7B">
      <w:pPr>
        <w:spacing w:after="0"/>
        <w:rPr>
          <w:rFonts w:ascii="Times New Roman" w:hAnsi="Times New Roman" w:cs="Times New Roman"/>
        </w:rPr>
      </w:pPr>
    </w:p>
    <w:p w14:paraId="264251B6" w14:textId="77777777" w:rsidR="00901E76" w:rsidRDefault="00901E76" w:rsidP="00A61C7B">
      <w:pPr>
        <w:spacing w:after="0"/>
        <w:rPr>
          <w:rFonts w:ascii="Times New Roman" w:hAnsi="Times New Roman" w:cs="Times New Roman"/>
        </w:rPr>
      </w:pPr>
    </w:p>
    <w:p w14:paraId="59458CE1" w14:textId="77777777" w:rsidR="00901E76" w:rsidRDefault="00901E76" w:rsidP="00A61C7B">
      <w:pPr>
        <w:spacing w:after="0"/>
        <w:rPr>
          <w:rFonts w:ascii="Times New Roman" w:hAnsi="Times New Roman" w:cs="Times New Roman"/>
        </w:rPr>
      </w:pPr>
    </w:p>
    <w:p w14:paraId="5C3A84CE" w14:textId="77777777" w:rsidR="00901E76" w:rsidRDefault="00901E76" w:rsidP="00A61C7B">
      <w:pPr>
        <w:spacing w:after="0"/>
        <w:rPr>
          <w:rFonts w:ascii="Times New Roman" w:hAnsi="Times New Roman" w:cs="Times New Roman"/>
        </w:rPr>
      </w:pPr>
    </w:p>
    <w:p w14:paraId="4C05B059" w14:textId="77777777" w:rsidR="00901E76" w:rsidRDefault="00901E76" w:rsidP="00A61C7B">
      <w:pPr>
        <w:spacing w:after="0"/>
        <w:rPr>
          <w:rFonts w:ascii="Times New Roman" w:hAnsi="Times New Roman" w:cs="Times New Roman"/>
        </w:rPr>
      </w:pPr>
    </w:p>
    <w:p w14:paraId="114B1430" w14:textId="77777777" w:rsidR="003A7C12" w:rsidRDefault="003A7C12" w:rsidP="00A61C7B">
      <w:pPr>
        <w:spacing w:after="0"/>
        <w:rPr>
          <w:rFonts w:ascii="Times New Roman" w:hAnsi="Times New Roman" w:cs="Times New Roman"/>
        </w:rPr>
      </w:pPr>
    </w:p>
    <w:p w14:paraId="08521E5A" w14:textId="77777777" w:rsidR="003A7C12" w:rsidRDefault="003A7C12" w:rsidP="00A61C7B">
      <w:pPr>
        <w:spacing w:after="0"/>
        <w:rPr>
          <w:rFonts w:ascii="Times New Roman" w:hAnsi="Times New Roman" w:cs="Times New Roman"/>
        </w:rPr>
      </w:pPr>
    </w:p>
    <w:p w14:paraId="51631CEA" w14:textId="77777777" w:rsidR="002F1597" w:rsidRDefault="002F1597" w:rsidP="00A61C7B">
      <w:pPr>
        <w:spacing w:after="0"/>
        <w:rPr>
          <w:rFonts w:ascii="Times New Roman" w:hAnsi="Times New Roman" w:cs="Times New Roman"/>
        </w:rPr>
      </w:pPr>
    </w:p>
    <w:p w14:paraId="62591C04" w14:textId="77777777" w:rsidR="002F1597" w:rsidRDefault="002F1597" w:rsidP="00A61C7B">
      <w:pPr>
        <w:spacing w:after="0"/>
        <w:rPr>
          <w:rFonts w:ascii="Times New Roman" w:hAnsi="Times New Roman" w:cs="Times New Roman"/>
        </w:rPr>
      </w:pPr>
    </w:p>
    <w:p w14:paraId="0F94AB95" w14:textId="77777777" w:rsidR="002F1597" w:rsidRDefault="002F1597" w:rsidP="00A61C7B">
      <w:pPr>
        <w:spacing w:after="0"/>
        <w:rPr>
          <w:rFonts w:ascii="Times New Roman" w:hAnsi="Times New Roman" w:cs="Times New Roman"/>
        </w:rPr>
      </w:pPr>
    </w:p>
    <w:p w14:paraId="55873CB5" w14:textId="77777777" w:rsidR="002F1597" w:rsidRDefault="002F1597" w:rsidP="00A61C7B">
      <w:pPr>
        <w:spacing w:after="0"/>
        <w:rPr>
          <w:rFonts w:ascii="Times New Roman" w:hAnsi="Times New Roman" w:cs="Times New Roman"/>
        </w:rPr>
      </w:pPr>
    </w:p>
    <w:p w14:paraId="4030D3D4" w14:textId="77777777" w:rsidR="002F1597" w:rsidRDefault="002F1597" w:rsidP="00A61C7B">
      <w:pPr>
        <w:spacing w:after="0"/>
        <w:rPr>
          <w:rFonts w:ascii="Times New Roman" w:hAnsi="Times New Roman" w:cs="Times New Roman"/>
        </w:rPr>
      </w:pPr>
    </w:p>
    <w:p w14:paraId="65BE2FE8" w14:textId="77777777" w:rsidR="0057098F" w:rsidRDefault="0057098F" w:rsidP="003A7C12">
      <w:pPr>
        <w:spacing w:after="0"/>
        <w:jc w:val="center"/>
        <w:rPr>
          <w:rFonts w:ascii="Times New Roman" w:hAnsi="Times New Roman" w:cs="Times New Roman"/>
          <w:b/>
          <w:sz w:val="40"/>
          <w:u w:val="single"/>
        </w:rPr>
      </w:pPr>
    </w:p>
    <w:p w14:paraId="690E6179" w14:textId="77777777" w:rsidR="0057098F" w:rsidRDefault="0057098F" w:rsidP="003A7C12">
      <w:pPr>
        <w:spacing w:after="0"/>
        <w:jc w:val="center"/>
        <w:rPr>
          <w:rFonts w:ascii="Times New Roman" w:hAnsi="Times New Roman" w:cs="Times New Roman"/>
          <w:b/>
          <w:sz w:val="40"/>
          <w:u w:val="single"/>
        </w:rPr>
      </w:pPr>
    </w:p>
    <w:p w14:paraId="2C3B5152" w14:textId="4C40B28B" w:rsidR="00901E76" w:rsidRPr="00901E76" w:rsidRDefault="00901E76" w:rsidP="003A7C12">
      <w:pPr>
        <w:spacing w:after="0"/>
        <w:jc w:val="center"/>
        <w:rPr>
          <w:rFonts w:ascii="Times New Roman" w:hAnsi="Times New Roman" w:cs="Times New Roman"/>
          <w:b/>
          <w:sz w:val="40"/>
          <w:u w:val="single"/>
        </w:rPr>
      </w:pPr>
      <w:r w:rsidRPr="00901E76">
        <w:rPr>
          <w:rFonts w:ascii="Times New Roman" w:hAnsi="Times New Roman" w:cs="Times New Roman"/>
          <w:b/>
          <w:sz w:val="40"/>
          <w:u w:val="single"/>
        </w:rPr>
        <w:lastRenderedPageBreak/>
        <w:t>Regional Critical Infrastructure</w:t>
      </w:r>
    </w:p>
    <w:p w14:paraId="7AAB8071" w14:textId="77777777" w:rsidR="00901E76" w:rsidRDefault="00901E76" w:rsidP="00A61C7B">
      <w:pPr>
        <w:spacing w:after="0"/>
        <w:rPr>
          <w:rFonts w:ascii="Times New Roman" w:hAnsi="Times New Roman" w:cs="Times New Roman"/>
        </w:rPr>
      </w:pPr>
    </w:p>
    <w:p w14:paraId="206B5E19" w14:textId="77777777" w:rsidR="00901E76" w:rsidRDefault="00901E76" w:rsidP="00A61C7B">
      <w:pPr>
        <w:spacing w:after="0"/>
        <w:rPr>
          <w:rFonts w:ascii="Times New Roman" w:hAnsi="Times New Roman" w:cs="Times New Roman"/>
        </w:rPr>
      </w:pPr>
    </w:p>
    <w:p w14:paraId="5205A00D" w14:textId="77777777" w:rsidR="00901E76" w:rsidRDefault="00901E76" w:rsidP="00A61C7B">
      <w:pPr>
        <w:spacing w:after="0"/>
        <w:rPr>
          <w:rFonts w:ascii="Times New Roman" w:hAnsi="Times New Roman" w:cs="Times New Roman"/>
        </w:rPr>
      </w:pPr>
    </w:p>
    <w:p w14:paraId="3CD9EAB0" w14:textId="77777777" w:rsidR="00901E76" w:rsidRDefault="00901E76" w:rsidP="00A61C7B">
      <w:pPr>
        <w:spacing w:after="0"/>
        <w:rPr>
          <w:rFonts w:ascii="Times New Roman" w:hAnsi="Times New Roman" w:cs="Times New Roman"/>
        </w:rPr>
      </w:pPr>
    </w:p>
    <w:p w14:paraId="0F0D4539" w14:textId="77777777" w:rsidR="00901E76" w:rsidRDefault="00901E76" w:rsidP="00A61C7B">
      <w:pPr>
        <w:spacing w:after="0"/>
        <w:rPr>
          <w:rFonts w:ascii="Times New Roman" w:hAnsi="Times New Roman" w:cs="Times New Roman"/>
        </w:rPr>
      </w:pPr>
    </w:p>
    <w:p w14:paraId="0B2542AC" w14:textId="77777777" w:rsidR="00901E76" w:rsidRDefault="00F7645A" w:rsidP="00A61C7B">
      <w:pPr>
        <w:spacing w:after="0"/>
        <w:rPr>
          <w:rFonts w:ascii="Times New Roman" w:hAnsi="Times New Roman" w:cs="Times New Roman"/>
        </w:rPr>
      </w:pPr>
      <w:r w:rsidRPr="00AD6E2B">
        <w:rPr>
          <w:rFonts w:ascii="Times New Roman" w:hAnsi="Times New Roman" w:cs="Times New Roman"/>
          <w:noProof/>
        </w:rPr>
        <w:drawing>
          <wp:anchor distT="0" distB="0" distL="114300" distR="114300" simplePos="0" relativeHeight="251663360" behindDoc="0" locked="0" layoutInCell="1" allowOverlap="1" wp14:anchorId="21CB1FDF" wp14:editId="0892787F">
            <wp:simplePos x="0" y="0"/>
            <wp:positionH relativeFrom="margin">
              <wp:posOffset>-965200</wp:posOffset>
            </wp:positionH>
            <wp:positionV relativeFrom="paragraph">
              <wp:posOffset>236855</wp:posOffset>
            </wp:positionV>
            <wp:extent cx="7183120" cy="5262880"/>
            <wp:effectExtent l="762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50582" t="20350" r="16595" b="42959"/>
                    <a:stretch/>
                  </pic:blipFill>
                  <pic:spPr bwMode="auto">
                    <a:xfrm rot="5400000">
                      <a:off x="0" y="0"/>
                      <a:ext cx="7183120" cy="5262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7B8558" w14:textId="77777777" w:rsidR="00901E76" w:rsidRDefault="00901E76" w:rsidP="00A61C7B">
      <w:pPr>
        <w:spacing w:after="0"/>
        <w:rPr>
          <w:rFonts w:ascii="Times New Roman" w:hAnsi="Times New Roman" w:cs="Times New Roman"/>
        </w:rPr>
      </w:pPr>
    </w:p>
    <w:p w14:paraId="30B75809" w14:textId="77777777" w:rsidR="00901E76" w:rsidRDefault="00901E76" w:rsidP="00A61C7B">
      <w:pPr>
        <w:spacing w:after="0"/>
        <w:rPr>
          <w:rFonts w:ascii="Times New Roman" w:hAnsi="Times New Roman" w:cs="Times New Roman"/>
        </w:rPr>
      </w:pPr>
    </w:p>
    <w:p w14:paraId="04B92DA9" w14:textId="77777777" w:rsidR="00901E76" w:rsidRDefault="00901E76" w:rsidP="00A61C7B">
      <w:pPr>
        <w:spacing w:after="0"/>
        <w:rPr>
          <w:rFonts w:ascii="Times New Roman" w:hAnsi="Times New Roman" w:cs="Times New Roman"/>
        </w:rPr>
      </w:pPr>
    </w:p>
    <w:p w14:paraId="4F195E72" w14:textId="77777777" w:rsidR="00901E76" w:rsidRDefault="00901E76" w:rsidP="00A61C7B">
      <w:pPr>
        <w:spacing w:after="0"/>
        <w:rPr>
          <w:rFonts w:ascii="Times New Roman" w:hAnsi="Times New Roman" w:cs="Times New Roman"/>
        </w:rPr>
      </w:pPr>
    </w:p>
    <w:p w14:paraId="1B492225" w14:textId="77777777" w:rsidR="00901E76" w:rsidRDefault="00901E76" w:rsidP="00A61C7B">
      <w:pPr>
        <w:spacing w:after="0"/>
        <w:rPr>
          <w:rFonts w:ascii="Times New Roman" w:hAnsi="Times New Roman" w:cs="Times New Roman"/>
        </w:rPr>
      </w:pPr>
    </w:p>
    <w:p w14:paraId="5FAF9A0A" w14:textId="77777777" w:rsidR="00901E76" w:rsidRDefault="00901E76" w:rsidP="00A61C7B">
      <w:pPr>
        <w:spacing w:after="0"/>
        <w:rPr>
          <w:rFonts w:ascii="Times New Roman" w:hAnsi="Times New Roman" w:cs="Times New Roman"/>
        </w:rPr>
      </w:pPr>
    </w:p>
    <w:p w14:paraId="6EB55F1A" w14:textId="77777777" w:rsidR="00901E76" w:rsidRDefault="00901E76" w:rsidP="00A61C7B">
      <w:pPr>
        <w:spacing w:after="0"/>
        <w:rPr>
          <w:rFonts w:ascii="Times New Roman" w:hAnsi="Times New Roman" w:cs="Times New Roman"/>
        </w:rPr>
      </w:pPr>
    </w:p>
    <w:p w14:paraId="3F0E50BF" w14:textId="77777777" w:rsidR="00901E76" w:rsidRDefault="00901E76" w:rsidP="00A61C7B">
      <w:pPr>
        <w:spacing w:after="0"/>
        <w:rPr>
          <w:rFonts w:ascii="Times New Roman" w:hAnsi="Times New Roman" w:cs="Times New Roman"/>
        </w:rPr>
      </w:pPr>
    </w:p>
    <w:p w14:paraId="233C833C" w14:textId="77777777" w:rsidR="00901E76" w:rsidRDefault="00901E76" w:rsidP="00A61C7B">
      <w:pPr>
        <w:spacing w:after="0"/>
        <w:rPr>
          <w:rFonts w:ascii="Times New Roman" w:hAnsi="Times New Roman" w:cs="Times New Roman"/>
        </w:rPr>
      </w:pPr>
    </w:p>
    <w:p w14:paraId="63835216" w14:textId="77777777" w:rsidR="00901E76" w:rsidRDefault="00901E76" w:rsidP="00A61C7B">
      <w:pPr>
        <w:spacing w:after="0"/>
        <w:rPr>
          <w:rFonts w:ascii="Times New Roman" w:hAnsi="Times New Roman" w:cs="Times New Roman"/>
        </w:rPr>
      </w:pPr>
    </w:p>
    <w:p w14:paraId="3FF10629" w14:textId="77777777" w:rsidR="00901E76" w:rsidRDefault="00901E76" w:rsidP="00A61C7B">
      <w:pPr>
        <w:spacing w:after="0"/>
        <w:rPr>
          <w:rFonts w:ascii="Times New Roman" w:hAnsi="Times New Roman" w:cs="Times New Roman"/>
        </w:rPr>
      </w:pPr>
    </w:p>
    <w:p w14:paraId="1C862984" w14:textId="77777777" w:rsidR="00901E76" w:rsidRDefault="00901E76" w:rsidP="00A61C7B">
      <w:pPr>
        <w:spacing w:after="0"/>
        <w:rPr>
          <w:rFonts w:ascii="Times New Roman" w:hAnsi="Times New Roman" w:cs="Times New Roman"/>
        </w:rPr>
      </w:pPr>
    </w:p>
    <w:p w14:paraId="61F35F87" w14:textId="77777777" w:rsidR="00901E76" w:rsidRDefault="00901E76" w:rsidP="00A61C7B">
      <w:pPr>
        <w:spacing w:after="0"/>
        <w:rPr>
          <w:rFonts w:ascii="Times New Roman" w:hAnsi="Times New Roman" w:cs="Times New Roman"/>
        </w:rPr>
      </w:pPr>
    </w:p>
    <w:p w14:paraId="50A4AF2F" w14:textId="77777777" w:rsidR="00901E76" w:rsidRDefault="00901E76" w:rsidP="00A61C7B">
      <w:pPr>
        <w:spacing w:after="0"/>
        <w:rPr>
          <w:rFonts w:ascii="Times New Roman" w:hAnsi="Times New Roman" w:cs="Times New Roman"/>
        </w:rPr>
      </w:pPr>
    </w:p>
    <w:p w14:paraId="58E1828D" w14:textId="77777777" w:rsidR="00901E76" w:rsidRDefault="00901E76" w:rsidP="00A61C7B">
      <w:pPr>
        <w:spacing w:after="0"/>
        <w:rPr>
          <w:rFonts w:ascii="Times New Roman" w:hAnsi="Times New Roman" w:cs="Times New Roman"/>
        </w:rPr>
      </w:pPr>
    </w:p>
    <w:p w14:paraId="5E5A4B50" w14:textId="77777777" w:rsidR="00901E76" w:rsidRDefault="00901E76" w:rsidP="00A61C7B">
      <w:pPr>
        <w:spacing w:after="0"/>
        <w:rPr>
          <w:rFonts w:ascii="Times New Roman" w:hAnsi="Times New Roman" w:cs="Times New Roman"/>
        </w:rPr>
      </w:pPr>
    </w:p>
    <w:p w14:paraId="49083213" w14:textId="77777777" w:rsidR="00901E76" w:rsidRDefault="00901E76" w:rsidP="00A61C7B">
      <w:pPr>
        <w:spacing w:after="0"/>
        <w:rPr>
          <w:rFonts w:ascii="Times New Roman" w:hAnsi="Times New Roman" w:cs="Times New Roman"/>
        </w:rPr>
      </w:pPr>
    </w:p>
    <w:p w14:paraId="5A75DFF6" w14:textId="77777777" w:rsidR="00F7645A" w:rsidRDefault="00F7645A" w:rsidP="00A61C7B">
      <w:pPr>
        <w:spacing w:after="0"/>
        <w:rPr>
          <w:rFonts w:ascii="Times New Roman" w:hAnsi="Times New Roman" w:cs="Times New Roman"/>
        </w:rPr>
      </w:pPr>
    </w:p>
    <w:p w14:paraId="771DD122" w14:textId="77777777" w:rsidR="00F7645A" w:rsidRDefault="00F7645A" w:rsidP="00A61C7B">
      <w:pPr>
        <w:spacing w:after="0"/>
        <w:rPr>
          <w:rFonts w:ascii="Times New Roman" w:hAnsi="Times New Roman" w:cs="Times New Roman"/>
        </w:rPr>
      </w:pPr>
    </w:p>
    <w:p w14:paraId="4DECED5A" w14:textId="77777777" w:rsidR="00F7645A" w:rsidRDefault="00F7645A" w:rsidP="00A61C7B">
      <w:pPr>
        <w:spacing w:after="0"/>
        <w:rPr>
          <w:rFonts w:ascii="Times New Roman" w:hAnsi="Times New Roman" w:cs="Times New Roman"/>
        </w:rPr>
      </w:pPr>
    </w:p>
    <w:p w14:paraId="155A7408" w14:textId="77777777" w:rsidR="00F7645A" w:rsidRDefault="00F7645A">
      <w:pPr>
        <w:rPr>
          <w:rFonts w:ascii="Times New Roman" w:hAnsi="Times New Roman" w:cs="Times New Roman"/>
        </w:rPr>
      </w:pPr>
      <w:r>
        <w:rPr>
          <w:rFonts w:ascii="Times New Roman" w:hAnsi="Times New Roman" w:cs="Times New Roman"/>
        </w:rPr>
        <w:br w:type="page"/>
      </w:r>
    </w:p>
    <w:p w14:paraId="4A2224AE" w14:textId="77777777" w:rsidR="00FE28A9" w:rsidRDefault="00FE28A9" w:rsidP="00A61C7B">
      <w:pPr>
        <w:spacing w:after="0"/>
        <w:rPr>
          <w:rFonts w:ascii="Times New Roman" w:hAnsi="Times New Roman" w:cs="Times New Roman"/>
        </w:rPr>
      </w:pPr>
    </w:p>
    <w:p w14:paraId="1AE615E2" w14:textId="77777777" w:rsidR="006A0525" w:rsidRDefault="00FE28A9" w:rsidP="00FE28A9">
      <w:pPr>
        <w:spacing w:after="0"/>
        <w:jc w:val="center"/>
        <w:rPr>
          <w:rFonts w:ascii="Times New Roman" w:hAnsi="Times New Roman" w:cs="Times New Roman"/>
          <w:b/>
          <w:bCs/>
          <w:sz w:val="40"/>
          <w:szCs w:val="40"/>
          <w:u w:val="single"/>
        </w:rPr>
      </w:pPr>
      <w:r w:rsidRPr="006A0525">
        <w:rPr>
          <w:rFonts w:ascii="Times New Roman" w:hAnsi="Times New Roman" w:cs="Times New Roman"/>
          <w:b/>
          <w:bCs/>
          <w:sz w:val="40"/>
          <w:szCs w:val="40"/>
          <w:u w:val="single"/>
        </w:rPr>
        <w:t xml:space="preserve">Kaiser Permanente </w:t>
      </w:r>
    </w:p>
    <w:p w14:paraId="07E23D72" w14:textId="77777777" w:rsidR="00FE28A9" w:rsidRPr="006A0525" w:rsidRDefault="00FE28A9" w:rsidP="00FE28A9">
      <w:pPr>
        <w:spacing w:after="0"/>
        <w:jc w:val="center"/>
        <w:rPr>
          <w:rFonts w:ascii="Times New Roman" w:hAnsi="Times New Roman" w:cs="Times New Roman"/>
          <w:b/>
          <w:bCs/>
          <w:sz w:val="40"/>
          <w:szCs w:val="40"/>
          <w:u w:val="single"/>
        </w:rPr>
      </w:pPr>
      <w:r w:rsidRPr="006A0525">
        <w:rPr>
          <w:rFonts w:ascii="Times New Roman" w:hAnsi="Times New Roman" w:cs="Times New Roman"/>
          <w:b/>
          <w:bCs/>
          <w:sz w:val="40"/>
          <w:szCs w:val="40"/>
          <w:u w:val="single"/>
        </w:rPr>
        <w:t>Hazard and Vulnerability Assessment Tool</w:t>
      </w:r>
    </w:p>
    <w:p w14:paraId="0D5BF6B0" w14:textId="77777777" w:rsidR="00FE28A9" w:rsidRDefault="00FE28A9" w:rsidP="00A61C7B">
      <w:pPr>
        <w:spacing w:after="0"/>
        <w:rPr>
          <w:rFonts w:ascii="Times New Roman" w:hAnsi="Times New Roman" w:cs="Times New Roman"/>
        </w:rPr>
      </w:pPr>
    </w:p>
    <w:p w14:paraId="1C13813A" w14:textId="77777777" w:rsidR="00F7645A" w:rsidRDefault="00FE28A9" w:rsidP="00A61C7B">
      <w:pPr>
        <w:spacing w:after="0"/>
        <w:rPr>
          <w:rFonts w:ascii="Times New Roman" w:hAnsi="Times New Roman" w:cs="Times New Roman"/>
        </w:rPr>
      </w:pPr>
      <w:r w:rsidRPr="00FE28A9">
        <w:rPr>
          <w:noProof/>
        </w:rPr>
        <w:drawing>
          <wp:anchor distT="0" distB="0" distL="114300" distR="114300" simplePos="0" relativeHeight="251664384" behindDoc="0" locked="0" layoutInCell="1" allowOverlap="1" wp14:anchorId="76254260" wp14:editId="0E705D75">
            <wp:simplePos x="0" y="0"/>
            <wp:positionH relativeFrom="column">
              <wp:posOffset>0</wp:posOffset>
            </wp:positionH>
            <wp:positionV relativeFrom="paragraph">
              <wp:posOffset>3810</wp:posOffset>
            </wp:positionV>
            <wp:extent cx="6593840" cy="5590991"/>
            <wp:effectExtent l="0" t="0" r="0" b="0"/>
            <wp:wrapNone/>
            <wp:docPr id="1980372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3840" cy="5590991"/>
                    </a:xfrm>
                    <a:prstGeom prst="rect">
                      <a:avLst/>
                    </a:prstGeom>
                    <a:noFill/>
                    <a:ln>
                      <a:noFill/>
                    </a:ln>
                  </pic:spPr>
                </pic:pic>
              </a:graphicData>
            </a:graphic>
          </wp:anchor>
        </w:drawing>
      </w:r>
    </w:p>
    <w:p w14:paraId="335145E5" w14:textId="77777777" w:rsidR="00F7645A" w:rsidRDefault="00F7645A">
      <w:pPr>
        <w:rPr>
          <w:rFonts w:ascii="Times New Roman" w:hAnsi="Times New Roman" w:cs="Times New Roman"/>
        </w:rPr>
      </w:pPr>
      <w:r>
        <w:rPr>
          <w:rFonts w:ascii="Times New Roman" w:hAnsi="Times New Roman" w:cs="Times New Roman"/>
        </w:rPr>
        <w:br w:type="page"/>
      </w:r>
    </w:p>
    <w:p w14:paraId="4FF32208" w14:textId="77777777" w:rsidR="003A7C12" w:rsidRDefault="003A7C12" w:rsidP="003A7C12">
      <w:pPr>
        <w:spacing w:after="0"/>
        <w:jc w:val="center"/>
        <w:rPr>
          <w:rFonts w:ascii="Times New Roman" w:hAnsi="Times New Roman" w:cs="Times New Roman"/>
          <w:b/>
          <w:sz w:val="40"/>
          <w:u w:val="single"/>
        </w:rPr>
      </w:pPr>
    </w:p>
    <w:p w14:paraId="3D6D5D74" w14:textId="77777777" w:rsidR="00A25BD8" w:rsidRPr="00723808" w:rsidRDefault="00636A5A" w:rsidP="003A7C12">
      <w:pPr>
        <w:spacing w:after="0"/>
        <w:jc w:val="center"/>
        <w:rPr>
          <w:rFonts w:ascii="Times New Roman" w:hAnsi="Times New Roman" w:cs="Times New Roman"/>
          <w:b/>
          <w:sz w:val="40"/>
          <w:u w:val="single"/>
        </w:rPr>
      </w:pPr>
      <w:r w:rsidRPr="00723808">
        <w:rPr>
          <w:rFonts w:ascii="Times New Roman" w:hAnsi="Times New Roman" w:cs="Times New Roman"/>
          <w:b/>
          <w:sz w:val="40"/>
          <w:u w:val="single"/>
        </w:rPr>
        <w:t xml:space="preserve">Population Density </w:t>
      </w:r>
      <w:proofErr w:type="gramStart"/>
      <w:r w:rsidRPr="00723808">
        <w:rPr>
          <w:rFonts w:ascii="Times New Roman" w:hAnsi="Times New Roman" w:cs="Times New Roman"/>
          <w:b/>
          <w:sz w:val="40"/>
          <w:u w:val="single"/>
        </w:rPr>
        <w:t>Per</w:t>
      </w:r>
      <w:proofErr w:type="gramEnd"/>
      <w:r w:rsidRPr="00723808">
        <w:rPr>
          <w:rFonts w:ascii="Times New Roman" w:hAnsi="Times New Roman" w:cs="Times New Roman"/>
          <w:b/>
          <w:sz w:val="40"/>
          <w:u w:val="single"/>
        </w:rPr>
        <w:t xml:space="preserve"> Regional County</w:t>
      </w:r>
    </w:p>
    <w:p w14:paraId="27A70F19" w14:textId="77777777" w:rsidR="00636A5A" w:rsidRPr="00AD6E2B" w:rsidRDefault="00636A5A" w:rsidP="00636A5A">
      <w:pPr>
        <w:spacing w:after="0"/>
        <w:jc w:val="center"/>
        <w:rPr>
          <w:rFonts w:ascii="Times New Roman" w:hAnsi="Times New Roman" w:cs="Times New Roman"/>
        </w:rPr>
      </w:pPr>
    </w:p>
    <w:tbl>
      <w:tblPr>
        <w:tblW w:w="9710" w:type="dxa"/>
        <w:tblLook w:val="04A0" w:firstRow="1" w:lastRow="0" w:firstColumn="1" w:lastColumn="0" w:noHBand="0" w:noVBand="1"/>
      </w:tblPr>
      <w:tblGrid>
        <w:gridCol w:w="1060"/>
        <w:gridCol w:w="5680"/>
        <w:gridCol w:w="2970"/>
      </w:tblGrid>
      <w:tr w:rsidR="00AD6E2B" w:rsidRPr="00AD6E2B" w14:paraId="5661EF6E" w14:textId="77777777" w:rsidTr="00AD6E2B">
        <w:trPr>
          <w:trHeight w:val="330"/>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4EFAF165" w14:textId="77777777" w:rsidR="00AD6E2B" w:rsidRPr="00AD6E2B" w:rsidRDefault="00AD6E2B" w:rsidP="00AD6E2B">
            <w:pPr>
              <w:spacing w:after="0" w:line="240" w:lineRule="auto"/>
              <w:jc w:val="center"/>
              <w:rPr>
                <w:rFonts w:ascii="Times New Roman" w:eastAsia="Times New Roman" w:hAnsi="Times New Roman" w:cs="Times New Roman"/>
                <w:b/>
                <w:bCs/>
                <w:sz w:val="24"/>
                <w:szCs w:val="24"/>
              </w:rPr>
            </w:pPr>
            <w:r w:rsidRPr="00AD6E2B">
              <w:rPr>
                <w:rFonts w:ascii="Times New Roman" w:eastAsia="Times New Roman" w:hAnsi="Times New Roman" w:cs="Times New Roman"/>
                <w:b/>
                <w:bCs/>
                <w:sz w:val="24"/>
                <w:szCs w:val="24"/>
              </w:rPr>
              <w:t>Rank</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0C0B9C31" w14:textId="77777777" w:rsidR="00AD6E2B" w:rsidRPr="00AD6E2B" w:rsidRDefault="00AD6E2B" w:rsidP="00AD6E2B">
            <w:pPr>
              <w:spacing w:after="0" w:line="240" w:lineRule="auto"/>
              <w:jc w:val="center"/>
              <w:rPr>
                <w:rFonts w:ascii="Times New Roman" w:eastAsia="Times New Roman" w:hAnsi="Times New Roman" w:cs="Times New Roman"/>
                <w:b/>
                <w:bCs/>
                <w:sz w:val="24"/>
                <w:szCs w:val="24"/>
              </w:rPr>
            </w:pPr>
            <w:r w:rsidRPr="00AD6E2B">
              <w:rPr>
                <w:rFonts w:ascii="Times New Roman" w:eastAsia="Times New Roman" w:hAnsi="Times New Roman" w:cs="Times New Roman"/>
                <w:b/>
                <w:bCs/>
                <w:sz w:val="24"/>
                <w:szCs w:val="24"/>
              </w:rPr>
              <w:t>County</w:t>
            </w:r>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3473B7E1" w14:textId="77777777" w:rsidR="00AD6E2B" w:rsidRPr="00AD6E2B" w:rsidRDefault="00AD6E2B" w:rsidP="00AD6E2B">
            <w:pPr>
              <w:spacing w:after="0" w:line="240" w:lineRule="auto"/>
              <w:jc w:val="center"/>
              <w:rPr>
                <w:rFonts w:ascii="Times New Roman" w:eastAsia="Times New Roman" w:hAnsi="Times New Roman" w:cs="Times New Roman"/>
                <w:b/>
                <w:bCs/>
                <w:sz w:val="24"/>
                <w:szCs w:val="24"/>
              </w:rPr>
            </w:pPr>
            <w:r w:rsidRPr="00AD6E2B">
              <w:rPr>
                <w:rFonts w:ascii="Times New Roman" w:eastAsia="Times New Roman" w:hAnsi="Times New Roman" w:cs="Times New Roman"/>
                <w:b/>
                <w:bCs/>
                <w:sz w:val="24"/>
                <w:szCs w:val="24"/>
              </w:rPr>
              <w:t>Population</w:t>
            </w:r>
          </w:p>
        </w:tc>
      </w:tr>
      <w:tr w:rsidR="00AD6E2B" w:rsidRPr="00AD6E2B" w14:paraId="4388DCFD"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062B2DC0"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3</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4186C99C" w14:textId="77777777" w:rsidR="00AD6E2B" w:rsidRPr="00AD6E2B" w:rsidRDefault="00FA791B" w:rsidP="00AD6E2B">
            <w:pPr>
              <w:spacing w:after="0" w:line="240" w:lineRule="auto"/>
              <w:jc w:val="center"/>
              <w:rPr>
                <w:rFonts w:ascii="Times New Roman" w:eastAsia="Times New Roman" w:hAnsi="Times New Roman" w:cs="Times New Roman"/>
              </w:rPr>
            </w:pPr>
            <w:hyperlink r:id="rId17" w:history="1">
              <w:r w:rsidR="00AD6E2B" w:rsidRPr="00AD6E2B">
                <w:rPr>
                  <w:rFonts w:ascii="Times New Roman" w:eastAsia="Times New Roman" w:hAnsi="Times New Roman" w:cs="Times New Roman"/>
                </w:rPr>
                <w:t>Guilford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6AF13B9D"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541,299</w:t>
            </w:r>
          </w:p>
        </w:tc>
      </w:tr>
      <w:tr w:rsidR="00AD6E2B" w:rsidRPr="00AD6E2B" w14:paraId="493ABE4B"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74929F90"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4</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3800465B" w14:textId="77777777" w:rsidR="00AD6E2B" w:rsidRPr="00AD6E2B" w:rsidRDefault="00FA791B" w:rsidP="00AD6E2B">
            <w:pPr>
              <w:spacing w:after="0" w:line="240" w:lineRule="auto"/>
              <w:jc w:val="center"/>
              <w:rPr>
                <w:rFonts w:ascii="Times New Roman" w:eastAsia="Times New Roman" w:hAnsi="Times New Roman" w:cs="Times New Roman"/>
              </w:rPr>
            </w:pPr>
            <w:hyperlink r:id="rId18" w:history="1">
              <w:r w:rsidR="00AD6E2B" w:rsidRPr="00AD6E2B">
                <w:rPr>
                  <w:rFonts w:ascii="Times New Roman" w:eastAsia="Times New Roman" w:hAnsi="Times New Roman" w:cs="Times New Roman"/>
                </w:rPr>
                <w:t>Forsyth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7D97F263"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382,590</w:t>
            </w:r>
          </w:p>
        </w:tc>
      </w:tr>
      <w:tr w:rsidR="00AD6E2B" w:rsidRPr="00AD6E2B" w14:paraId="1065D6BA"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6DA326AC"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14</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270F961D" w14:textId="77777777" w:rsidR="00AD6E2B" w:rsidRPr="00AD6E2B" w:rsidRDefault="00FA791B" w:rsidP="00AD6E2B">
            <w:pPr>
              <w:spacing w:after="0" w:line="240" w:lineRule="auto"/>
              <w:jc w:val="center"/>
              <w:rPr>
                <w:rFonts w:ascii="Times New Roman" w:eastAsia="Times New Roman" w:hAnsi="Times New Roman" w:cs="Times New Roman"/>
              </w:rPr>
            </w:pPr>
            <w:hyperlink r:id="rId19" w:history="1">
              <w:r w:rsidR="00AD6E2B" w:rsidRPr="00AD6E2B">
                <w:rPr>
                  <w:rFonts w:ascii="Times New Roman" w:eastAsia="Times New Roman" w:hAnsi="Times New Roman" w:cs="Times New Roman"/>
                </w:rPr>
                <w:t>Iredell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1BFE934E"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186,693</w:t>
            </w:r>
          </w:p>
        </w:tc>
      </w:tr>
      <w:tr w:rsidR="00AD6E2B" w:rsidRPr="00AD6E2B" w14:paraId="57EE562E"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2DEB6AAC"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17</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3B681ECD" w14:textId="77777777" w:rsidR="00AD6E2B" w:rsidRPr="00AD6E2B" w:rsidRDefault="00FA791B" w:rsidP="00AD6E2B">
            <w:pPr>
              <w:spacing w:after="0" w:line="240" w:lineRule="auto"/>
              <w:jc w:val="center"/>
              <w:rPr>
                <w:rFonts w:ascii="Times New Roman" w:eastAsia="Times New Roman" w:hAnsi="Times New Roman" w:cs="Times New Roman"/>
              </w:rPr>
            </w:pPr>
            <w:hyperlink r:id="rId20" w:history="1">
              <w:r w:rsidR="00AD6E2B" w:rsidRPr="00AD6E2B">
                <w:rPr>
                  <w:rFonts w:ascii="Times New Roman" w:eastAsia="Times New Roman" w:hAnsi="Times New Roman" w:cs="Times New Roman"/>
                </w:rPr>
                <w:t>Davidson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247281E8"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168,930</w:t>
            </w:r>
          </w:p>
        </w:tc>
      </w:tr>
      <w:tr w:rsidR="00AD6E2B" w:rsidRPr="00AD6E2B" w14:paraId="75318B17"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6D6D05B0"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18</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0A802F1F" w14:textId="77777777" w:rsidR="00AD6E2B" w:rsidRPr="00AD6E2B" w:rsidRDefault="00FA791B" w:rsidP="00AD6E2B">
            <w:pPr>
              <w:spacing w:after="0" w:line="240" w:lineRule="auto"/>
              <w:jc w:val="center"/>
              <w:rPr>
                <w:rFonts w:ascii="Times New Roman" w:eastAsia="Times New Roman" w:hAnsi="Times New Roman" w:cs="Times New Roman"/>
              </w:rPr>
            </w:pPr>
            <w:hyperlink r:id="rId21" w:history="1">
              <w:r w:rsidR="00AD6E2B" w:rsidRPr="00AD6E2B">
                <w:rPr>
                  <w:rFonts w:ascii="Times New Roman" w:eastAsia="Times New Roman" w:hAnsi="Times New Roman" w:cs="Times New Roman"/>
                </w:rPr>
                <w:t>Catawba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729C673D"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160,610</w:t>
            </w:r>
          </w:p>
        </w:tc>
      </w:tr>
      <w:tr w:rsidR="00AD6E2B" w:rsidRPr="00AD6E2B" w14:paraId="0BA7DAE4"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08B1DBFB"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20</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2A50F1F2" w14:textId="77777777" w:rsidR="00AD6E2B" w:rsidRPr="00AD6E2B" w:rsidRDefault="00FA791B" w:rsidP="00AD6E2B">
            <w:pPr>
              <w:spacing w:after="0" w:line="240" w:lineRule="auto"/>
              <w:jc w:val="center"/>
              <w:rPr>
                <w:rFonts w:ascii="Times New Roman" w:eastAsia="Times New Roman" w:hAnsi="Times New Roman" w:cs="Times New Roman"/>
              </w:rPr>
            </w:pPr>
            <w:hyperlink r:id="rId22" w:history="1">
              <w:r w:rsidR="00AD6E2B" w:rsidRPr="00AD6E2B">
                <w:rPr>
                  <w:rFonts w:ascii="Times New Roman" w:eastAsia="Times New Roman" w:hAnsi="Times New Roman" w:cs="Times New Roman"/>
                </w:rPr>
                <w:t>Rowan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7E5E8882"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146,875</w:t>
            </w:r>
          </w:p>
        </w:tc>
      </w:tr>
      <w:tr w:rsidR="00AD6E2B" w:rsidRPr="00AD6E2B" w14:paraId="3552A5A4"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41851373"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21</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29480C94" w14:textId="77777777" w:rsidR="00AD6E2B" w:rsidRPr="00AD6E2B" w:rsidRDefault="00FA791B" w:rsidP="00AD6E2B">
            <w:pPr>
              <w:spacing w:after="0" w:line="240" w:lineRule="auto"/>
              <w:jc w:val="center"/>
              <w:rPr>
                <w:rFonts w:ascii="Times New Roman" w:eastAsia="Times New Roman" w:hAnsi="Times New Roman" w:cs="Times New Roman"/>
              </w:rPr>
            </w:pPr>
            <w:hyperlink r:id="rId23" w:history="1">
              <w:r w:rsidR="00AD6E2B" w:rsidRPr="00AD6E2B">
                <w:rPr>
                  <w:rFonts w:ascii="Times New Roman" w:eastAsia="Times New Roman" w:hAnsi="Times New Roman" w:cs="Times New Roman"/>
                </w:rPr>
                <w:t>Randolph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4C174F86"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144,171</w:t>
            </w:r>
          </w:p>
        </w:tc>
      </w:tr>
      <w:tr w:rsidR="00AD6E2B" w:rsidRPr="00AD6E2B" w14:paraId="3F74F493"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3EA955E0"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31</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01504F4A" w14:textId="77777777" w:rsidR="00AD6E2B" w:rsidRPr="00AD6E2B" w:rsidRDefault="00FA791B" w:rsidP="00AD6E2B">
            <w:pPr>
              <w:spacing w:after="0" w:line="240" w:lineRule="auto"/>
              <w:jc w:val="center"/>
              <w:rPr>
                <w:rFonts w:ascii="Times New Roman" w:eastAsia="Times New Roman" w:hAnsi="Times New Roman" w:cs="Times New Roman"/>
              </w:rPr>
            </w:pPr>
            <w:hyperlink r:id="rId24" w:history="1">
              <w:r w:rsidR="00AD6E2B" w:rsidRPr="00AD6E2B">
                <w:rPr>
                  <w:rFonts w:ascii="Times New Roman" w:eastAsia="Times New Roman" w:hAnsi="Times New Roman" w:cs="Times New Roman"/>
                </w:rPr>
                <w:t>Rockingham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00FE865B"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91,096</w:t>
            </w:r>
          </w:p>
        </w:tc>
      </w:tr>
      <w:tr w:rsidR="00AD6E2B" w:rsidRPr="00AD6E2B" w14:paraId="60713F96"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04D7947E"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34</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5D684BE9" w14:textId="77777777" w:rsidR="00AD6E2B" w:rsidRPr="00AD6E2B" w:rsidRDefault="00FA791B" w:rsidP="00AD6E2B">
            <w:pPr>
              <w:spacing w:after="0" w:line="240" w:lineRule="auto"/>
              <w:jc w:val="center"/>
              <w:rPr>
                <w:rFonts w:ascii="Times New Roman" w:eastAsia="Times New Roman" w:hAnsi="Times New Roman" w:cs="Times New Roman"/>
              </w:rPr>
            </w:pPr>
            <w:hyperlink r:id="rId25" w:history="1">
              <w:r w:rsidR="00AD6E2B" w:rsidRPr="00AD6E2B">
                <w:rPr>
                  <w:rFonts w:ascii="Times New Roman" w:eastAsia="Times New Roman" w:hAnsi="Times New Roman" w:cs="Times New Roman"/>
                </w:rPr>
                <w:t>Caldwell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053514F2"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80,652</w:t>
            </w:r>
          </w:p>
        </w:tc>
      </w:tr>
      <w:tr w:rsidR="00AD6E2B" w:rsidRPr="00AD6E2B" w14:paraId="5D5D03DF"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73A135C1"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37</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0A982C45" w14:textId="77777777" w:rsidR="00AD6E2B" w:rsidRPr="00AD6E2B" w:rsidRDefault="00FA791B" w:rsidP="00AD6E2B">
            <w:pPr>
              <w:spacing w:after="0" w:line="240" w:lineRule="auto"/>
              <w:jc w:val="center"/>
              <w:rPr>
                <w:rFonts w:ascii="Times New Roman" w:eastAsia="Times New Roman" w:hAnsi="Times New Roman" w:cs="Times New Roman"/>
              </w:rPr>
            </w:pPr>
            <w:hyperlink r:id="rId26" w:history="1">
              <w:r w:rsidR="00AD6E2B" w:rsidRPr="00AD6E2B">
                <w:rPr>
                  <w:rFonts w:ascii="Times New Roman" w:eastAsia="Times New Roman" w:hAnsi="Times New Roman" w:cs="Times New Roman"/>
                </w:rPr>
                <w:t>Surry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0AE70FFD"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71,359</w:t>
            </w:r>
          </w:p>
        </w:tc>
      </w:tr>
      <w:tr w:rsidR="00AD6E2B" w:rsidRPr="00AD6E2B" w14:paraId="7DDA05E5"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546A6D3C"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40</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11ED6DDE" w14:textId="77777777" w:rsidR="00AD6E2B" w:rsidRPr="00AD6E2B" w:rsidRDefault="00FA791B" w:rsidP="00AD6E2B">
            <w:pPr>
              <w:spacing w:after="0" w:line="240" w:lineRule="auto"/>
              <w:jc w:val="center"/>
              <w:rPr>
                <w:rFonts w:ascii="Times New Roman" w:eastAsia="Times New Roman" w:hAnsi="Times New Roman" w:cs="Times New Roman"/>
              </w:rPr>
            </w:pPr>
            <w:hyperlink r:id="rId27" w:history="1">
              <w:r w:rsidR="00AD6E2B" w:rsidRPr="00AD6E2B">
                <w:rPr>
                  <w:rFonts w:ascii="Times New Roman" w:eastAsia="Times New Roman" w:hAnsi="Times New Roman" w:cs="Times New Roman"/>
                </w:rPr>
                <w:t>Wilkes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5C9C93AC"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65,969</w:t>
            </w:r>
          </w:p>
        </w:tc>
      </w:tr>
      <w:tr w:rsidR="00AD6E2B" w:rsidRPr="00AD6E2B" w14:paraId="647D1C56"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30212F48"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49</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041FB833" w14:textId="77777777" w:rsidR="00AD6E2B" w:rsidRPr="00AD6E2B" w:rsidRDefault="00FA791B" w:rsidP="00AD6E2B">
            <w:pPr>
              <w:spacing w:after="0" w:line="240" w:lineRule="auto"/>
              <w:jc w:val="center"/>
              <w:rPr>
                <w:rFonts w:ascii="Times New Roman" w:eastAsia="Times New Roman" w:hAnsi="Times New Roman" w:cs="Times New Roman"/>
              </w:rPr>
            </w:pPr>
            <w:hyperlink r:id="rId28" w:history="1">
              <w:r w:rsidR="00AD6E2B" w:rsidRPr="00AD6E2B">
                <w:rPr>
                  <w:rFonts w:ascii="Times New Roman" w:eastAsia="Times New Roman" w:hAnsi="Times New Roman" w:cs="Times New Roman"/>
                </w:rPr>
                <w:t>Watauga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4FEA243D"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54,086</w:t>
            </w:r>
          </w:p>
        </w:tc>
      </w:tr>
      <w:tr w:rsidR="00AD6E2B" w:rsidRPr="00AD6E2B" w14:paraId="4F6219C5"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2EB509D4"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57</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7246C3C8" w14:textId="77777777" w:rsidR="00AD6E2B" w:rsidRPr="00AD6E2B" w:rsidRDefault="00FA791B" w:rsidP="00AD6E2B">
            <w:pPr>
              <w:spacing w:after="0" w:line="240" w:lineRule="auto"/>
              <w:jc w:val="center"/>
              <w:rPr>
                <w:rFonts w:ascii="Times New Roman" w:eastAsia="Times New Roman" w:hAnsi="Times New Roman" w:cs="Times New Roman"/>
              </w:rPr>
            </w:pPr>
            <w:hyperlink r:id="rId29" w:history="1">
              <w:r w:rsidR="00AD6E2B" w:rsidRPr="00AD6E2B">
                <w:rPr>
                  <w:rFonts w:ascii="Times New Roman" w:eastAsia="Times New Roman" w:hAnsi="Times New Roman" w:cs="Times New Roman"/>
                </w:rPr>
                <w:t>Stokes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1FD1D196"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44,520</w:t>
            </w:r>
          </w:p>
        </w:tc>
      </w:tr>
      <w:tr w:rsidR="00AD6E2B" w:rsidRPr="00AD6E2B" w14:paraId="1938B0C4"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01836FD7"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60</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2A663358" w14:textId="77777777" w:rsidR="00AD6E2B" w:rsidRPr="00AD6E2B" w:rsidRDefault="00FA791B" w:rsidP="00AD6E2B">
            <w:pPr>
              <w:spacing w:after="0" w:line="240" w:lineRule="auto"/>
              <w:jc w:val="center"/>
              <w:rPr>
                <w:rFonts w:ascii="Times New Roman" w:eastAsia="Times New Roman" w:hAnsi="Times New Roman" w:cs="Times New Roman"/>
              </w:rPr>
            </w:pPr>
            <w:hyperlink r:id="rId30" w:history="1">
              <w:r w:rsidR="00AD6E2B" w:rsidRPr="00AD6E2B">
                <w:rPr>
                  <w:rFonts w:ascii="Times New Roman" w:eastAsia="Times New Roman" w:hAnsi="Times New Roman" w:cs="Times New Roman"/>
                </w:rPr>
                <w:t>Davie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2DCC7F34"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42,712</w:t>
            </w:r>
          </w:p>
        </w:tc>
      </w:tr>
      <w:tr w:rsidR="00AD6E2B" w:rsidRPr="00AD6E2B" w14:paraId="7D59C0C4"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2EE21A3F"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64</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3315A636" w14:textId="77777777" w:rsidR="00AD6E2B" w:rsidRPr="00AD6E2B" w:rsidRDefault="00FA791B" w:rsidP="00AD6E2B">
            <w:pPr>
              <w:spacing w:after="0" w:line="240" w:lineRule="auto"/>
              <w:jc w:val="center"/>
              <w:rPr>
                <w:rFonts w:ascii="Times New Roman" w:eastAsia="Times New Roman" w:hAnsi="Times New Roman" w:cs="Times New Roman"/>
              </w:rPr>
            </w:pPr>
            <w:hyperlink r:id="rId31" w:history="1">
              <w:r w:rsidR="00AD6E2B" w:rsidRPr="00AD6E2B">
                <w:rPr>
                  <w:rFonts w:ascii="Times New Roman" w:eastAsia="Times New Roman" w:hAnsi="Times New Roman" w:cs="Times New Roman"/>
                </w:rPr>
                <w:t>Yadkin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6096341A"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37,214</w:t>
            </w:r>
          </w:p>
        </w:tc>
      </w:tr>
      <w:tr w:rsidR="00AD6E2B" w:rsidRPr="00AD6E2B" w14:paraId="3B45E3C0"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77451656"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67</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3076DA41" w14:textId="77777777" w:rsidR="00AD6E2B" w:rsidRPr="00AD6E2B" w:rsidRDefault="00FA791B" w:rsidP="00AD6E2B">
            <w:pPr>
              <w:spacing w:after="0" w:line="240" w:lineRule="auto"/>
              <w:jc w:val="center"/>
              <w:rPr>
                <w:rFonts w:ascii="Times New Roman" w:eastAsia="Times New Roman" w:hAnsi="Times New Roman" w:cs="Times New Roman"/>
              </w:rPr>
            </w:pPr>
            <w:hyperlink r:id="rId32" w:history="1">
              <w:r w:rsidR="00AD6E2B" w:rsidRPr="00AD6E2B">
                <w:rPr>
                  <w:rFonts w:ascii="Times New Roman" w:eastAsia="Times New Roman" w:hAnsi="Times New Roman" w:cs="Times New Roman"/>
                </w:rPr>
                <w:t>Alexander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5A9FB093"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36,444</w:t>
            </w:r>
          </w:p>
        </w:tc>
      </w:tr>
      <w:tr w:rsidR="00AD6E2B" w:rsidRPr="00AD6E2B" w14:paraId="1773F776"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033F0941"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73</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2452C78D" w14:textId="77777777" w:rsidR="00AD6E2B" w:rsidRPr="00AD6E2B" w:rsidRDefault="00FA791B" w:rsidP="00AD6E2B">
            <w:pPr>
              <w:spacing w:after="0" w:line="240" w:lineRule="auto"/>
              <w:jc w:val="center"/>
              <w:rPr>
                <w:rFonts w:ascii="Times New Roman" w:eastAsia="Times New Roman" w:hAnsi="Times New Roman" w:cs="Times New Roman"/>
              </w:rPr>
            </w:pPr>
            <w:hyperlink r:id="rId33" w:history="1">
              <w:r w:rsidR="00AD6E2B" w:rsidRPr="00AD6E2B">
                <w:rPr>
                  <w:rFonts w:ascii="Times New Roman" w:eastAsia="Times New Roman" w:hAnsi="Times New Roman" w:cs="Times New Roman"/>
                </w:rPr>
                <w:t>Ashe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16BE23E6"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26,577</w:t>
            </w:r>
          </w:p>
        </w:tc>
      </w:tr>
      <w:tr w:rsidR="00AD6E2B" w:rsidRPr="00AD6E2B" w14:paraId="5291AAC3" w14:textId="77777777" w:rsidTr="00AD6E2B">
        <w:trPr>
          <w:trHeight w:val="315"/>
        </w:trPr>
        <w:tc>
          <w:tcPr>
            <w:tcW w:w="1060" w:type="dxa"/>
            <w:tcBorders>
              <w:top w:val="single" w:sz="8" w:space="0" w:color="DDDDDD"/>
              <w:left w:val="single" w:sz="8" w:space="0" w:color="ECF0F1"/>
              <w:bottom w:val="single" w:sz="8" w:space="0" w:color="ECF0F1"/>
              <w:right w:val="single" w:sz="8" w:space="0" w:color="ECF0F1"/>
            </w:tcBorders>
            <w:shd w:val="clear" w:color="000000" w:fill="E7E6E6"/>
            <w:vAlign w:val="center"/>
            <w:hideMark/>
          </w:tcPr>
          <w:p w14:paraId="56E93997"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94</w:t>
            </w:r>
          </w:p>
        </w:tc>
        <w:tc>
          <w:tcPr>
            <w:tcW w:w="5680" w:type="dxa"/>
            <w:tcBorders>
              <w:top w:val="single" w:sz="8" w:space="0" w:color="DDDDDD"/>
              <w:left w:val="nil"/>
              <w:bottom w:val="single" w:sz="8" w:space="0" w:color="ECF0F1"/>
              <w:right w:val="single" w:sz="8" w:space="0" w:color="ECF0F1"/>
            </w:tcBorders>
            <w:shd w:val="clear" w:color="000000" w:fill="E7E6E6"/>
            <w:vAlign w:val="center"/>
            <w:hideMark/>
          </w:tcPr>
          <w:p w14:paraId="4C5339E2" w14:textId="77777777" w:rsidR="00AD6E2B" w:rsidRPr="00AD6E2B" w:rsidRDefault="00FA791B" w:rsidP="00AD6E2B">
            <w:pPr>
              <w:spacing w:after="0" w:line="240" w:lineRule="auto"/>
              <w:jc w:val="center"/>
              <w:rPr>
                <w:rFonts w:ascii="Times New Roman" w:eastAsia="Times New Roman" w:hAnsi="Times New Roman" w:cs="Times New Roman"/>
              </w:rPr>
            </w:pPr>
            <w:hyperlink r:id="rId34" w:history="1">
              <w:r w:rsidR="00AD6E2B" w:rsidRPr="00AD6E2B">
                <w:rPr>
                  <w:rFonts w:ascii="Times New Roman" w:eastAsia="Times New Roman" w:hAnsi="Times New Roman" w:cs="Times New Roman"/>
                </w:rPr>
                <w:t>Alleghany County</w:t>
              </w:r>
            </w:hyperlink>
          </w:p>
        </w:tc>
        <w:tc>
          <w:tcPr>
            <w:tcW w:w="2970" w:type="dxa"/>
            <w:tcBorders>
              <w:top w:val="single" w:sz="8" w:space="0" w:color="DDDDDD"/>
              <w:left w:val="nil"/>
              <w:bottom w:val="single" w:sz="8" w:space="0" w:color="ECF0F1"/>
              <w:right w:val="single" w:sz="8" w:space="0" w:color="ECF0F1"/>
            </w:tcBorders>
            <w:shd w:val="clear" w:color="000000" w:fill="E7E6E6"/>
            <w:vAlign w:val="center"/>
            <w:hideMark/>
          </w:tcPr>
          <w:p w14:paraId="2FE07FC0" w14:textId="77777777" w:rsidR="00AD6E2B" w:rsidRPr="00AD6E2B" w:rsidRDefault="00AD6E2B" w:rsidP="00AD6E2B">
            <w:pPr>
              <w:spacing w:after="0" w:line="240" w:lineRule="auto"/>
              <w:jc w:val="center"/>
              <w:rPr>
                <w:rFonts w:ascii="Times New Roman" w:eastAsia="Times New Roman" w:hAnsi="Times New Roman" w:cs="Times New Roman"/>
                <w:sz w:val="24"/>
                <w:szCs w:val="24"/>
              </w:rPr>
            </w:pPr>
            <w:r w:rsidRPr="00AD6E2B">
              <w:rPr>
                <w:rFonts w:ascii="Times New Roman" w:eastAsia="Times New Roman" w:hAnsi="Times New Roman" w:cs="Times New Roman"/>
                <w:sz w:val="24"/>
                <w:szCs w:val="24"/>
              </w:rPr>
              <w:t>10,888</w:t>
            </w:r>
          </w:p>
        </w:tc>
      </w:tr>
    </w:tbl>
    <w:p w14:paraId="3950D5A7" w14:textId="77777777" w:rsidR="00A25BD8" w:rsidRPr="00AD6E2B" w:rsidRDefault="00A25BD8" w:rsidP="00A61C7B">
      <w:pPr>
        <w:spacing w:after="0"/>
        <w:rPr>
          <w:rFonts w:ascii="Times New Roman" w:hAnsi="Times New Roman" w:cs="Times New Roman"/>
        </w:rPr>
      </w:pPr>
    </w:p>
    <w:p w14:paraId="6D214733" w14:textId="77777777" w:rsidR="00636A5A" w:rsidRPr="00AD6E2B" w:rsidRDefault="00636A5A" w:rsidP="00A61C7B">
      <w:pPr>
        <w:spacing w:after="0"/>
        <w:rPr>
          <w:rFonts w:ascii="Times New Roman" w:hAnsi="Times New Roman" w:cs="Times New Roman"/>
        </w:rPr>
      </w:pPr>
    </w:p>
    <w:p w14:paraId="30B56012" w14:textId="77777777" w:rsidR="00636A5A" w:rsidRPr="00AD6E2B" w:rsidRDefault="00636A5A" w:rsidP="00A61C7B">
      <w:pPr>
        <w:spacing w:after="0"/>
        <w:rPr>
          <w:rFonts w:ascii="Times New Roman" w:hAnsi="Times New Roman" w:cs="Times New Roman"/>
        </w:rPr>
      </w:pPr>
    </w:p>
    <w:p w14:paraId="393365C9" w14:textId="77777777" w:rsidR="00636A5A" w:rsidRPr="00AD6E2B" w:rsidRDefault="00636A5A" w:rsidP="00A61C7B">
      <w:pPr>
        <w:spacing w:after="0"/>
        <w:rPr>
          <w:rFonts w:ascii="Times New Roman" w:hAnsi="Times New Roman" w:cs="Times New Roman"/>
        </w:rPr>
      </w:pPr>
    </w:p>
    <w:p w14:paraId="03D4A24B" w14:textId="77777777" w:rsidR="00636A5A" w:rsidRPr="00AD6E2B" w:rsidRDefault="00636A5A" w:rsidP="00A61C7B">
      <w:pPr>
        <w:spacing w:after="0"/>
        <w:rPr>
          <w:rFonts w:ascii="Times New Roman" w:hAnsi="Times New Roman" w:cs="Times New Roman"/>
        </w:rPr>
      </w:pPr>
    </w:p>
    <w:p w14:paraId="0F62DBA9" w14:textId="7BDFB346" w:rsidR="00636A5A" w:rsidRPr="00AD6E2B" w:rsidRDefault="0057098F" w:rsidP="00A61C7B">
      <w:pPr>
        <w:spacing w:after="0"/>
        <w:rPr>
          <w:rFonts w:ascii="Times New Roman" w:hAnsi="Times New Roman" w:cs="Times New Roman"/>
        </w:rPr>
      </w:pPr>
      <w:r>
        <w:rPr>
          <w:rFonts w:ascii="Times New Roman" w:hAnsi="Times New Roman" w:cs="Times New Roman"/>
        </w:rPr>
        <w:t>Source: United States Census Bureau 2020 statistics. Date Accessed November 2023.</w:t>
      </w:r>
    </w:p>
    <w:p w14:paraId="5E918FA6" w14:textId="77777777" w:rsidR="00636A5A" w:rsidRPr="00AD6E2B" w:rsidRDefault="00636A5A" w:rsidP="00A61C7B">
      <w:pPr>
        <w:spacing w:after="0"/>
        <w:rPr>
          <w:rFonts w:ascii="Times New Roman" w:hAnsi="Times New Roman" w:cs="Times New Roman"/>
        </w:rPr>
      </w:pPr>
    </w:p>
    <w:p w14:paraId="1140C86C" w14:textId="77777777" w:rsidR="00636A5A" w:rsidRPr="00AD6E2B" w:rsidRDefault="00636A5A" w:rsidP="00A61C7B">
      <w:pPr>
        <w:spacing w:after="0"/>
        <w:rPr>
          <w:rFonts w:ascii="Times New Roman" w:hAnsi="Times New Roman" w:cs="Times New Roman"/>
        </w:rPr>
      </w:pPr>
    </w:p>
    <w:p w14:paraId="7D558709" w14:textId="77777777" w:rsidR="00636A5A" w:rsidRPr="00AD6E2B" w:rsidRDefault="00636A5A" w:rsidP="00A61C7B">
      <w:pPr>
        <w:spacing w:after="0"/>
        <w:rPr>
          <w:rFonts w:ascii="Times New Roman" w:hAnsi="Times New Roman" w:cs="Times New Roman"/>
        </w:rPr>
      </w:pPr>
    </w:p>
    <w:p w14:paraId="552A6020" w14:textId="77777777" w:rsidR="00636A5A" w:rsidRPr="00AD6E2B" w:rsidRDefault="00636A5A" w:rsidP="00A61C7B">
      <w:pPr>
        <w:spacing w:after="0"/>
        <w:rPr>
          <w:rFonts w:ascii="Times New Roman" w:hAnsi="Times New Roman" w:cs="Times New Roman"/>
        </w:rPr>
      </w:pPr>
    </w:p>
    <w:p w14:paraId="55B68F34" w14:textId="77777777" w:rsidR="00636A5A" w:rsidRPr="00AD6E2B" w:rsidRDefault="00636A5A" w:rsidP="00A61C7B">
      <w:pPr>
        <w:spacing w:after="0"/>
        <w:rPr>
          <w:rFonts w:ascii="Times New Roman" w:hAnsi="Times New Roman" w:cs="Times New Roman"/>
        </w:rPr>
      </w:pPr>
    </w:p>
    <w:p w14:paraId="57A0A717" w14:textId="77777777" w:rsidR="00636A5A" w:rsidRPr="00AD6E2B" w:rsidRDefault="00636A5A" w:rsidP="00A61C7B">
      <w:pPr>
        <w:spacing w:after="0"/>
        <w:rPr>
          <w:rFonts w:ascii="Times New Roman" w:hAnsi="Times New Roman" w:cs="Times New Roman"/>
        </w:rPr>
      </w:pPr>
    </w:p>
    <w:p w14:paraId="4936F818" w14:textId="77777777" w:rsidR="00636A5A" w:rsidRPr="00AD6E2B" w:rsidRDefault="00636A5A" w:rsidP="00A61C7B">
      <w:pPr>
        <w:spacing w:after="0"/>
        <w:rPr>
          <w:rFonts w:ascii="Times New Roman" w:hAnsi="Times New Roman" w:cs="Times New Roman"/>
        </w:rPr>
      </w:pPr>
    </w:p>
    <w:p w14:paraId="5CD88948" w14:textId="77777777" w:rsidR="00636A5A" w:rsidRPr="00AD6E2B" w:rsidRDefault="00636A5A" w:rsidP="00A61C7B">
      <w:pPr>
        <w:spacing w:after="0"/>
        <w:rPr>
          <w:rFonts w:ascii="Times New Roman" w:hAnsi="Times New Roman" w:cs="Times New Roman"/>
        </w:rPr>
      </w:pPr>
    </w:p>
    <w:p w14:paraId="7A1783D1" w14:textId="77777777" w:rsidR="00636A5A" w:rsidRPr="00AD6E2B" w:rsidRDefault="00636A5A" w:rsidP="00A61C7B">
      <w:pPr>
        <w:spacing w:after="0"/>
        <w:rPr>
          <w:rFonts w:ascii="Times New Roman" w:hAnsi="Times New Roman" w:cs="Times New Roman"/>
        </w:rPr>
      </w:pPr>
    </w:p>
    <w:p w14:paraId="7328E202" w14:textId="77777777" w:rsidR="00636A5A" w:rsidRPr="00AD6E2B" w:rsidRDefault="00636A5A" w:rsidP="00A61C7B">
      <w:pPr>
        <w:spacing w:after="0"/>
        <w:rPr>
          <w:rFonts w:ascii="Times New Roman" w:hAnsi="Times New Roman" w:cs="Times New Roman"/>
        </w:rPr>
      </w:pPr>
    </w:p>
    <w:p w14:paraId="027354F3" w14:textId="77777777" w:rsidR="00636A5A" w:rsidRDefault="00636A5A" w:rsidP="00A61C7B">
      <w:pPr>
        <w:spacing w:after="0"/>
        <w:rPr>
          <w:rFonts w:ascii="Times New Roman" w:hAnsi="Times New Roman" w:cs="Times New Roman"/>
        </w:rPr>
      </w:pPr>
    </w:p>
    <w:p w14:paraId="1D8EA940" w14:textId="77777777" w:rsidR="005B06F7" w:rsidRPr="00723808" w:rsidRDefault="00A25BD8" w:rsidP="00807CB5">
      <w:pPr>
        <w:spacing w:after="0"/>
        <w:jc w:val="center"/>
        <w:rPr>
          <w:rFonts w:ascii="Times New Roman" w:hAnsi="Times New Roman" w:cs="Times New Roman"/>
          <w:b/>
          <w:sz w:val="40"/>
          <w:szCs w:val="40"/>
          <w:u w:val="single"/>
        </w:rPr>
      </w:pPr>
      <w:r w:rsidRPr="00723808">
        <w:rPr>
          <w:rFonts w:ascii="Times New Roman" w:hAnsi="Times New Roman" w:cs="Times New Roman"/>
          <w:b/>
          <w:sz w:val="40"/>
          <w:szCs w:val="40"/>
          <w:u w:val="single"/>
        </w:rPr>
        <w:t>Hazard Vulnerability Assessment Participants</w:t>
      </w:r>
    </w:p>
    <w:p w14:paraId="04FFADDC" w14:textId="77777777" w:rsidR="005B06F7" w:rsidRPr="00636A5A" w:rsidRDefault="005B06F7" w:rsidP="00A61C7B">
      <w:pPr>
        <w:spacing w:after="0"/>
        <w:rPr>
          <w:rFonts w:ascii="Times New Roman" w:hAnsi="Times New Roman" w:cs="Times New Roman"/>
        </w:rPr>
      </w:pPr>
    </w:p>
    <w:tbl>
      <w:tblPr>
        <w:tblW w:w="10440" w:type="dxa"/>
        <w:tblInd w:w="-540" w:type="dxa"/>
        <w:tblLook w:val="04A0" w:firstRow="1" w:lastRow="0" w:firstColumn="1" w:lastColumn="0" w:noHBand="0" w:noVBand="1"/>
      </w:tblPr>
      <w:tblGrid>
        <w:gridCol w:w="2980"/>
        <w:gridCol w:w="3230"/>
        <w:gridCol w:w="4230"/>
      </w:tblGrid>
      <w:tr w:rsidR="00AD6E2B" w:rsidRPr="00AD6E2B" w14:paraId="27D5C193" w14:textId="77777777" w:rsidTr="00EE6A53">
        <w:trPr>
          <w:trHeight w:val="315"/>
        </w:trPr>
        <w:tc>
          <w:tcPr>
            <w:tcW w:w="2980" w:type="dxa"/>
            <w:tcBorders>
              <w:top w:val="nil"/>
              <w:left w:val="nil"/>
              <w:bottom w:val="nil"/>
              <w:right w:val="nil"/>
            </w:tcBorders>
            <w:shd w:val="clear" w:color="000000" w:fill="E7E6E6"/>
            <w:noWrap/>
            <w:vAlign w:val="bottom"/>
            <w:hideMark/>
          </w:tcPr>
          <w:p w14:paraId="5FBD7E7A" w14:textId="77777777" w:rsidR="00AD6E2B" w:rsidRPr="00AD6E2B" w:rsidRDefault="00AD6E2B" w:rsidP="00AD6E2B">
            <w:pPr>
              <w:spacing w:after="0" w:line="240" w:lineRule="auto"/>
              <w:jc w:val="center"/>
              <w:rPr>
                <w:rFonts w:ascii="Times New Roman" w:eastAsia="Times New Roman" w:hAnsi="Times New Roman" w:cs="Times New Roman"/>
                <w:b/>
                <w:bCs/>
                <w:color w:val="000000"/>
                <w:sz w:val="32"/>
              </w:rPr>
            </w:pPr>
            <w:r w:rsidRPr="00AD6E2B">
              <w:rPr>
                <w:rFonts w:ascii="Times New Roman" w:eastAsia="Times New Roman" w:hAnsi="Times New Roman" w:cs="Times New Roman"/>
                <w:b/>
                <w:bCs/>
                <w:color w:val="000000"/>
                <w:sz w:val="32"/>
              </w:rPr>
              <w:t>Participant</w:t>
            </w:r>
          </w:p>
        </w:tc>
        <w:tc>
          <w:tcPr>
            <w:tcW w:w="3230" w:type="dxa"/>
            <w:tcBorders>
              <w:top w:val="nil"/>
              <w:left w:val="nil"/>
              <w:bottom w:val="nil"/>
              <w:right w:val="nil"/>
            </w:tcBorders>
            <w:shd w:val="clear" w:color="000000" w:fill="E7E6E6"/>
            <w:noWrap/>
            <w:vAlign w:val="bottom"/>
            <w:hideMark/>
          </w:tcPr>
          <w:p w14:paraId="03A9F8F3" w14:textId="77777777" w:rsidR="00AD6E2B" w:rsidRPr="00AD6E2B" w:rsidRDefault="00AD6E2B" w:rsidP="00AD6E2B">
            <w:pPr>
              <w:spacing w:after="0" w:line="240" w:lineRule="auto"/>
              <w:jc w:val="center"/>
              <w:rPr>
                <w:rFonts w:ascii="Times New Roman" w:eastAsia="Times New Roman" w:hAnsi="Times New Roman" w:cs="Times New Roman"/>
                <w:b/>
                <w:bCs/>
                <w:color w:val="000000"/>
                <w:sz w:val="32"/>
              </w:rPr>
            </w:pPr>
            <w:r w:rsidRPr="00AD6E2B">
              <w:rPr>
                <w:rFonts w:ascii="Times New Roman" w:eastAsia="Times New Roman" w:hAnsi="Times New Roman" w:cs="Times New Roman"/>
                <w:b/>
                <w:bCs/>
                <w:color w:val="000000"/>
                <w:sz w:val="32"/>
              </w:rPr>
              <w:t>Entity/Facility</w:t>
            </w:r>
          </w:p>
        </w:tc>
        <w:tc>
          <w:tcPr>
            <w:tcW w:w="4230" w:type="dxa"/>
            <w:tcBorders>
              <w:top w:val="nil"/>
              <w:left w:val="nil"/>
              <w:bottom w:val="nil"/>
              <w:right w:val="nil"/>
            </w:tcBorders>
            <w:shd w:val="clear" w:color="000000" w:fill="E7E6E6"/>
            <w:noWrap/>
            <w:vAlign w:val="bottom"/>
            <w:hideMark/>
          </w:tcPr>
          <w:p w14:paraId="2AC02199" w14:textId="77777777" w:rsidR="00AD6E2B" w:rsidRPr="00AD6E2B" w:rsidRDefault="006F7B74" w:rsidP="00AD6E2B">
            <w:pPr>
              <w:spacing w:after="0" w:line="240" w:lineRule="auto"/>
              <w:jc w:val="center"/>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County</w:t>
            </w:r>
          </w:p>
        </w:tc>
      </w:tr>
    </w:tbl>
    <w:p w14:paraId="4E6FF9D2" w14:textId="2E781DE4" w:rsidR="006F7B74" w:rsidRDefault="006F7B74" w:rsidP="005B06F7">
      <w:pPr>
        <w:spacing w:after="0"/>
      </w:pPr>
      <w:r>
        <w:rPr>
          <w:rFonts w:ascii="Times New Roman" w:hAnsi="Times New Roman" w:cs="Times New Roman"/>
        </w:rPr>
        <w:fldChar w:fldCharType="begin"/>
      </w:r>
      <w:r>
        <w:rPr>
          <w:rFonts w:ascii="Times New Roman" w:hAnsi="Times New Roman" w:cs="Times New Roman"/>
        </w:rPr>
        <w:instrText xml:space="preserve"> LINK </w:instrText>
      </w:r>
      <w:r w:rsidR="007B6F9A">
        <w:rPr>
          <w:rFonts w:ascii="Times New Roman" w:hAnsi="Times New Roman" w:cs="Times New Roman"/>
        </w:rPr>
        <w:instrText xml:space="preserve">Excel.Sheet.12 C:\\Users\\mgboyles\\Downloads\\nc-form-1913-entries.xlsx Entries!R3C1:R31C4 </w:instrText>
      </w:r>
      <w:r>
        <w:rPr>
          <w:rFonts w:ascii="Times New Roman" w:hAnsi="Times New Roman" w:cs="Times New Roman"/>
        </w:rPr>
        <w:instrText xml:space="preserve">\a \f 5 \h  \* MERGEFORMAT </w:instrText>
      </w:r>
      <w:r>
        <w:rPr>
          <w:rFonts w:ascii="Times New Roman" w:hAnsi="Times New Roman" w:cs="Times New Roman"/>
        </w:rPr>
        <w:fldChar w:fldCharType="separate"/>
      </w:r>
    </w:p>
    <w:tbl>
      <w:tblPr>
        <w:tblW w:w="7847" w:type="dxa"/>
        <w:tblInd w:w="-10" w:type="dxa"/>
        <w:tblLook w:val="04A0" w:firstRow="1" w:lastRow="0" w:firstColumn="1" w:lastColumn="0" w:noHBand="0" w:noVBand="1"/>
      </w:tblPr>
      <w:tblGrid>
        <w:gridCol w:w="1080"/>
        <w:gridCol w:w="1536"/>
        <w:gridCol w:w="3920"/>
        <w:gridCol w:w="1311"/>
      </w:tblGrid>
      <w:tr w:rsidR="00194ABF" w14:paraId="165270ED" w14:textId="77777777" w:rsidTr="007F4155">
        <w:trPr>
          <w:trHeight w:val="45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FC9D4" w14:textId="77777777" w:rsidR="00194ABF" w:rsidRDefault="00194ABF">
            <w:pPr>
              <w:rPr>
                <w:color w:val="000000"/>
              </w:rPr>
            </w:pPr>
            <w:r>
              <w:rPr>
                <w:color w:val="000000"/>
              </w:rPr>
              <w:t>Eddie</w:t>
            </w:r>
          </w:p>
        </w:tc>
        <w:tc>
          <w:tcPr>
            <w:tcW w:w="1536" w:type="dxa"/>
            <w:tcBorders>
              <w:top w:val="single" w:sz="8" w:space="0" w:color="auto"/>
              <w:left w:val="nil"/>
              <w:bottom w:val="single" w:sz="8" w:space="0" w:color="auto"/>
              <w:right w:val="single" w:sz="8" w:space="0" w:color="auto"/>
            </w:tcBorders>
            <w:shd w:val="clear" w:color="auto" w:fill="auto"/>
            <w:noWrap/>
            <w:vAlign w:val="center"/>
            <w:hideMark/>
          </w:tcPr>
          <w:p w14:paraId="167E8A02" w14:textId="77777777" w:rsidR="00194ABF" w:rsidRDefault="00194ABF">
            <w:pPr>
              <w:rPr>
                <w:color w:val="000000"/>
              </w:rPr>
            </w:pPr>
            <w:r>
              <w:rPr>
                <w:color w:val="000000"/>
              </w:rPr>
              <w:t>Bowling</w:t>
            </w:r>
          </w:p>
        </w:tc>
        <w:tc>
          <w:tcPr>
            <w:tcW w:w="3920" w:type="dxa"/>
            <w:tcBorders>
              <w:top w:val="single" w:sz="8" w:space="0" w:color="auto"/>
              <w:left w:val="nil"/>
              <w:bottom w:val="single" w:sz="8" w:space="0" w:color="auto"/>
              <w:right w:val="single" w:sz="8" w:space="0" w:color="auto"/>
            </w:tcBorders>
            <w:shd w:val="clear" w:color="auto" w:fill="auto"/>
            <w:noWrap/>
            <w:vAlign w:val="center"/>
            <w:hideMark/>
          </w:tcPr>
          <w:p w14:paraId="0F8126DA" w14:textId="77777777" w:rsidR="00194ABF" w:rsidRDefault="00194ABF">
            <w:pPr>
              <w:rPr>
                <w:color w:val="000000"/>
              </w:rPr>
            </w:pPr>
            <w:r>
              <w:rPr>
                <w:color w:val="000000"/>
              </w:rPr>
              <w:t>Novant Medical Center</w:t>
            </w:r>
          </w:p>
        </w:tc>
        <w:tc>
          <w:tcPr>
            <w:tcW w:w="1311" w:type="dxa"/>
            <w:tcBorders>
              <w:top w:val="single" w:sz="8" w:space="0" w:color="auto"/>
              <w:left w:val="nil"/>
              <w:bottom w:val="single" w:sz="8" w:space="0" w:color="auto"/>
              <w:right w:val="single" w:sz="8" w:space="0" w:color="auto"/>
            </w:tcBorders>
            <w:shd w:val="clear" w:color="auto" w:fill="auto"/>
            <w:noWrap/>
            <w:vAlign w:val="center"/>
            <w:hideMark/>
          </w:tcPr>
          <w:p w14:paraId="68BC2E8B" w14:textId="77777777" w:rsidR="00194ABF" w:rsidRDefault="00194ABF">
            <w:pPr>
              <w:rPr>
                <w:color w:val="000000"/>
              </w:rPr>
            </w:pPr>
            <w:r>
              <w:rPr>
                <w:color w:val="000000"/>
              </w:rPr>
              <w:t>Davidson</w:t>
            </w:r>
          </w:p>
        </w:tc>
      </w:tr>
      <w:tr w:rsidR="00194ABF" w14:paraId="032852CC"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73C2F32F" w14:textId="77777777" w:rsidR="00194ABF" w:rsidRDefault="00194ABF">
            <w:pPr>
              <w:rPr>
                <w:color w:val="000000"/>
              </w:rPr>
            </w:pPr>
            <w:r>
              <w:rPr>
                <w:color w:val="000000"/>
              </w:rPr>
              <w:t>Lisa</w:t>
            </w:r>
          </w:p>
        </w:tc>
        <w:tc>
          <w:tcPr>
            <w:tcW w:w="1536" w:type="dxa"/>
            <w:tcBorders>
              <w:top w:val="nil"/>
              <w:left w:val="nil"/>
              <w:bottom w:val="single" w:sz="8" w:space="0" w:color="auto"/>
              <w:right w:val="single" w:sz="8" w:space="0" w:color="auto"/>
            </w:tcBorders>
            <w:shd w:val="clear" w:color="auto" w:fill="auto"/>
            <w:noWrap/>
            <w:vAlign w:val="center"/>
            <w:hideMark/>
          </w:tcPr>
          <w:p w14:paraId="18F85008" w14:textId="77777777" w:rsidR="00194ABF" w:rsidRDefault="00194ABF">
            <w:pPr>
              <w:rPr>
                <w:color w:val="000000"/>
              </w:rPr>
            </w:pPr>
            <w:r>
              <w:rPr>
                <w:color w:val="000000"/>
              </w:rPr>
              <w:t>Johnson</w:t>
            </w:r>
          </w:p>
        </w:tc>
        <w:tc>
          <w:tcPr>
            <w:tcW w:w="3920" w:type="dxa"/>
            <w:tcBorders>
              <w:top w:val="nil"/>
              <w:left w:val="nil"/>
              <w:bottom w:val="single" w:sz="8" w:space="0" w:color="auto"/>
              <w:right w:val="single" w:sz="8" w:space="0" w:color="auto"/>
            </w:tcBorders>
            <w:shd w:val="clear" w:color="auto" w:fill="auto"/>
            <w:noWrap/>
            <w:vAlign w:val="center"/>
            <w:hideMark/>
          </w:tcPr>
          <w:p w14:paraId="0923036C" w14:textId="77777777" w:rsidR="00194ABF" w:rsidRDefault="00194ABF">
            <w:pPr>
              <w:rPr>
                <w:color w:val="000000"/>
              </w:rPr>
            </w:pPr>
            <w:r>
              <w:rPr>
                <w:color w:val="000000"/>
              </w:rPr>
              <w:t>Pine Ridge Health and Rehab</w:t>
            </w:r>
          </w:p>
        </w:tc>
        <w:tc>
          <w:tcPr>
            <w:tcW w:w="1311" w:type="dxa"/>
            <w:tcBorders>
              <w:top w:val="nil"/>
              <w:left w:val="nil"/>
              <w:bottom w:val="single" w:sz="8" w:space="0" w:color="auto"/>
              <w:right w:val="single" w:sz="8" w:space="0" w:color="auto"/>
            </w:tcBorders>
            <w:shd w:val="clear" w:color="auto" w:fill="auto"/>
            <w:noWrap/>
            <w:vAlign w:val="center"/>
            <w:hideMark/>
          </w:tcPr>
          <w:p w14:paraId="1F4708C6" w14:textId="77777777" w:rsidR="00194ABF" w:rsidRDefault="00194ABF">
            <w:pPr>
              <w:rPr>
                <w:color w:val="000000"/>
              </w:rPr>
            </w:pPr>
            <w:r>
              <w:rPr>
                <w:color w:val="000000"/>
              </w:rPr>
              <w:t>Davidson</w:t>
            </w:r>
          </w:p>
        </w:tc>
      </w:tr>
      <w:tr w:rsidR="00194ABF" w14:paraId="09EF2681"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CFD1ECC" w14:textId="77777777" w:rsidR="00194ABF" w:rsidRDefault="00194ABF">
            <w:pPr>
              <w:rPr>
                <w:color w:val="000000"/>
              </w:rPr>
            </w:pPr>
            <w:r>
              <w:rPr>
                <w:color w:val="000000"/>
              </w:rPr>
              <w:t>Daniel</w:t>
            </w:r>
          </w:p>
        </w:tc>
        <w:tc>
          <w:tcPr>
            <w:tcW w:w="1536" w:type="dxa"/>
            <w:tcBorders>
              <w:top w:val="nil"/>
              <w:left w:val="nil"/>
              <w:bottom w:val="single" w:sz="8" w:space="0" w:color="auto"/>
              <w:right w:val="single" w:sz="8" w:space="0" w:color="auto"/>
            </w:tcBorders>
            <w:shd w:val="clear" w:color="auto" w:fill="auto"/>
            <w:noWrap/>
            <w:vAlign w:val="center"/>
            <w:hideMark/>
          </w:tcPr>
          <w:p w14:paraId="559344EA" w14:textId="77777777" w:rsidR="00194ABF" w:rsidRDefault="00194ABF">
            <w:pPr>
              <w:rPr>
                <w:color w:val="000000"/>
              </w:rPr>
            </w:pPr>
            <w:r>
              <w:rPr>
                <w:color w:val="000000"/>
              </w:rPr>
              <w:t>Fox</w:t>
            </w:r>
          </w:p>
        </w:tc>
        <w:tc>
          <w:tcPr>
            <w:tcW w:w="3920" w:type="dxa"/>
            <w:tcBorders>
              <w:top w:val="nil"/>
              <w:left w:val="nil"/>
              <w:bottom w:val="single" w:sz="8" w:space="0" w:color="auto"/>
              <w:right w:val="single" w:sz="8" w:space="0" w:color="auto"/>
            </w:tcBorders>
            <w:shd w:val="clear" w:color="auto" w:fill="auto"/>
            <w:noWrap/>
            <w:vAlign w:val="center"/>
            <w:hideMark/>
          </w:tcPr>
          <w:p w14:paraId="0DC79675" w14:textId="77777777" w:rsidR="00194ABF" w:rsidRDefault="00194ABF">
            <w:pPr>
              <w:rPr>
                <w:color w:val="000000"/>
              </w:rPr>
            </w:pPr>
            <w:r>
              <w:rPr>
                <w:color w:val="000000"/>
              </w:rPr>
              <w:t>County Emergency Management</w:t>
            </w:r>
          </w:p>
        </w:tc>
        <w:tc>
          <w:tcPr>
            <w:tcW w:w="1311" w:type="dxa"/>
            <w:tcBorders>
              <w:top w:val="nil"/>
              <w:left w:val="nil"/>
              <w:bottom w:val="single" w:sz="8" w:space="0" w:color="auto"/>
              <w:right w:val="single" w:sz="8" w:space="0" w:color="auto"/>
            </w:tcBorders>
            <w:shd w:val="clear" w:color="auto" w:fill="auto"/>
            <w:noWrap/>
            <w:vAlign w:val="center"/>
            <w:hideMark/>
          </w:tcPr>
          <w:p w14:paraId="3CE3CAFD" w14:textId="77777777" w:rsidR="00194ABF" w:rsidRDefault="00194ABF">
            <w:pPr>
              <w:rPr>
                <w:color w:val="000000"/>
              </w:rPr>
            </w:pPr>
            <w:r>
              <w:rPr>
                <w:color w:val="000000"/>
              </w:rPr>
              <w:t>Alexander</w:t>
            </w:r>
          </w:p>
        </w:tc>
      </w:tr>
      <w:tr w:rsidR="00194ABF" w14:paraId="6BF984D1"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6A4C721" w14:textId="77777777" w:rsidR="00194ABF" w:rsidRDefault="00194ABF">
            <w:pPr>
              <w:rPr>
                <w:color w:val="000000"/>
              </w:rPr>
            </w:pPr>
            <w:r>
              <w:rPr>
                <w:color w:val="000000"/>
              </w:rPr>
              <w:t>Joyce</w:t>
            </w:r>
          </w:p>
        </w:tc>
        <w:tc>
          <w:tcPr>
            <w:tcW w:w="1536" w:type="dxa"/>
            <w:tcBorders>
              <w:top w:val="nil"/>
              <w:left w:val="nil"/>
              <w:bottom w:val="single" w:sz="8" w:space="0" w:color="auto"/>
              <w:right w:val="single" w:sz="8" w:space="0" w:color="auto"/>
            </w:tcBorders>
            <w:shd w:val="clear" w:color="auto" w:fill="auto"/>
            <w:noWrap/>
            <w:vAlign w:val="center"/>
            <w:hideMark/>
          </w:tcPr>
          <w:p w14:paraId="6A781387" w14:textId="77777777" w:rsidR="00194ABF" w:rsidRDefault="00194ABF">
            <w:pPr>
              <w:rPr>
                <w:color w:val="000000"/>
              </w:rPr>
            </w:pPr>
            <w:r>
              <w:rPr>
                <w:color w:val="000000"/>
              </w:rPr>
              <w:t>Hughes</w:t>
            </w:r>
          </w:p>
        </w:tc>
        <w:tc>
          <w:tcPr>
            <w:tcW w:w="3920" w:type="dxa"/>
            <w:tcBorders>
              <w:top w:val="nil"/>
              <w:left w:val="nil"/>
              <w:bottom w:val="single" w:sz="8" w:space="0" w:color="auto"/>
              <w:right w:val="single" w:sz="8" w:space="0" w:color="auto"/>
            </w:tcBorders>
            <w:shd w:val="clear" w:color="auto" w:fill="auto"/>
            <w:noWrap/>
            <w:vAlign w:val="center"/>
            <w:hideMark/>
          </w:tcPr>
          <w:p w14:paraId="1B921A61" w14:textId="77777777" w:rsidR="00194ABF" w:rsidRDefault="00194ABF">
            <w:pPr>
              <w:rPr>
                <w:color w:val="000000"/>
              </w:rPr>
            </w:pPr>
            <w:r>
              <w:rPr>
                <w:color w:val="000000"/>
              </w:rPr>
              <w:t>Novant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4F0ACA23" w14:textId="77777777" w:rsidR="00194ABF" w:rsidRDefault="00194ABF">
            <w:pPr>
              <w:rPr>
                <w:color w:val="000000"/>
              </w:rPr>
            </w:pPr>
            <w:r>
              <w:rPr>
                <w:color w:val="000000"/>
              </w:rPr>
              <w:t>Davidson</w:t>
            </w:r>
          </w:p>
        </w:tc>
      </w:tr>
      <w:tr w:rsidR="00194ABF" w14:paraId="25DCD0DA"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5E69398A" w14:textId="77777777" w:rsidR="00194ABF" w:rsidRDefault="00194ABF">
            <w:pPr>
              <w:rPr>
                <w:color w:val="000000"/>
              </w:rPr>
            </w:pPr>
            <w:r>
              <w:rPr>
                <w:color w:val="000000"/>
              </w:rPr>
              <w:t>Zack</w:t>
            </w:r>
          </w:p>
        </w:tc>
        <w:tc>
          <w:tcPr>
            <w:tcW w:w="1536" w:type="dxa"/>
            <w:tcBorders>
              <w:top w:val="nil"/>
              <w:left w:val="nil"/>
              <w:bottom w:val="single" w:sz="8" w:space="0" w:color="auto"/>
              <w:right w:val="single" w:sz="8" w:space="0" w:color="auto"/>
            </w:tcBorders>
            <w:shd w:val="clear" w:color="auto" w:fill="auto"/>
            <w:noWrap/>
            <w:vAlign w:val="center"/>
            <w:hideMark/>
          </w:tcPr>
          <w:p w14:paraId="05D14777" w14:textId="77777777" w:rsidR="00194ABF" w:rsidRDefault="00194ABF">
            <w:pPr>
              <w:rPr>
                <w:color w:val="000000"/>
              </w:rPr>
            </w:pPr>
            <w:r>
              <w:rPr>
                <w:color w:val="000000"/>
              </w:rPr>
              <w:t>Faircloth</w:t>
            </w:r>
          </w:p>
        </w:tc>
        <w:tc>
          <w:tcPr>
            <w:tcW w:w="3920" w:type="dxa"/>
            <w:tcBorders>
              <w:top w:val="nil"/>
              <w:left w:val="nil"/>
              <w:bottom w:val="single" w:sz="8" w:space="0" w:color="auto"/>
              <w:right w:val="single" w:sz="8" w:space="0" w:color="auto"/>
            </w:tcBorders>
            <w:shd w:val="clear" w:color="auto" w:fill="auto"/>
            <w:noWrap/>
            <w:vAlign w:val="center"/>
            <w:hideMark/>
          </w:tcPr>
          <w:p w14:paraId="48AF5C06" w14:textId="77777777" w:rsidR="00194ABF" w:rsidRDefault="00194ABF">
            <w:pPr>
              <w:rPr>
                <w:color w:val="000000"/>
              </w:rPr>
            </w:pPr>
            <w:r>
              <w:rPr>
                <w:color w:val="000000"/>
              </w:rPr>
              <w:t>Hugh-Chatham Memorial Hospital</w:t>
            </w:r>
          </w:p>
        </w:tc>
        <w:tc>
          <w:tcPr>
            <w:tcW w:w="1311" w:type="dxa"/>
            <w:tcBorders>
              <w:top w:val="nil"/>
              <w:left w:val="nil"/>
              <w:bottom w:val="single" w:sz="8" w:space="0" w:color="auto"/>
              <w:right w:val="single" w:sz="8" w:space="0" w:color="auto"/>
            </w:tcBorders>
            <w:shd w:val="clear" w:color="auto" w:fill="auto"/>
            <w:noWrap/>
            <w:vAlign w:val="center"/>
            <w:hideMark/>
          </w:tcPr>
          <w:p w14:paraId="0A6A2A13" w14:textId="77777777" w:rsidR="00194ABF" w:rsidRDefault="00194ABF">
            <w:pPr>
              <w:rPr>
                <w:color w:val="000000"/>
              </w:rPr>
            </w:pPr>
            <w:r>
              <w:rPr>
                <w:color w:val="000000"/>
              </w:rPr>
              <w:t>Surry</w:t>
            </w:r>
          </w:p>
        </w:tc>
      </w:tr>
      <w:tr w:rsidR="00194ABF" w14:paraId="4E72E0B8"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3450CA5" w14:textId="77777777" w:rsidR="00194ABF" w:rsidRDefault="00194ABF">
            <w:pPr>
              <w:rPr>
                <w:color w:val="000000"/>
              </w:rPr>
            </w:pPr>
            <w:r>
              <w:rPr>
                <w:color w:val="000000"/>
              </w:rPr>
              <w:t>Darin</w:t>
            </w:r>
          </w:p>
        </w:tc>
        <w:tc>
          <w:tcPr>
            <w:tcW w:w="1536" w:type="dxa"/>
            <w:tcBorders>
              <w:top w:val="nil"/>
              <w:left w:val="nil"/>
              <w:bottom w:val="single" w:sz="8" w:space="0" w:color="auto"/>
              <w:right w:val="single" w:sz="8" w:space="0" w:color="auto"/>
            </w:tcBorders>
            <w:shd w:val="clear" w:color="auto" w:fill="auto"/>
            <w:noWrap/>
            <w:vAlign w:val="center"/>
            <w:hideMark/>
          </w:tcPr>
          <w:p w14:paraId="2B02DA6D" w14:textId="77777777" w:rsidR="00194ABF" w:rsidRDefault="00194ABF">
            <w:pPr>
              <w:rPr>
                <w:color w:val="000000"/>
              </w:rPr>
            </w:pPr>
            <w:r>
              <w:rPr>
                <w:color w:val="000000"/>
              </w:rPr>
              <w:t>Manuel</w:t>
            </w:r>
          </w:p>
        </w:tc>
        <w:tc>
          <w:tcPr>
            <w:tcW w:w="3920" w:type="dxa"/>
            <w:tcBorders>
              <w:top w:val="nil"/>
              <w:left w:val="nil"/>
              <w:bottom w:val="single" w:sz="8" w:space="0" w:color="auto"/>
              <w:right w:val="single" w:sz="8" w:space="0" w:color="auto"/>
            </w:tcBorders>
            <w:shd w:val="clear" w:color="auto" w:fill="auto"/>
            <w:noWrap/>
            <w:vAlign w:val="center"/>
            <w:hideMark/>
          </w:tcPr>
          <w:p w14:paraId="27826230" w14:textId="77777777" w:rsidR="00194ABF" w:rsidRDefault="00194ABF">
            <w:pPr>
              <w:rPr>
                <w:color w:val="000000"/>
              </w:rPr>
            </w:pPr>
            <w:r>
              <w:rPr>
                <w:color w:val="000000"/>
              </w:rPr>
              <w:t>Northern Hospital of Surry County</w:t>
            </w:r>
          </w:p>
        </w:tc>
        <w:tc>
          <w:tcPr>
            <w:tcW w:w="1311" w:type="dxa"/>
            <w:tcBorders>
              <w:top w:val="nil"/>
              <w:left w:val="nil"/>
              <w:bottom w:val="single" w:sz="8" w:space="0" w:color="auto"/>
              <w:right w:val="single" w:sz="8" w:space="0" w:color="auto"/>
            </w:tcBorders>
            <w:shd w:val="clear" w:color="auto" w:fill="auto"/>
            <w:noWrap/>
            <w:vAlign w:val="center"/>
            <w:hideMark/>
          </w:tcPr>
          <w:p w14:paraId="4FFD9611" w14:textId="77777777" w:rsidR="00194ABF" w:rsidRDefault="00194ABF">
            <w:pPr>
              <w:rPr>
                <w:color w:val="000000"/>
              </w:rPr>
            </w:pPr>
            <w:r>
              <w:rPr>
                <w:color w:val="000000"/>
              </w:rPr>
              <w:t>Surry</w:t>
            </w:r>
          </w:p>
        </w:tc>
      </w:tr>
      <w:tr w:rsidR="00194ABF" w14:paraId="6A507CD2"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823C4D1" w14:textId="77777777" w:rsidR="00194ABF" w:rsidRDefault="00194ABF">
            <w:pPr>
              <w:rPr>
                <w:color w:val="000000"/>
              </w:rPr>
            </w:pPr>
            <w:r>
              <w:rPr>
                <w:color w:val="000000"/>
              </w:rPr>
              <w:t>Jordan</w:t>
            </w:r>
          </w:p>
        </w:tc>
        <w:tc>
          <w:tcPr>
            <w:tcW w:w="1536" w:type="dxa"/>
            <w:tcBorders>
              <w:top w:val="nil"/>
              <w:left w:val="nil"/>
              <w:bottom w:val="single" w:sz="8" w:space="0" w:color="auto"/>
              <w:right w:val="single" w:sz="8" w:space="0" w:color="auto"/>
            </w:tcBorders>
            <w:shd w:val="clear" w:color="auto" w:fill="auto"/>
            <w:noWrap/>
            <w:vAlign w:val="center"/>
            <w:hideMark/>
          </w:tcPr>
          <w:p w14:paraId="7F4254D2" w14:textId="77777777" w:rsidR="00194ABF" w:rsidRDefault="00194ABF">
            <w:pPr>
              <w:rPr>
                <w:color w:val="000000"/>
              </w:rPr>
            </w:pPr>
            <w:r>
              <w:rPr>
                <w:color w:val="000000"/>
              </w:rPr>
              <w:t>Cramer</w:t>
            </w:r>
          </w:p>
        </w:tc>
        <w:tc>
          <w:tcPr>
            <w:tcW w:w="3920" w:type="dxa"/>
            <w:tcBorders>
              <w:top w:val="nil"/>
              <w:left w:val="nil"/>
              <w:bottom w:val="single" w:sz="8" w:space="0" w:color="auto"/>
              <w:right w:val="single" w:sz="8" w:space="0" w:color="auto"/>
            </w:tcBorders>
            <w:shd w:val="clear" w:color="auto" w:fill="auto"/>
            <w:noWrap/>
            <w:vAlign w:val="center"/>
            <w:hideMark/>
          </w:tcPr>
          <w:p w14:paraId="2EBD06C2" w14:textId="77777777" w:rsidR="00194ABF" w:rsidRDefault="00194ABF">
            <w:pPr>
              <w:rPr>
                <w:color w:val="000000"/>
              </w:rPr>
            </w:pPr>
            <w:r>
              <w:rPr>
                <w:color w:val="000000"/>
              </w:rPr>
              <w:t>Caldwell Memorial Hospital</w:t>
            </w:r>
          </w:p>
        </w:tc>
        <w:tc>
          <w:tcPr>
            <w:tcW w:w="1311" w:type="dxa"/>
            <w:tcBorders>
              <w:top w:val="nil"/>
              <w:left w:val="nil"/>
              <w:bottom w:val="single" w:sz="8" w:space="0" w:color="auto"/>
              <w:right w:val="single" w:sz="8" w:space="0" w:color="auto"/>
            </w:tcBorders>
            <w:shd w:val="clear" w:color="auto" w:fill="auto"/>
            <w:noWrap/>
            <w:vAlign w:val="center"/>
            <w:hideMark/>
          </w:tcPr>
          <w:p w14:paraId="24B90DBB" w14:textId="77777777" w:rsidR="00194ABF" w:rsidRDefault="00194ABF">
            <w:pPr>
              <w:rPr>
                <w:color w:val="000000"/>
              </w:rPr>
            </w:pPr>
            <w:r>
              <w:rPr>
                <w:color w:val="000000"/>
              </w:rPr>
              <w:t>Caldwell</w:t>
            </w:r>
          </w:p>
        </w:tc>
      </w:tr>
      <w:tr w:rsidR="00194ABF" w14:paraId="19C23015"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CD185D7" w14:textId="77777777" w:rsidR="00194ABF" w:rsidRDefault="00194ABF">
            <w:pPr>
              <w:rPr>
                <w:color w:val="000000"/>
              </w:rPr>
            </w:pPr>
            <w:r>
              <w:rPr>
                <w:color w:val="000000"/>
              </w:rPr>
              <w:t>Joel</w:t>
            </w:r>
          </w:p>
        </w:tc>
        <w:tc>
          <w:tcPr>
            <w:tcW w:w="1536" w:type="dxa"/>
            <w:tcBorders>
              <w:top w:val="nil"/>
              <w:left w:val="nil"/>
              <w:bottom w:val="single" w:sz="8" w:space="0" w:color="auto"/>
              <w:right w:val="single" w:sz="8" w:space="0" w:color="auto"/>
            </w:tcBorders>
            <w:shd w:val="clear" w:color="auto" w:fill="auto"/>
            <w:noWrap/>
            <w:vAlign w:val="center"/>
            <w:hideMark/>
          </w:tcPr>
          <w:p w14:paraId="7D08651D" w14:textId="77777777" w:rsidR="00194ABF" w:rsidRDefault="00194ABF">
            <w:pPr>
              <w:rPr>
                <w:color w:val="000000"/>
              </w:rPr>
            </w:pPr>
            <w:r>
              <w:rPr>
                <w:color w:val="000000"/>
              </w:rPr>
              <w:t>Inman</w:t>
            </w:r>
          </w:p>
        </w:tc>
        <w:tc>
          <w:tcPr>
            <w:tcW w:w="3920" w:type="dxa"/>
            <w:tcBorders>
              <w:top w:val="nil"/>
              <w:left w:val="nil"/>
              <w:bottom w:val="single" w:sz="8" w:space="0" w:color="auto"/>
              <w:right w:val="single" w:sz="8" w:space="0" w:color="auto"/>
            </w:tcBorders>
            <w:shd w:val="clear" w:color="auto" w:fill="auto"/>
            <w:noWrap/>
            <w:vAlign w:val="center"/>
            <w:hideMark/>
          </w:tcPr>
          <w:p w14:paraId="461C0BD6" w14:textId="77777777" w:rsidR="00194ABF" w:rsidRDefault="00194ABF">
            <w:pPr>
              <w:rPr>
                <w:color w:val="000000"/>
              </w:rPr>
            </w:pPr>
            <w:r>
              <w:rPr>
                <w:color w:val="000000"/>
              </w:rPr>
              <w:t>Frye regional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3CFEE5C9" w14:textId="77777777" w:rsidR="00194ABF" w:rsidRDefault="00194ABF">
            <w:pPr>
              <w:rPr>
                <w:color w:val="000000"/>
              </w:rPr>
            </w:pPr>
            <w:r>
              <w:rPr>
                <w:color w:val="000000"/>
              </w:rPr>
              <w:t>Alexander</w:t>
            </w:r>
          </w:p>
        </w:tc>
      </w:tr>
      <w:tr w:rsidR="00194ABF" w14:paraId="1589F6EA"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9BB43DC" w14:textId="77777777" w:rsidR="00194ABF" w:rsidRDefault="00194ABF">
            <w:pPr>
              <w:rPr>
                <w:color w:val="000000"/>
              </w:rPr>
            </w:pPr>
            <w:r>
              <w:rPr>
                <w:color w:val="000000"/>
              </w:rPr>
              <w:t>Matthew</w:t>
            </w:r>
          </w:p>
        </w:tc>
        <w:tc>
          <w:tcPr>
            <w:tcW w:w="1536" w:type="dxa"/>
            <w:tcBorders>
              <w:top w:val="nil"/>
              <w:left w:val="nil"/>
              <w:bottom w:val="single" w:sz="8" w:space="0" w:color="auto"/>
              <w:right w:val="single" w:sz="8" w:space="0" w:color="auto"/>
            </w:tcBorders>
            <w:shd w:val="clear" w:color="auto" w:fill="auto"/>
            <w:noWrap/>
            <w:vAlign w:val="center"/>
            <w:hideMark/>
          </w:tcPr>
          <w:p w14:paraId="30272B89" w14:textId="77777777" w:rsidR="00194ABF" w:rsidRDefault="00194ABF">
            <w:pPr>
              <w:rPr>
                <w:color w:val="000000"/>
              </w:rPr>
            </w:pPr>
            <w:r>
              <w:rPr>
                <w:color w:val="000000"/>
              </w:rPr>
              <w:t>Merritt</w:t>
            </w:r>
          </w:p>
        </w:tc>
        <w:tc>
          <w:tcPr>
            <w:tcW w:w="3920" w:type="dxa"/>
            <w:tcBorders>
              <w:top w:val="nil"/>
              <w:left w:val="nil"/>
              <w:bottom w:val="single" w:sz="8" w:space="0" w:color="auto"/>
              <w:right w:val="single" w:sz="8" w:space="0" w:color="auto"/>
            </w:tcBorders>
            <w:shd w:val="clear" w:color="auto" w:fill="auto"/>
            <w:noWrap/>
            <w:vAlign w:val="center"/>
            <w:hideMark/>
          </w:tcPr>
          <w:p w14:paraId="69BDEDB9" w14:textId="77777777" w:rsidR="00194ABF" w:rsidRDefault="00194ABF">
            <w:pPr>
              <w:rPr>
                <w:color w:val="000000"/>
              </w:rPr>
            </w:pPr>
            <w:r>
              <w:rPr>
                <w:color w:val="000000"/>
              </w:rPr>
              <w:t>Novant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3655D2EF" w14:textId="77777777" w:rsidR="00194ABF" w:rsidRDefault="00194ABF">
            <w:pPr>
              <w:rPr>
                <w:color w:val="000000"/>
              </w:rPr>
            </w:pPr>
            <w:r>
              <w:rPr>
                <w:color w:val="000000"/>
              </w:rPr>
              <w:t>Forsyth</w:t>
            </w:r>
          </w:p>
        </w:tc>
      </w:tr>
      <w:tr w:rsidR="00194ABF" w14:paraId="0F482595"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8D22B8C" w14:textId="77777777" w:rsidR="00194ABF" w:rsidRDefault="00194ABF">
            <w:pPr>
              <w:rPr>
                <w:color w:val="000000"/>
              </w:rPr>
            </w:pPr>
            <w:r>
              <w:rPr>
                <w:color w:val="000000"/>
              </w:rPr>
              <w:t>Rodney</w:t>
            </w:r>
          </w:p>
        </w:tc>
        <w:tc>
          <w:tcPr>
            <w:tcW w:w="1536" w:type="dxa"/>
            <w:tcBorders>
              <w:top w:val="nil"/>
              <w:left w:val="nil"/>
              <w:bottom w:val="single" w:sz="8" w:space="0" w:color="auto"/>
              <w:right w:val="single" w:sz="8" w:space="0" w:color="auto"/>
            </w:tcBorders>
            <w:shd w:val="clear" w:color="auto" w:fill="auto"/>
            <w:noWrap/>
            <w:vAlign w:val="center"/>
            <w:hideMark/>
          </w:tcPr>
          <w:p w14:paraId="61DD9112" w14:textId="77777777" w:rsidR="00194ABF" w:rsidRDefault="00194ABF">
            <w:pPr>
              <w:rPr>
                <w:color w:val="000000"/>
              </w:rPr>
            </w:pPr>
            <w:r>
              <w:rPr>
                <w:color w:val="000000"/>
              </w:rPr>
              <w:t>Cates</w:t>
            </w:r>
          </w:p>
        </w:tc>
        <w:tc>
          <w:tcPr>
            <w:tcW w:w="3920" w:type="dxa"/>
            <w:tcBorders>
              <w:top w:val="nil"/>
              <w:left w:val="nil"/>
              <w:bottom w:val="single" w:sz="8" w:space="0" w:color="auto"/>
              <w:right w:val="single" w:sz="8" w:space="0" w:color="auto"/>
            </w:tcBorders>
            <w:shd w:val="clear" w:color="auto" w:fill="auto"/>
            <w:noWrap/>
            <w:vAlign w:val="center"/>
            <w:hideMark/>
          </w:tcPr>
          <w:p w14:paraId="0C133902" w14:textId="77777777" w:rsidR="00194ABF" w:rsidRDefault="00194ABF">
            <w:pPr>
              <w:rPr>
                <w:color w:val="000000"/>
              </w:rPr>
            </w:pPr>
            <w:r>
              <w:rPr>
                <w:color w:val="000000"/>
              </w:rPr>
              <w:t>County Emergency Management</w:t>
            </w:r>
          </w:p>
        </w:tc>
        <w:tc>
          <w:tcPr>
            <w:tcW w:w="1311" w:type="dxa"/>
            <w:tcBorders>
              <w:top w:val="nil"/>
              <w:left w:val="nil"/>
              <w:bottom w:val="single" w:sz="8" w:space="0" w:color="auto"/>
              <w:right w:val="single" w:sz="8" w:space="0" w:color="auto"/>
            </w:tcBorders>
            <w:shd w:val="clear" w:color="auto" w:fill="auto"/>
            <w:noWrap/>
            <w:vAlign w:val="center"/>
            <w:hideMark/>
          </w:tcPr>
          <w:p w14:paraId="587EB08E" w14:textId="77777777" w:rsidR="00194ABF" w:rsidRDefault="00194ABF">
            <w:pPr>
              <w:rPr>
                <w:color w:val="000000"/>
              </w:rPr>
            </w:pPr>
            <w:r>
              <w:rPr>
                <w:color w:val="000000"/>
              </w:rPr>
              <w:t>Rockingham</w:t>
            </w:r>
          </w:p>
        </w:tc>
      </w:tr>
      <w:tr w:rsidR="00194ABF" w14:paraId="086A70C0"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5DD6917B" w14:textId="77777777" w:rsidR="00194ABF" w:rsidRDefault="00194ABF">
            <w:pPr>
              <w:rPr>
                <w:color w:val="000000"/>
              </w:rPr>
            </w:pPr>
            <w:r>
              <w:rPr>
                <w:color w:val="000000"/>
              </w:rPr>
              <w:t>Cyndi</w:t>
            </w:r>
          </w:p>
        </w:tc>
        <w:tc>
          <w:tcPr>
            <w:tcW w:w="1536" w:type="dxa"/>
            <w:tcBorders>
              <w:top w:val="nil"/>
              <w:left w:val="nil"/>
              <w:bottom w:val="single" w:sz="8" w:space="0" w:color="auto"/>
              <w:right w:val="single" w:sz="8" w:space="0" w:color="auto"/>
            </w:tcBorders>
            <w:shd w:val="clear" w:color="auto" w:fill="auto"/>
            <w:noWrap/>
            <w:vAlign w:val="center"/>
            <w:hideMark/>
          </w:tcPr>
          <w:p w14:paraId="0B97F90C" w14:textId="77777777" w:rsidR="00194ABF" w:rsidRDefault="00194ABF">
            <w:pPr>
              <w:rPr>
                <w:color w:val="000000"/>
              </w:rPr>
            </w:pPr>
            <w:r>
              <w:rPr>
                <w:color w:val="000000"/>
              </w:rPr>
              <w:t>Owens</w:t>
            </w:r>
          </w:p>
        </w:tc>
        <w:tc>
          <w:tcPr>
            <w:tcW w:w="3920" w:type="dxa"/>
            <w:tcBorders>
              <w:top w:val="nil"/>
              <w:left w:val="nil"/>
              <w:bottom w:val="single" w:sz="8" w:space="0" w:color="auto"/>
              <w:right w:val="single" w:sz="8" w:space="0" w:color="auto"/>
            </w:tcBorders>
            <w:shd w:val="clear" w:color="auto" w:fill="auto"/>
            <w:noWrap/>
            <w:vAlign w:val="center"/>
            <w:hideMark/>
          </w:tcPr>
          <w:p w14:paraId="603A0146" w14:textId="77777777" w:rsidR="00194ABF" w:rsidRDefault="00194ABF">
            <w:pPr>
              <w:rPr>
                <w:color w:val="000000"/>
              </w:rPr>
            </w:pPr>
            <w:r>
              <w:rPr>
                <w:color w:val="000000"/>
              </w:rPr>
              <w:t>Hospice of the Piedmont</w:t>
            </w:r>
          </w:p>
        </w:tc>
        <w:tc>
          <w:tcPr>
            <w:tcW w:w="1311" w:type="dxa"/>
            <w:tcBorders>
              <w:top w:val="nil"/>
              <w:left w:val="nil"/>
              <w:bottom w:val="single" w:sz="8" w:space="0" w:color="auto"/>
              <w:right w:val="single" w:sz="8" w:space="0" w:color="auto"/>
            </w:tcBorders>
            <w:shd w:val="clear" w:color="auto" w:fill="auto"/>
            <w:noWrap/>
            <w:vAlign w:val="center"/>
            <w:hideMark/>
          </w:tcPr>
          <w:p w14:paraId="2C4FB1F3" w14:textId="77777777" w:rsidR="00194ABF" w:rsidRDefault="00194ABF">
            <w:pPr>
              <w:rPr>
                <w:color w:val="000000"/>
              </w:rPr>
            </w:pPr>
            <w:r>
              <w:rPr>
                <w:color w:val="000000"/>
              </w:rPr>
              <w:t>Guilford</w:t>
            </w:r>
          </w:p>
        </w:tc>
      </w:tr>
      <w:tr w:rsidR="00194ABF" w14:paraId="6CAFD815"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76743570" w14:textId="77777777" w:rsidR="00194ABF" w:rsidRDefault="00194ABF">
            <w:pPr>
              <w:rPr>
                <w:color w:val="000000"/>
              </w:rPr>
            </w:pPr>
            <w:r>
              <w:rPr>
                <w:color w:val="000000"/>
              </w:rPr>
              <w:t>Chad</w:t>
            </w:r>
          </w:p>
        </w:tc>
        <w:tc>
          <w:tcPr>
            <w:tcW w:w="1536" w:type="dxa"/>
            <w:tcBorders>
              <w:top w:val="nil"/>
              <w:left w:val="nil"/>
              <w:bottom w:val="single" w:sz="8" w:space="0" w:color="auto"/>
              <w:right w:val="single" w:sz="8" w:space="0" w:color="auto"/>
            </w:tcBorders>
            <w:shd w:val="clear" w:color="auto" w:fill="auto"/>
            <w:noWrap/>
            <w:vAlign w:val="center"/>
            <w:hideMark/>
          </w:tcPr>
          <w:p w14:paraId="6332F2A9" w14:textId="77777777" w:rsidR="00194ABF" w:rsidRDefault="00194ABF">
            <w:pPr>
              <w:rPr>
                <w:color w:val="000000"/>
              </w:rPr>
            </w:pPr>
            <w:r>
              <w:rPr>
                <w:color w:val="000000"/>
              </w:rPr>
              <w:t>Scott</w:t>
            </w:r>
          </w:p>
        </w:tc>
        <w:tc>
          <w:tcPr>
            <w:tcW w:w="3920" w:type="dxa"/>
            <w:tcBorders>
              <w:top w:val="nil"/>
              <w:left w:val="nil"/>
              <w:bottom w:val="single" w:sz="8" w:space="0" w:color="auto"/>
              <w:right w:val="single" w:sz="8" w:space="0" w:color="auto"/>
            </w:tcBorders>
            <w:shd w:val="clear" w:color="auto" w:fill="auto"/>
            <w:noWrap/>
            <w:vAlign w:val="center"/>
            <w:hideMark/>
          </w:tcPr>
          <w:p w14:paraId="349429AB" w14:textId="77777777" w:rsidR="00194ABF" w:rsidRDefault="00194ABF">
            <w:pPr>
              <w:rPr>
                <w:color w:val="000000"/>
              </w:rPr>
            </w:pPr>
            <w:r>
              <w:rPr>
                <w:color w:val="000000"/>
              </w:rPr>
              <w:t>Novant Health Rehab</w:t>
            </w:r>
          </w:p>
        </w:tc>
        <w:tc>
          <w:tcPr>
            <w:tcW w:w="1311" w:type="dxa"/>
            <w:tcBorders>
              <w:top w:val="nil"/>
              <w:left w:val="nil"/>
              <w:bottom w:val="single" w:sz="8" w:space="0" w:color="auto"/>
              <w:right w:val="single" w:sz="8" w:space="0" w:color="auto"/>
            </w:tcBorders>
            <w:shd w:val="clear" w:color="auto" w:fill="auto"/>
            <w:noWrap/>
            <w:vAlign w:val="center"/>
            <w:hideMark/>
          </w:tcPr>
          <w:p w14:paraId="330F4AA8" w14:textId="77777777" w:rsidR="00194ABF" w:rsidRDefault="00194ABF">
            <w:pPr>
              <w:rPr>
                <w:color w:val="000000"/>
              </w:rPr>
            </w:pPr>
            <w:r>
              <w:rPr>
                <w:color w:val="000000"/>
              </w:rPr>
              <w:t>Forsyth</w:t>
            </w:r>
          </w:p>
        </w:tc>
      </w:tr>
      <w:tr w:rsidR="00194ABF" w14:paraId="3EEA64D1"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101A1A7" w14:textId="77777777" w:rsidR="00194ABF" w:rsidRDefault="00194ABF">
            <w:pPr>
              <w:rPr>
                <w:color w:val="000000"/>
              </w:rPr>
            </w:pPr>
            <w:r>
              <w:rPr>
                <w:color w:val="000000"/>
              </w:rPr>
              <w:t>Kyle</w:t>
            </w:r>
          </w:p>
        </w:tc>
        <w:tc>
          <w:tcPr>
            <w:tcW w:w="1536" w:type="dxa"/>
            <w:tcBorders>
              <w:top w:val="nil"/>
              <w:left w:val="nil"/>
              <w:bottom w:val="single" w:sz="8" w:space="0" w:color="auto"/>
              <w:right w:val="single" w:sz="8" w:space="0" w:color="auto"/>
            </w:tcBorders>
            <w:shd w:val="clear" w:color="auto" w:fill="auto"/>
            <w:noWrap/>
            <w:vAlign w:val="center"/>
            <w:hideMark/>
          </w:tcPr>
          <w:p w14:paraId="26A35F9B" w14:textId="77777777" w:rsidR="00194ABF" w:rsidRDefault="00194ABF">
            <w:pPr>
              <w:rPr>
                <w:color w:val="000000"/>
              </w:rPr>
            </w:pPr>
            <w:r>
              <w:rPr>
                <w:color w:val="000000"/>
              </w:rPr>
              <w:t>James</w:t>
            </w:r>
          </w:p>
        </w:tc>
        <w:tc>
          <w:tcPr>
            <w:tcW w:w="3920" w:type="dxa"/>
            <w:tcBorders>
              <w:top w:val="nil"/>
              <w:left w:val="nil"/>
              <w:bottom w:val="single" w:sz="8" w:space="0" w:color="auto"/>
              <w:right w:val="single" w:sz="8" w:space="0" w:color="auto"/>
            </w:tcBorders>
            <w:shd w:val="clear" w:color="auto" w:fill="auto"/>
            <w:noWrap/>
            <w:vAlign w:val="center"/>
            <w:hideMark/>
          </w:tcPr>
          <w:p w14:paraId="64979246" w14:textId="77777777" w:rsidR="00194ABF" w:rsidRDefault="00194ABF">
            <w:pPr>
              <w:rPr>
                <w:color w:val="000000"/>
              </w:rPr>
            </w:pPr>
            <w:r>
              <w:rPr>
                <w:color w:val="000000"/>
              </w:rPr>
              <w:t>AHWFB Wilkes Regional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25D386E2" w14:textId="77777777" w:rsidR="00194ABF" w:rsidRDefault="00194ABF">
            <w:pPr>
              <w:rPr>
                <w:color w:val="000000"/>
              </w:rPr>
            </w:pPr>
            <w:r>
              <w:rPr>
                <w:color w:val="000000"/>
              </w:rPr>
              <w:t>Wilkes</w:t>
            </w:r>
          </w:p>
        </w:tc>
      </w:tr>
      <w:tr w:rsidR="00194ABF" w14:paraId="7C096585"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12A822A" w14:textId="77777777" w:rsidR="00194ABF" w:rsidRDefault="00194ABF">
            <w:pPr>
              <w:rPr>
                <w:color w:val="000000"/>
              </w:rPr>
            </w:pPr>
            <w:r>
              <w:rPr>
                <w:color w:val="000000"/>
              </w:rPr>
              <w:t>Phillip</w:t>
            </w:r>
          </w:p>
        </w:tc>
        <w:tc>
          <w:tcPr>
            <w:tcW w:w="1536" w:type="dxa"/>
            <w:tcBorders>
              <w:top w:val="nil"/>
              <w:left w:val="nil"/>
              <w:bottom w:val="single" w:sz="8" w:space="0" w:color="auto"/>
              <w:right w:val="single" w:sz="8" w:space="0" w:color="auto"/>
            </w:tcBorders>
            <w:shd w:val="clear" w:color="auto" w:fill="auto"/>
            <w:noWrap/>
            <w:vAlign w:val="center"/>
            <w:hideMark/>
          </w:tcPr>
          <w:p w14:paraId="16D04FBD" w14:textId="77777777" w:rsidR="00194ABF" w:rsidRDefault="00194ABF">
            <w:pPr>
              <w:rPr>
                <w:color w:val="000000"/>
              </w:rPr>
            </w:pPr>
            <w:r>
              <w:rPr>
                <w:color w:val="000000"/>
              </w:rPr>
              <w:t>Hernandez</w:t>
            </w:r>
          </w:p>
        </w:tc>
        <w:tc>
          <w:tcPr>
            <w:tcW w:w="3920" w:type="dxa"/>
            <w:tcBorders>
              <w:top w:val="nil"/>
              <w:left w:val="nil"/>
              <w:bottom w:val="single" w:sz="8" w:space="0" w:color="auto"/>
              <w:right w:val="single" w:sz="8" w:space="0" w:color="auto"/>
            </w:tcBorders>
            <w:shd w:val="clear" w:color="auto" w:fill="auto"/>
            <w:noWrap/>
            <w:vAlign w:val="center"/>
            <w:hideMark/>
          </w:tcPr>
          <w:p w14:paraId="508FCE44" w14:textId="77777777" w:rsidR="00194ABF" w:rsidRDefault="00194ABF">
            <w:pPr>
              <w:rPr>
                <w:color w:val="000000"/>
              </w:rPr>
            </w:pPr>
            <w:r>
              <w:rPr>
                <w:color w:val="000000"/>
              </w:rPr>
              <w:t>AHWFB Davie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37E8E0EB" w14:textId="77777777" w:rsidR="00194ABF" w:rsidRDefault="00194ABF">
            <w:pPr>
              <w:rPr>
                <w:color w:val="000000"/>
              </w:rPr>
            </w:pPr>
            <w:r>
              <w:rPr>
                <w:color w:val="000000"/>
              </w:rPr>
              <w:t>Davie</w:t>
            </w:r>
          </w:p>
        </w:tc>
      </w:tr>
      <w:tr w:rsidR="00194ABF" w14:paraId="32394713"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0F888A78" w14:textId="77777777" w:rsidR="00194ABF" w:rsidRDefault="00194ABF">
            <w:pPr>
              <w:rPr>
                <w:color w:val="000000"/>
              </w:rPr>
            </w:pPr>
            <w:r>
              <w:rPr>
                <w:color w:val="000000"/>
              </w:rPr>
              <w:t>Christie</w:t>
            </w:r>
          </w:p>
        </w:tc>
        <w:tc>
          <w:tcPr>
            <w:tcW w:w="1536" w:type="dxa"/>
            <w:tcBorders>
              <w:top w:val="nil"/>
              <w:left w:val="nil"/>
              <w:bottom w:val="single" w:sz="8" w:space="0" w:color="auto"/>
              <w:right w:val="single" w:sz="8" w:space="0" w:color="auto"/>
            </w:tcBorders>
            <w:shd w:val="clear" w:color="auto" w:fill="auto"/>
            <w:noWrap/>
            <w:vAlign w:val="center"/>
            <w:hideMark/>
          </w:tcPr>
          <w:p w14:paraId="0434C77C" w14:textId="77777777" w:rsidR="00194ABF" w:rsidRDefault="00194ABF">
            <w:pPr>
              <w:rPr>
                <w:color w:val="000000"/>
              </w:rPr>
            </w:pPr>
            <w:r>
              <w:rPr>
                <w:color w:val="000000"/>
              </w:rPr>
              <w:t>McCorquodale</w:t>
            </w:r>
          </w:p>
        </w:tc>
        <w:tc>
          <w:tcPr>
            <w:tcW w:w="3920" w:type="dxa"/>
            <w:tcBorders>
              <w:top w:val="nil"/>
              <w:left w:val="nil"/>
              <w:bottom w:val="single" w:sz="8" w:space="0" w:color="auto"/>
              <w:right w:val="single" w:sz="8" w:space="0" w:color="auto"/>
            </w:tcBorders>
            <w:shd w:val="clear" w:color="auto" w:fill="auto"/>
            <w:noWrap/>
            <w:vAlign w:val="center"/>
            <w:hideMark/>
          </w:tcPr>
          <w:p w14:paraId="77D581C3" w14:textId="77777777" w:rsidR="00194ABF" w:rsidRDefault="00194ABF">
            <w:pPr>
              <w:rPr>
                <w:color w:val="000000"/>
              </w:rPr>
            </w:pPr>
            <w:r>
              <w:rPr>
                <w:color w:val="000000"/>
              </w:rPr>
              <w:t>Randolph Hospital</w:t>
            </w:r>
          </w:p>
        </w:tc>
        <w:tc>
          <w:tcPr>
            <w:tcW w:w="1311" w:type="dxa"/>
            <w:tcBorders>
              <w:top w:val="nil"/>
              <w:left w:val="nil"/>
              <w:bottom w:val="single" w:sz="8" w:space="0" w:color="auto"/>
              <w:right w:val="single" w:sz="8" w:space="0" w:color="auto"/>
            </w:tcBorders>
            <w:shd w:val="clear" w:color="auto" w:fill="auto"/>
            <w:noWrap/>
            <w:vAlign w:val="center"/>
            <w:hideMark/>
          </w:tcPr>
          <w:p w14:paraId="54E00C00" w14:textId="77777777" w:rsidR="00194ABF" w:rsidRDefault="00194ABF">
            <w:pPr>
              <w:rPr>
                <w:color w:val="000000"/>
              </w:rPr>
            </w:pPr>
            <w:r>
              <w:rPr>
                <w:color w:val="000000"/>
              </w:rPr>
              <w:t>Randolph</w:t>
            </w:r>
          </w:p>
        </w:tc>
      </w:tr>
      <w:tr w:rsidR="00194ABF" w14:paraId="1AE48D59"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5A686D08" w14:textId="77777777" w:rsidR="00194ABF" w:rsidRDefault="00194ABF">
            <w:pPr>
              <w:rPr>
                <w:color w:val="000000"/>
              </w:rPr>
            </w:pPr>
            <w:r>
              <w:rPr>
                <w:color w:val="000000"/>
              </w:rPr>
              <w:t>Annette</w:t>
            </w:r>
          </w:p>
        </w:tc>
        <w:tc>
          <w:tcPr>
            <w:tcW w:w="1536" w:type="dxa"/>
            <w:tcBorders>
              <w:top w:val="nil"/>
              <w:left w:val="nil"/>
              <w:bottom w:val="single" w:sz="8" w:space="0" w:color="auto"/>
              <w:right w:val="single" w:sz="8" w:space="0" w:color="auto"/>
            </w:tcBorders>
            <w:shd w:val="clear" w:color="auto" w:fill="auto"/>
            <w:noWrap/>
            <w:vAlign w:val="center"/>
            <w:hideMark/>
          </w:tcPr>
          <w:p w14:paraId="732BB088" w14:textId="77777777" w:rsidR="00194ABF" w:rsidRDefault="00194ABF">
            <w:pPr>
              <w:rPr>
                <w:color w:val="000000"/>
              </w:rPr>
            </w:pPr>
            <w:r>
              <w:rPr>
                <w:color w:val="000000"/>
              </w:rPr>
              <w:t>Cook</w:t>
            </w:r>
          </w:p>
        </w:tc>
        <w:tc>
          <w:tcPr>
            <w:tcW w:w="3920" w:type="dxa"/>
            <w:tcBorders>
              <w:top w:val="nil"/>
              <w:left w:val="nil"/>
              <w:bottom w:val="single" w:sz="8" w:space="0" w:color="auto"/>
              <w:right w:val="single" w:sz="8" w:space="0" w:color="auto"/>
            </w:tcBorders>
            <w:shd w:val="clear" w:color="auto" w:fill="auto"/>
            <w:noWrap/>
            <w:vAlign w:val="center"/>
            <w:hideMark/>
          </w:tcPr>
          <w:p w14:paraId="6E204F6F" w14:textId="77777777" w:rsidR="00194ABF" w:rsidRDefault="00194ABF">
            <w:pPr>
              <w:rPr>
                <w:color w:val="000000"/>
              </w:rPr>
            </w:pPr>
            <w:r>
              <w:rPr>
                <w:color w:val="000000"/>
              </w:rPr>
              <w:t>Outpatient Surgical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6894433E" w14:textId="77777777" w:rsidR="00194ABF" w:rsidRDefault="00194ABF">
            <w:pPr>
              <w:rPr>
                <w:color w:val="000000"/>
              </w:rPr>
            </w:pPr>
            <w:r>
              <w:rPr>
                <w:color w:val="000000"/>
              </w:rPr>
              <w:t>Forsyth</w:t>
            </w:r>
          </w:p>
        </w:tc>
      </w:tr>
      <w:tr w:rsidR="00194ABF" w14:paraId="638F2FB9"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D0F516B" w14:textId="77777777" w:rsidR="00194ABF" w:rsidRDefault="00194ABF">
            <w:pPr>
              <w:rPr>
                <w:color w:val="000000"/>
              </w:rPr>
            </w:pPr>
            <w:r>
              <w:rPr>
                <w:color w:val="000000"/>
              </w:rPr>
              <w:t>Dawn</w:t>
            </w:r>
          </w:p>
        </w:tc>
        <w:tc>
          <w:tcPr>
            <w:tcW w:w="1536" w:type="dxa"/>
            <w:tcBorders>
              <w:top w:val="nil"/>
              <w:left w:val="nil"/>
              <w:bottom w:val="single" w:sz="8" w:space="0" w:color="auto"/>
              <w:right w:val="single" w:sz="8" w:space="0" w:color="auto"/>
            </w:tcBorders>
            <w:shd w:val="clear" w:color="auto" w:fill="auto"/>
            <w:noWrap/>
            <w:vAlign w:val="center"/>
            <w:hideMark/>
          </w:tcPr>
          <w:p w14:paraId="5FB357A7" w14:textId="77777777" w:rsidR="00194ABF" w:rsidRDefault="00194ABF">
            <w:pPr>
              <w:rPr>
                <w:color w:val="000000"/>
              </w:rPr>
            </w:pPr>
            <w:proofErr w:type="spellStart"/>
            <w:r>
              <w:rPr>
                <w:color w:val="000000"/>
              </w:rPr>
              <w:t>Cutts</w:t>
            </w:r>
            <w:proofErr w:type="spellEnd"/>
          </w:p>
        </w:tc>
        <w:tc>
          <w:tcPr>
            <w:tcW w:w="3920" w:type="dxa"/>
            <w:tcBorders>
              <w:top w:val="nil"/>
              <w:left w:val="nil"/>
              <w:bottom w:val="single" w:sz="8" w:space="0" w:color="auto"/>
              <w:right w:val="single" w:sz="8" w:space="0" w:color="auto"/>
            </w:tcBorders>
            <w:shd w:val="clear" w:color="auto" w:fill="auto"/>
            <w:noWrap/>
            <w:vAlign w:val="center"/>
            <w:hideMark/>
          </w:tcPr>
          <w:p w14:paraId="7E367D14" w14:textId="77777777" w:rsidR="00194ABF" w:rsidRDefault="00194ABF">
            <w:pPr>
              <w:rPr>
                <w:color w:val="000000"/>
              </w:rPr>
            </w:pPr>
            <w:r>
              <w:rPr>
                <w:color w:val="000000"/>
              </w:rPr>
              <w:t>AHWFB High Point Regional</w:t>
            </w:r>
          </w:p>
        </w:tc>
        <w:tc>
          <w:tcPr>
            <w:tcW w:w="1311" w:type="dxa"/>
            <w:tcBorders>
              <w:top w:val="nil"/>
              <w:left w:val="nil"/>
              <w:bottom w:val="single" w:sz="8" w:space="0" w:color="auto"/>
              <w:right w:val="single" w:sz="8" w:space="0" w:color="auto"/>
            </w:tcBorders>
            <w:shd w:val="clear" w:color="auto" w:fill="auto"/>
            <w:noWrap/>
            <w:vAlign w:val="center"/>
            <w:hideMark/>
          </w:tcPr>
          <w:p w14:paraId="0B695930" w14:textId="77777777" w:rsidR="00194ABF" w:rsidRDefault="00194ABF">
            <w:pPr>
              <w:rPr>
                <w:color w:val="000000"/>
              </w:rPr>
            </w:pPr>
            <w:r>
              <w:rPr>
                <w:color w:val="000000"/>
              </w:rPr>
              <w:t>Guilford</w:t>
            </w:r>
          </w:p>
        </w:tc>
      </w:tr>
      <w:tr w:rsidR="00194ABF" w14:paraId="0834DF5E"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0726A946" w14:textId="77777777" w:rsidR="00194ABF" w:rsidRDefault="00194ABF">
            <w:pPr>
              <w:rPr>
                <w:color w:val="000000"/>
              </w:rPr>
            </w:pPr>
            <w:r>
              <w:rPr>
                <w:color w:val="000000"/>
              </w:rPr>
              <w:t>Anne</w:t>
            </w:r>
          </w:p>
        </w:tc>
        <w:tc>
          <w:tcPr>
            <w:tcW w:w="1536" w:type="dxa"/>
            <w:tcBorders>
              <w:top w:val="nil"/>
              <w:left w:val="nil"/>
              <w:bottom w:val="single" w:sz="8" w:space="0" w:color="auto"/>
              <w:right w:val="single" w:sz="8" w:space="0" w:color="auto"/>
            </w:tcBorders>
            <w:shd w:val="clear" w:color="auto" w:fill="auto"/>
            <w:noWrap/>
            <w:vAlign w:val="center"/>
            <w:hideMark/>
          </w:tcPr>
          <w:p w14:paraId="71388678" w14:textId="77777777" w:rsidR="00194ABF" w:rsidRDefault="00194ABF">
            <w:pPr>
              <w:rPr>
                <w:color w:val="000000"/>
              </w:rPr>
            </w:pPr>
            <w:r>
              <w:rPr>
                <w:color w:val="000000"/>
              </w:rPr>
              <w:t>Newsome</w:t>
            </w:r>
          </w:p>
        </w:tc>
        <w:tc>
          <w:tcPr>
            <w:tcW w:w="3920" w:type="dxa"/>
            <w:tcBorders>
              <w:top w:val="nil"/>
              <w:left w:val="nil"/>
              <w:bottom w:val="single" w:sz="8" w:space="0" w:color="auto"/>
              <w:right w:val="single" w:sz="8" w:space="0" w:color="auto"/>
            </w:tcBorders>
            <w:shd w:val="clear" w:color="auto" w:fill="auto"/>
            <w:noWrap/>
            <w:vAlign w:val="center"/>
            <w:hideMark/>
          </w:tcPr>
          <w:p w14:paraId="208B9199" w14:textId="77777777" w:rsidR="00194ABF" w:rsidRDefault="00194ABF">
            <w:pPr>
              <w:rPr>
                <w:color w:val="000000"/>
              </w:rPr>
            </w:pPr>
            <w:r>
              <w:rPr>
                <w:color w:val="000000"/>
              </w:rPr>
              <w:t>Novant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255D528E" w14:textId="77777777" w:rsidR="00194ABF" w:rsidRDefault="00194ABF">
            <w:pPr>
              <w:rPr>
                <w:color w:val="000000"/>
              </w:rPr>
            </w:pPr>
            <w:r>
              <w:rPr>
                <w:color w:val="000000"/>
              </w:rPr>
              <w:t>Forsyth</w:t>
            </w:r>
          </w:p>
        </w:tc>
      </w:tr>
      <w:tr w:rsidR="00194ABF" w14:paraId="7C03E120"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F69BB17" w14:textId="77777777" w:rsidR="00194ABF" w:rsidRDefault="00194ABF">
            <w:pPr>
              <w:rPr>
                <w:color w:val="000000"/>
              </w:rPr>
            </w:pPr>
            <w:r>
              <w:rPr>
                <w:color w:val="000000"/>
              </w:rPr>
              <w:t>Charlotte</w:t>
            </w:r>
          </w:p>
        </w:tc>
        <w:tc>
          <w:tcPr>
            <w:tcW w:w="1536" w:type="dxa"/>
            <w:tcBorders>
              <w:top w:val="nil"/>
              <w:left w:val="nil"/>
              <w:bottom w:val="single" w:sz="8" w:space="0" w:color="auto"/>
              <w:right w:val="single" w:sz="8" w:space="0" w:color="auto"/>
            </w:tcBorders>
            <w:shd w:val="clear" w:color="auto" w:fill="auto"/>
            <w:noWrap/>
            <w:vAlign w:val="center"/>
            <w:hideMark/>
          </w:tcPr>
          <w:p w14:paraId="463B460F" w14:textId="77777777" w:rsidR="00194ABF" w:rsidRDefault="00194ABF">
            <w:pPr>
              <w:rPr>
                <w:color w:val="000000"/>
              </w:rPr>
            </w:pPr>
            <w:r>
              <w:rPr>
                <w:color w:val="000000"/>
              </w:rPr>
              <w:t>Martin</w:t>
            </w:r>
          </w:p>
        </w:tc>
        <w:tc>
          <w:tcPr>
            <w:tcW w:w="3920" w:type="dxa"/>
            <w:tcBorders>
              <w:top w:val="nil"/>
              <w:left w:val="nil"/>
              <w:bottom w:val="single" w:sz="8" w:space="0" w:color="auto"/>
              <w:right w:val="single" w:sz="8" w:space="0" w:color="auto"/>
            </w:tcBorders>
            <w:shd w:val="clear" w:color="auto" w:fill="auto"/>
            <w:noWrap/>
            <w:vAlign w:val="center"/>
            <w:hideMark/>
          </w:tcPr>
          <w:p w14:paraId="6AFB8C15" w14:textId="77777777" w:rsidR="00194ABF" w:rsidRDefault="00194ABF">
            <w:pPr>
              <w:rPr>
                <w:color w:val="000000"/>
              </w:rPr>
            </w:pPr>
            <w:r>
              <w:rPr>
                <w:color w:val="000000"/>
              </w:rPr>
              <w:t>Rockingham County Health Department</w:t>
            </w:r>
          </w:p>
        </w:tc>
        <w:tc>
          <w:tcPr>
            <w:tcW w:w="1311" w:type="dxa"/>
            <w:tcBorders>
              <w:top w:val="nil"/>
              <w:left w:val="nil"/>
              <w:bottom w:val="single" w:sz="8" w:space="0" w:color="auto"/>
              <w:right w:val="single" w:sz="8" w:space="0" w:color="auto"/>
            </w:tcBorders>
            <w:shd w:val="clear" w:color="auto" w:fill="auto"/>
            <w:noWrap/>
            <w:vAlign w:val="center"/>
            <w:hideMark/>
          </w:tcPr>
          <w:p w14:paraId="4F39EB47" w14:textId="77777777" w:rsidR="00194ABF" w:rsidRDefault="00194ABF">
            <w:pPr>
              <w:rPr>
                <w:color w:val="000000"/>
              </w:rPr>
            </w:pPr>
            <w:r>
              <w:rPr>
                <w:color w:val="000000"/>
              </w:rPr>
              <w:t>Rockingham</w:t>
            </w:r>
          </w:p>
        </w:tc>
      </w:tr>
      <w:tr w:rsidR="00194ABF" w14:paraId="19A27DDA"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BE07CC4" w14:textId="77777777" w:rsidR="00194ABF" w:rsidRDefault="00194ABF">
            <w:pPr>
              <w:rPr>
                <w:color w:val="000000"/>
              </w:rPr>
            </w:pPr>
            <w:r>
              <w:rPr>
                <w:color w:val="000000"/>
              </w:rPr>
              <w:t>Timothy</w:t>
            </w:r>
          </w:p>
        </w:tc>
        <w:tc>
          <w:tcPr>
            <w:tcW w:w="1536" w:type="dxa"/>
            <w:tcBorders>
              <w:top w:val="nil"/>
              <w:left w:val="nil"/>
              <w:bottom w:val="single" w:sz="8" w:space="0" w:color="auto"/>
              <w:right w:val="single" w:sz="8" w:space="0" w:color="auto"/>
            </w:tcBorders>
            <w:shd w:val="clear" w:color="auto" w:fill="auto"/>
            <w:noWrap/>
            <w:vAlign w:val="center"/>
            <w:hideMark/>
          </w:tcPr>
          <w:p w14:paraId="2E1F33A9" w14:textId="77777777" w:rsidR="00194ABF" w:rsidRDefault="00194ABF">
            <w:pPr>
              <w:rPr>
                <w:color w:val="000000"/>
              </w:rPr>
            </w:pPr>
            <w:r>
              <w:rPr>
                <w:color w:val="000000"/>
              </w:rPr>
              <w:t>Pennington</w:t>
            </w:r>
          </w:p>
        </w:tc>
        <w:tc>
          <w:tcPr>
            <w:tcW w:w="3920" w:type="dxa"/>
            <w:tcBorders>
              <w:top w:val="nil"/>
              <w:left w:val="nil"/>
              <w:bottom w:val="single" w:sz="8" w:space="0" w:color="auto"/>
              <w:right w:val="single" w:sz="8" w:space="0" w:color="auto"/>
            </w:tcBorders>
            <w:shd w:val="clear" w:color="auto" w:fill="auto"/>
            <w:noWrap/>
            <w:vAlign w:val="center"/>
            <w:hideMark/>
          </w:tcPr>
          <w:p w14:paraId="7E0DA6AB" w14:textId="77777777" w:rsidR="00194ABF" w:rsidRDefault="00194ABF">
            <w:pPr>
              <w:rPr>
                <w:color w:val="000000"/>
              </w:rPr>
            </w:pPr>
            <w:r>
              <w:rPr>
                <w:color w:val="000000"/>
              </w:rPr>
              <w:t>AHWFB Wilkes Regional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6CBFEAE0" w14:textId="77777777" w:rsidR="00194ABF" w:rsidRDefault="00194ABF">
            <w:pPr>
              <w:rPr>
                <w:color w:val="000000"/>
              </w:rPr>
            </w:pPr>
            <w:r>
              <w:rPr>
                <w:color w:val="000000"/>
              </w:rPr>
              <w:t>Wilkes</w:t>
            </w:r>
          </w:p>
        </w:tc>
      </w:tr>
      <w:tr w:rsidR="00194ABF" w14:paraId="62A05185"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09C2CC05" w14:textId="77777777" w:rsidR="00194ABF" w:rsidRDefault="00194ABF">
            <w:pPr>
              <w:rPr>
                <w:color w:val="000000"/>
              </w:rPr>
            </w:pPr>
            <w:r>
              <w:rPr>
                <w:color w:val="000000"/>
              </w:rPr>
              <w:t>Tiffany</w:t>
            </w:r>
          </w:p>
        </w:tc>
        <w:tc>
          <w:tcPr>
            <w:tcW w:w="1536" w:type="dxa"/>
            <w:tcBorders>
              <w:top w:val="nil"/>
              <w:left w:val="nil"/>
              <w:bottom w:val="single" w:sz="8" w:space="0" w:color="auto"/>
              <w:right w:val="single" w:sz="8" w:space="0" w:color="auto"/>
            </w:tcBorders>
            <w:shd w:val="clear" w:color="auto" w:fill="auto"/>
            <w:noWrap/>
            <w:vAlign w:val="center"/>
            <w:hideMark/>
          </w:tcPr>
          <w:p w14:paraId="11199BA9" w14:textId="77777777" w:rsidR="00194ABF" w:rsidRDefault="00194ABF">
            <w:pPr>
              <w:rPr>
                <w:color w:val="000000"/>
              </w:rPr>
            </w:pPr>
            <w:r>
              <w:rPr>
                <w:color w:val="000000"/>
              </w:rPr>
              <w:t>Eldridge</w:t>
            </w:r>
          </w:p>
        </w:tc>
        <w:tc>
          <w:tcPr>
            <w:tcW w:w="3920" w:type="dxa"/>
            <w:tcBorders>
              <w:top w:val="nil"/>
              <w:left w:val="nil"/>
              <w:bottom w:val="single" w:sz="8" w:space="0" w:color="auto"/>
              <w:right w:val="single" w:sz="8" w:space="0" w:color="auto"/>
            </w:tcBorders>
            <w:shd w:val="clear" w:color="auto" w:fill="auto"/>
            <w:noWrap/>
            <w:vAlign w:val="center"/>
            <w:hideMark/>
          </w:tcPr>
          <w:p w14:paraId="1E754C95" w14:textId="77777777" w:rsidR="00194ABF" w:rsidRDefault="00194ABF">
            <w:pPr>
              <w:rPr>
                <w:color w:val="000000"/>
              </w:rPr>
            </w:pPr>
            <w:r>
              <w:rPr>
                <w:color w:val="000000"/>
              </w:rPr>
              <w:t>Davie County Public Health</w:t>
            </w:r>
          </w:p>
        </w:tc>
        <w:tc>
          <w:tcPr>
            <w:tcW w:w="1311" w:type="dxa"/>
            <w:tcBorders>
              <w:top w:val="nil"/>
              <w:left w:val="nil"/>
              <w:bottom w:val="single" w:sz="8" w:space="0" w:color="auto"/>
              <w:right w:val="single" w:sz="8" w:space="0" w:color="auto"/>
            </w:tcBorders>
            <w:shd w:val="clear" w:color="auto" w:fill="auto"/>
            <w:noWrap/>
            <w:vAlign w:val="center"/>
            <w:hideMark/>
          </w:tcPr>
          <w:p w14:paraId="1507ADB9" w14:textId="77777777" w:rsidR="00194ABF" w:rsidRDefault="00194ABF">
            <w:pPr>
              <w:rPr>
                <w:color w:val="000000"/>
              </w:rPr>
            </w:pPr>
            <w:r>
              <w:rPr>
                <w:color w:val="000000"/>
              </w:rPr>
              <w:t>Davie</w:t>
            </w:r>
          </w:p>
        </w:tc>
      </w:tr>
      <w:tr w:rsidR="00194ABF" w14:paraId="59F8473C"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B6447D0" w14:textId="77777777" w:rsidR="00194ABF" w:rsidRDefault="00194ABF">
            <w:pPr>
              <w:rPr>
                <w:color w:val="000000"/>
              </w:rPr>
            </w:pPr>
            <w:r>
              <w:rPr>
                <w:color w:val="000000"/>
              </w:rPr>
              <w:t>Donald</w:t>
            </w:r>
          </w:p>
        </w:tc>
        <w:tc>
          <w:tcPr>
            <w:tcW w:w="1536" w:type="dxa"/>
            <w:tcBorders>
              <w:top w:val="nil"/>
              <w:left w:val="nil"/>
              <w:bottom w:val="single" w:sz="8" w:space="0" w:color="auto"/>
              <w:right w:val="single" w:sz="8" w:space="0" w:color="auto"/>
            </w:tcBorders>
            <w:shd w:val="clear" w:color="auto" w:fill="auto"/>
            <w:noWrap/>
            <w:vAlign w:val="center"/>
            <w:hideMark/>
          </w:tcPr>
          <w:p w14:paraId="1123D101" w14:textId="77777777" w:rsidR="00194ABF" w:rsidRDefault="00194ABF">
            <w:pPr>
              <w:rPr>
                <w:color w:val="000000"/>
              </w:rPr>
            </w:pPr>
            <w:r>
              <w:rPr>
                <w:color w:val="000000"/>
              </w:rPr>
              <w:t>Brooks</w:t>
            </w:r>
          </w:p>
        </w:tc>
        <w:tc>
          <w:tcPr>
            <w:tcW w:w="3920" w:type="dxa"/>
            <w:tcBorders>
              <w:top w:val="nil"/>
              <w:left w:val="nil"/>
              <w:bottom w:val="single" w:sz="8" w:space="0" w:color="auto"/>
              <w:right w:val="single" w:sz="8" w:space="0" w:color="auto"/>
            </w:tcBorders>
            <w:shd w:val="clear" w:color="auto" w:fill="auto"/>
            <w:noWrap/>
            <w:vAlign w:val="center"/>
            <w:hideMark/>
          </w:tcPr>
          <w:p w14:paraId="2615D00F" w14:textId="77777777" w:rsidR="00194ABF" w:rsidRDefault="00194ABF">
            <w:pPr>
              <w:rPr>
                <w:color w:val="000000"/>
              </w:rPr>
            </w:pPr>
            <w:r>
              <w:rPr>
                <w:color w:val="000000"/>
              </w:rPr>
              <w:t>Ashe Memorial Hospital</w:t>
            </w:r>
          </w:p>
        </w:tc>
        <w:tc>
          <w:tcPr>
            <w:tcW w:w="1311" w:type="dxa"/>
            <w:tcBorders>
              <w:top w:val="nil"/>
              <w:left w:val="nil"/>
              <w:bottom w:val="single" w:sz="8" w:space="0" w:color="auto"/>
              <w:right w:val="single" w:sz="8" w:space="0" w:color="auto"/>
            </w:tcBorders>
            <w:shd w:val="clear" w:color="auto" w:fill="auto"/>
            <w:noWrap/>
            <w:vAlign w:val="center"/>
            <w:hideMark/>
          </w:tcPr>
          <w:p w14:paraId="2DDB87DF" w14:textId="77777777" w:rsidR="00194ABF" w:rsidRDefault="00194ABF">
            <w:pPr>
              <w:rPr>
                <w:color w:val="000000"/>
              </w:rPr>
            </w:pPr>
            <w:r>
              <w:rPr>
                <w:color w:val="000000"/>
              </w:rPr>
              <w:t>Ashe</w:t>
            </w:r>
          </w:p>
        </w:tc>
      </w:tr>
      <w:tr w:rsidR="00194ABF" w14:paraId="1D1DEB96"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4D19EBE" w14:textId="77777777" w:rsidR="00194ABF" w:rsidRDefault="00194ABF">
            <w:pPr>
              <w:rPr>
                <w:color w:val="000000"/>
              </w:rPr>
            </w:pPr>
            <w:r>
              <w:rPr>
                <w:color w:val="000000"/>
              </w:rPr>
              <w:lastRenderedPageBreak/>
              <w:t>Teresa</w:t>
            </w:r>
          </w:p>
        </w:tc>
        <w:tc>
          <w:tcPr>
            <w:tcW w:w="1536" w:type="dxa"/>
            <w:tcBorders>
              <w:top w:val="nil"/>
              <w:left w:val="nil"/>
              <w:bottom w:val="single" w:sz="8" w:space="0" w:color="auto"/>
              <w:right w:val="single" w:sz="8" w:space="0" w:color="auto"/>
            </w:tcBorders>
            <w:shd w:val="clear" w:color="auto" w:fill="auto"/>
            <w:noWrap/>
            <w:vAlign w:val="center"/>
            <w:hideMark/>
          </w:tcPr>
          <w:p w14:paraId="18C39F9D" w14:textId="77777777" w:rsidR="00194ABF" w:rsidRDefault="00194ABF">
            <w:pPr>
              <w:rPr>
                <w:color w:val="000000"/>
              </w:rPr>
            </w:pPr>
            <w:r>
              <w:rPr>
                <w:color w:val="000000"/>
              </w:rPr>
              <w:t>Matos</w:t>
            </w:r>
          </w:p>
        </w:tc>
        <w:tc>
          <w:tcPr>
            <w:tcW w:w="3920" w:type="dxa"/>
            <w:tcBorders>
              <w:top w:val="nil"/>
              <w:left w:val="nil"/>
              <w:bottom w:val="single" w:sz="8" w:space="0" w:color="auto"/>
              <w:right w:val="single" w:sz="8" w:space="0" w:color="auto"/>
            </w:tcBorders>
            <w:shd w:val="clear" w:color="auto" w:fill="auto"/>
            <w:noWrap/>
            <w:vAlign w:val="center"/>
            <w:hideMark/>
          </w:tcPr>
          <w:p w14:paraId="23CF138B" w14:textId="77777777" w:rsidR="00194ABF" w:rsidRDefault="00194ABF">
            <w:pPr>
              <w:rPr>
                <w:color w:val="000000"/>
              </w:rPr>
            </w:pPr>
            <w:r>
              <w:rPr>
                <w:color w:val="000000"/>
              </w:rPr>
              <w:t>A New Outlook Long Term Care</w:t>
            </w:r>
          </w:p>
        </w:tc>
        <w:tc>
          <w:tcPr>
            <w:tcW w:w="1311" w:type="dxa"/>
            <w:tcBorders>
              <w:top w:val="nil"/>
              <w:left w:val="nil"/>
              <w:bottom w:val="single" w:sz="8" w:space="0" w:color="auto"/>
              <w:right w:val="single" w:sz="8" w:space="0" w:color="auto"/>
            </w:tcBorders>
            <w:shd w:val="clear" w:color="auto" w:fill="auto"/>
            <w:noWrap/>
            <w:vAlign w:val="center"/>
            <w:hideMark/>
          </w:tcPr>
          <w:p w14:paraId="5A2D763D" w14:textId="77777777" w:rsidR="00194ABF" w:rsidRDefault="00194ABF">
            <w:pPr>
              <w:rPr>
                <w:color w:val="000000"/>
              </w:rPr>
            </w:pPr>
            <w:r>
              <w:rPr>
                <w:color w:val="000000"/>
              </w:rPr>
              <w:t>Alexander</w:t>
            </w:r>
          </w:p>
        </w:tc>
      </w:tr>
      <w:tr w:rsidR="00194ABF" w14:paraId="1AA6FD8C"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FE3A2C6" w14:textId="77777777" w:rsidR="00194ABF" w:rsidRDefault="00194ABF">
            <w:pPr>
              <w:rPr>
                <w:color w:val="000000"/>
              </w:rPr>
            </w:pPr>
            <w:r>
              <w:rPr>
                <w:color w:val="000000"/>
              </w:rPr>
              <w:t>Alyson</w:t>
            </w:r>
          </w:p>
        </w:tc>
        <w:tc>
          <w:tcPr>
            <w:tcW w:w="1536" w:type="dxa"/>
            <w:tcBorders>
              <w:top w:val="nil"/>
              <w:left w:val="nil"/>
              <w:bottom w:val="single" w:sz="8" w:space="0" w:color="auto"/>
              <w:right w:val="single" w:sz="8" w:space="0" w:color="auto"/>
            </w:tcBorders>
            <w:shd w:val="clear" w:color="auto" w:fill="auto"/>
            <w:noWrap/>
            <w:vAlign w:val="center"/>
            <w:hideMark/>
          </w:tcPr>
          <w:p w14:paraId="7AE85221" w14:textId="77777777" w:rsidR="00194ABF" w:rsidRDefault="00194ABF">
            <w:pPr>
              <w:rPr>
                <w:color w:val="000000"/>
              </w:rPr>
            </w:pPr>
            <w:r>
              <w:rPr>
                <w:color w:val="000000"/>
              </w:rPr>
              <w:t>Best</w:t>
            </w:r>
          </w:p>
        </w:tc>
        <w:tc>
          <w:tcPr>
            <w:tcW w:w="3920" w:type="dxa"/>
            <w:tcBorders>
              <w:top w:val="nil"/>
              <w:left w:val="nil"/>
              <w:bottom w:val="single" w:sz="8" w:space="0" w:color="auto"/>
              <w:right w:val="single" w:sz="8" w:space="0" w:color="auto"/>
            </w:tcBorders>
            <w:shd w:val="clear" w:color="auto" w:fill="auto"/>
            <w:noWrap/>
            <w:vAlign w:val="center"/>
            <w:hideMark/>
          </w:tcPr>
          <w:p w14:paraId="3DA3B1C7" w14:textId="77777777" w:rsidR="00194ABF" w:rsidRDefault="00194ABF">
            <w:pPr>
              <w:rPr>
                <w:color w:val="000000"/>
              </w:rPr>
            </w:pPr>
            <w:r>
              <w:rPr>
                <w:color w:val="000000"/>
              </w:rPr>
              <w:t>Guilford County Public Health</w:t>
            </w:r>
          </w:p>
        </w:tc>
        <w:tc>
          <w:tcPr>
            <w:tcW w:w="1311" w:type="dxa"/>
            <w:tcBorders>
              <w:top w:val="nil"/>
              <w:left w:val="nil"/>
              <w:bottom w:val="single" w:sz="8" w:space="0" w:color="auto"/>
              <w:right w:val="single" w:sz="8" w:space="0" w:color="auto"/>
            </w:tcBorders>
            <w:shd w:val="clear" w:color="auto" w:fill="auto"/>
            <w:noWrap/>
            <w:vAlign w:val="center"/>
            <w:hideMark/>
          </w:tcPr>
          <w:p w14:paraId="4BE7E773" w14:textId="77777777" w:rsidR="00194ABF" w:rsidRDefault="00194ABF">
            <w:pPr>
              <w:rPr>
                <w:color w:val="000000"/>
              </w:rPr>
            </w:pPr>
            <w:r>
              <w:rPr>
                <w:color w:val="000000"/>
              </w:rPr>
              <w:t>Guilford</w:t>
            </w:r>
          </w:p>
        </w:tc>
      </w:tr>
      <w:tr w:rsidR="00194ABF" w14:paraId="1F71B7FD"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359A460" w14:textId="77777777" w:rsidR="00194ABF" w:rsidRDefault="00194ABF">
            <w:pPr>
              <w:rPr>
                <w:color w:val="000000"/>
              </w:rPr>
            </w:pPr>
            <w:r>
              <w:rPr>
                <w:color w:val="000000"/>
              </w:rPr>
              <w:t>Savannah</w:t>
            </w:r>
          </w:p>
        </w:tc>
        <w:tc>
          <w:tcPr>
            <w:tcW w:w="1536" w:type="dxa"/>
            <w:tcBorders>
              <w:top w:val="nil"/>
              <w:left w:val="nil"/>
              <w:bottom w:val="single" w:sz="8" w:space="0" w:color="auto"/>
              <w:right w:val="single" w:sz="8" w:space="0" w:color="auto"/>
            </w:tcBorders>
            <w:shd w:val="clear" w:color="auto" w:fill="auto"/>
            <w:noWrap/>
            <w:vAlign w:val="center"/>
            <w:hideMark/>
          </w:tcPr>
          <w:p w14:paraId="7103B969" w14:textId="77777777" w:rsidR="00194ABF" w:rsidRDefault="00194ABF">
            <w:pPr>
              <w:rPr>
                <w:color w:val="000000"/>
              </w:rPr>
            </w:pPr>
            <w:r>
              <w:rPr>
                <w:color w:val="000000"/>
              </w:rPr>
              <w:t>Hayes</w:t>
            </w:r>
          </w:p>
        </w:tc>
        <w:tc>
          <w:tcPr>
            <w:tcW w:w="3920" w:type="dxa"/>
            <w:tcBorders>
              <w:top w:val="nil"/>
              <w:left w:val="nil"/>
              <w:bottom w:val="single" w:sz="8" w:space="0" w:color="auto"/>
              <w:right w:val="single" w:sz="8" w:space="0" w:color="auto"/>
            </w:tcBorders>
            <w:shd w:val="clear" w:color="auto" w:fill="auto"/>
            <w:noWrap/>
            <w:vAlign w:val="center"/>
            <w:hideMark/>
          </w:tcPr>
          <w:p w14:paraId="36ECD660" w14:textId="77777777" w:rsidR="00194ABF" w:rsidRDefault="00194ABF">
            <w:pPr>
              <w:rPr>
                <w:color w:val="000000"/>
              </w:rPr>
            </w:pPr>
            <w:r>
              <w:rPr>
                <w:color w:val="000000"/>
              </w:rPr>
              <w:t>Stokes- Reynolds Memorial Hospital</w:t>
            </w:r>
          </w:p>
        </w:tc>
        <w:tc>
          <w:tcPr>
            <w:tcW w:w="1311" w:type="dxa"/>
            <w:tcBorders>
              <w:top w:val="nil"/>
              <w:left w:val="nil"/>
              <w:bottom w:val="single" w:sz="8" w:space="0" w:color="auto"/>
              <w:right w:val="single" w:sz="8" w:space="0" w:color="auto"/>
            </w:tcBorders>
            <w:shd w:val="clear" w:color="auto" w:fill="auto"/>
            <w:noWrap/>
            <w:vAlign w:val="center"/>
            <w:hideMark/>
          </w:tcPr>
          <w:p w14:paraId="36E8E3A3" w14:textId="77777777" w:rsidR="00194ABF" w:rsidRDefault="00194ABF">
            <w:pPr>
              <w:rPr>
                <w:color w:val="000000"/>
              </w:rPr>
            </w:pPr>
            <w:r>
              <w:rPr>
                <w:color w:val="000000"/>
              </w:rPr>
              <w:t>Stokes</w:t>
            </w:r>
          </w:p>
        </w:tc>
      </w:tr>
      <w:tr w:rsidR="00194ABF" w14:paraId="5464048B"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8AC1B3B" w14:textId="77777777" w:rsidR="00194ABF" w:rsidRDefault="00194ABF">
            <w:pPr>
              <w:rPr>
                <w:color w:val="000000"/>
              </w:rPr>
            </w:pPr>
            <w:r>
              <w:rPr>
                <w:color w:val="000000"/>
              </w:rPr>
              <w:t>Dino</w:t>
            </w:r>
          </w:p>
        </w:tc>
        <w:tc>
          <w:tcPr>
            <w:tcW w:w="1536" w:type="dxa"/>
            <w:tcBorders>
              <w:top w:val="nil"/>
              <w:left w:val="nil"/>
              <w:bottom w:val="single" w:sz="8" w:space="0" w:color="auto"/>
              <w:right w:val="single" w:sz="8" w:space="0" w:color="auto"/>
            </w:tcBorders>
            <w:shd w:val="clear" w:color="auto" w:fill="auto"/>
            <w:noWrap/>
            <w:vAlign w:val="center"/>
            <w:hideMark/>
          </w:tcPr>
          <w:p w14:paraId="2D9D9AB9" w14:textId="77777777" w:rsidR="00194ABF" w:rsidRDefault="00194ABF">
            <w:pPr>
              <w:rPr>
                <w:color w:val="000000"/>
              </w:rPr>
            </w:pPr>
            <w:proofErr w:type="spellStart"/>
            <w:r>
              <w:rPr>
                <w:color w:val="000000"/>
              </w:rPr>
              <w:t>DiBernardi</w:t>
            </w:r>
            <w:proofErr w:type="spellEnd"/>
          </w:p>
        </w:tc>
        <w:tc>
          <w:tcPr>
            <w:tcW w:w="3920" w:type="dxa"/>
            <w:tcBorders>
              <w:top w:val="nil"/>
              <w:left w:val="nil"/>
              <w:bottom w:val="single" w:sz="8" w:space="0" w:color="auto"/>
              <w:right w:val="single" w:sz="8" w:space="0" w:color="auto"/>
            </w:tcBorders>
            <w:shd w:val="clear" w:color="auto" w:fill="auto"/>
            <w:noWrap/>
            <w:vAlign w:val="center"/>
            <w:hideMark/>
          </w:tcPr>
          <w:p w14:paraId="12458174" w14:textId="77777777" w:rsidR="00194ABF" w:rsidRDefault="00194ABF">
            <w:pPr>
              <w:rPr>
                <w:color w:val="000000"/>
              </w:rPr>
            </w:pPr>
            <w:r>
              <w:rPr>
                <w:color w:val="000000"/>
              </w:rPr>
              <w:t>County Emergency Management</w:t>
            </w:r>
          </w:p>
        </w:tc>
        <w:tc>
          <w:tcPr>
            <w:tcW w:w="1311" w:type="dxa"/>
            <w:tcBorders>
              <w:top w:val="nil"/>
              <w:left w:val="nil"/>
              <w:bottom w:val="single" w:sz="8" w:space="0" w:color="auto"/>
              <w:right w:val="single" w:sz="8" w:space="0" w:color="auto"/>
            </w:tcBorders>
            <w:shd w:val="clear" w:color="auto" w:fill="auto"/>
            <w:noWrap/>
            <w:vAlign w:val="center"/>
            <w:hideMark/>
          </w:tcPr>
          <w:p w14:paraId="0F83F53E" w14:textId="77777777" w:rsidR="00194ABF" w:rsidRDefault="00194ABF">
            <w:pPr>
              <w:rPr>
                <w:color w:val="000000"/>
              </w:rPr>
            </w:pPr>
            <w:r>
              <w:rPr>
                <w:color w:val="000000"/>
              </w:rPr>
              <w:t>Caldwell</w:t>
            </w:r>
          </w:p>
        </w:tc>
      </w:tr>
      <w:tr w:rsidR="00194ABF" w14:paraId="2CC25F15"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C0F2B1B" w14:textId="77777777" w:rsidR="00194ABF" w:rsidRDefault="00194ABF">
            <w:pPr>
              <w:rPr>
                <w:color w:val="000000"/>
              </w:rPr>
            </w:pPr>
            <w:r>
              <w:rPr>
                <w:color w:val="000000"/>
              </w:rPr>
              <w:t>Thomas</w:t>
            </w:r>
          </w:p>
        </w:tc>
        <w:tc>
          <w:tcPr>
            <w:tcW w:w="1536" w:type="dxa"/>
            <w:tcBorders>
              <w:top w:val="nil"/>
              <w:left w:val="nil"/>
              <w:bottom w:val="single" w:sz="8" w:space="0" w:color="auto"/>
              <w:right w:val="single" w:sz="8" w:space="0" w:color="auto"/>
            </w:tcBorders>
            <w:shd w:val="clear" w:color="auto" w:fill="auto"/>
            <w:noWrap/>
            <w:vAlign w:val="center"/>
            <w:hideMark/>
          </w:tcPr>
          <w:p w14:paraId="0CF55FC9" w14:textId="77777777" w:rsidR="00194ABF" w:rsidRDefault="00194ABF">
            <w:pPr>
              <w:rPr>
                <w:color w:val="000000"/>
              </w:rPr>
            </w:pPr>
            <w:r>
              <w:rPr>
                <w:color w:val="000000"/>
              </w:rPr>
              <w:t>Chang</w:t>
            </w:r>
          </w:p>
        </w:tc>
        <w:tc>
          <w:tcPr>
            <w:tcW w:w="3920" w:type="dxa"/>
            <w:tcBorders>
              <w:top w:val="nil"/>
              <w:left w:val="nil"/>
              <w:bottom w:val="single" w:sz="8" w:space="0" w:color="auto"/>
              <w:right w:val="single" w:sz="8" w:space="0" w:color="auto"/>
            </w:tcBorders>
            <w:shd w:val="clear" w:color="auto" w:fill="auto"/>
            <w:noWrap/>
            <w:vAlign w:val="center"/>
            <w:hideMark/>
          </w:tcPr>
          <w:p w14:paraId="3C68659B" w14:textId="77777777" w:rsidR="00194ABF" w:rsidRDefault="00194ABF">
            <w:pPr>
              <w:rPr>
                <w:color w:val="000000"/>
              </w:rPr>
            </w:pPr>
            <w:r>
              <w:rPr>
                <w:color w:val="000000"/>
              </w:rPr>
              <w:t>AHWFB Lexington Medical Center</w:t>
            </w:r>
          </w:p>
        </w:tc>
        <w:tc>
          <w:tcPr>
            <w:tcW w:w="1311" w:type="dxa"/>
            <w:tcBorders>
              <w:top w:val="nil"/>
              <w:left w:val="nil"/>
              <w:bottom w:val="single" w:sz="8" w:space="0" w:color="auto"/>
              <w:right w:val="single" w:sz="8" w:space="0" w:color="auto"/>
            </w:tcBorders>
            <w:shd w:val="clear" w:color="auto" w:fill="auto"/>
            <w:noWrap/>
            <w:vAlign w:val="center"/>
            <w:hideMark/>
          </w:tcPr>
          <w:p w14:paraId="0C0EBF02" w14:textId="77777777" w:rsidR="00194ABF" w:rsidRDefault="00194ABF">
            <w:pPr>
              <w:rPr>
                <w:color w:val="000000"/>
              </w:rPr>
            </w:pPr>
            <w:r>
              <w:rPr>
                <w:color w:val="000000"/>
              </w:rPr>
              <w:t>Davidson</w:t>
            </w:r>
          </w:p>
        </w:tc>
      </w:tr>
      <w:tr w:rsidR="00194ABF" w14:paraId="218B9C4B"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7C67AAD" w14:textId="77777777" w:rsidR="00194ABF" w:rsidRDefault="00194ABF">
            <w:pPr>
              <w:rPr>
                <w:color w:val="000000"/>
              </w:rPr>
            </w:pPr>
            <w:r>
              <w:rPr>
                <w:color w:val="000000"/>
              </w:rPr>
              <w:t>Allyson</w:t>
            </w:r>
          </w:p>
        </w:tc>
        <w:tc>
          <w:tcPr>
            <w:tcW w:w="1536" w:type="dxa"/>
            <w:tcBorders>
              <w:top w:val="nil"/>
              <w:left w:val="nil"/>
              <w:bottom w:val="single" w:sz="8" w:space="0" w:color="auto"/>
              <w:right w:val="single" w:sz="8" w:space="0" w:color="auto"/>
            </w:tcBorders>
            <w:shd w:val="clear" w:color="auto" w:fill="auto"/>
            <w:noWrap/>
            <w:vAlign w:val="center"/>
            <w:hideMark/>
          </w:tcPr>
          <w:p w14:paraId="545D14B7" w14:textId="77777777" w:rsidR="00194ABF" w:rsidRDefault="00194ABF">
            <w:pPr>
              <w:rPr>
                <w:color w:val="000000"/>
              </w:rPr>
            </w:pPr>
            <w:proofErr w:type="spellStart"/>
            <w:r>
              <w:rPr>
                <w:color w:val="000000"/>
              </w:rPr>
              <w:t>Summitt</w:t>
            </w:r>
            <w:proofErr w:type="spellEnd"/>
          </w:p>
        </w:tc>
        <w:tc>
          <w:tcPr>
            <w:tcW w:w="3920" w:type="dxa"/>
            <w:tcBorders>
              <w:top w:val="nil"/>
              <w:left w:val="nil"/>
              <w:bottom w:val="single" w:sz="8" w:space="0" w:color="auto"/>
              <w:right w:val="single" w:sz="8" w:space="0" w:color="auto"/>
            </w:tcBorders>
            <w:shd w:val="clear" w:color="auto" w:fill="auto"/>
            <w:noWrap/>
            <w:vAlign w:val="center"/>
            <w:hideMark/>
          </w:tcPr>
          <w:p w14:paraId="11F09077" w14:textId="77777777" w:rsidR="00194ABF" w:rsidRDefault="00194ABF">
            <w:pPr>
              <w:rPr>
                <w:color w:val="000000"/>
              </w:rPr>
            </w:pPr>
            <w:r>
              <w:rPr>
                <w:color w:val="000000"/>
              </w:rPr>
              <w:t>Rowan County Emergency Management</w:t>
            </w:r>
          </w:p>
        </w:tc>
        <w:tc>
          <w:tcPr>
            <w:tcW w:w="1311" w:type="dxa"/>
            <w:tcBorders>
              <w:top w:val="nil"/>
              <w:left w:val="nil"/>
              <w:bottom w:val="single" w:sz="8" w:space="0" w:color="auto"/>
              <w:right w:val="single" w:sz="8" w:space="0" w:color="auto"/>
            </w:tcBorders>
            <w:shd w:val="clear" w:color="auto" w:fill="auto"/>
            <w:noWrap/>
            <w:vAlign w:val="center"/>
            <w:hideMark/>
          </w:tcPr>
          <w:p w14:paraId="54E2F2DB" w14:textId="77777777" w:rsidR="00194ABF" w:rsidRDefault="00194ABF">
            <w:pPr>
              <w:rPr>
                <w:color w:val="000000"/>
              </w:rPr>
            </w:pPr>
            <w:r>
              <w:rPr>
                <w:color w:val="000000"/>
              </w:rPr>
              <w:t>Rowan</w:t>
            </w:r>
          </w:p>
        </w:tc>
      </w:tr>
      <w:tr w:rsidR="00194ABF" w14:paraId="636037D3" w14:textId="77777777" w:rsidTr="007F4155">
        <w:trPr>
          <w:trHeight w:val="450"/>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03F7AFD5" w14:textId="77777777" w:rsidR="00194ABF" w:rsidRDefault="00194ABF">
            <w:pPr>
              <w:rPr>
                <w:color w:val="000000"/>
              </w:rPr>
            </w:pPr>
            <w:r>
              <w:rPr>
                <w:color w:val="000000"/>
              </w:rPr>
              <w:t>Leigha</w:t>
            </w:r>
          </w:p>
        </w:tc>
        <w:tc>
          <w:tcPr>
            <w:tcW w:w="1536" w:type="dxa"/>
            <w:tcBorders>
              <w:top w:val="nil"/>
              <w:left w:val="nil"/>
              <w:bottom w:val="single" w:sz="8" w:space="0" w:color="auto"/>
              <w:right w:val="single" w:sz="8" w:space="0" w:color="auto"/>
            </w:tcBorders>
            <w:shd w:val="clear" w:color="auto" w:fill="auto"/>
            <w:noWrap/>
            <w:vAlign w:val="center"/>
            <w:hideMark/>
          </w:tcPr>
          <w:p w14:paraId="502135E6" w14:textId="77777777" w:rsidR="00194ABF" w:rsidRDefault="00194ABF">
            <w:pPr>
              <w:rPr>
                <w:color w:val="000000"/>
              </w:rPr>
            </w:pPr>
            <w:r>
              <w:rPr>
                <w:color w:val="000000"/>
              </w:rPr>
              <w:t>Cordell</w:t>
            </w:r>
          </w:p>
        </w:tc>
        <w:tc>
          <w:tcPr>
            <w:tcW w:w="3920" w:type="dxa"/>
            <w:tcBorders>
              <w:top w:val="nil"/>
              <w:left w:val="nil"/>
              <w:bottom w:val="single" w:sz="8" w:space="0" w:color="auto"/>
              <w:right w:val="single" w:sz="8" w:space="0" w:color="auto"/>
            </w:tcBorders>
            <w:shd w:val="clear" w:color="auto" w:fill="auto"/>
            <w:noWrap/>
            <w:vAlign w:val="center"/>
            <w:hideMark/>
          </w:tcPr>
          <w:p w14:paraId="251DA940" w14:textId="77777777" w:rsidR="00194ABF" w:rsidRDefault="00194ABF">
            <w:pPr>
              <w:rPr>
                <w:color w:val="000000"/>
              </w:rPr>
            </w:pPr>
            <w:r>
              <w:rPr>
                <w:color w:val="000000"/>
              </w:rPr>
              <w:t>County Emergency Management</w:t>
            </w:r>
          </w:p>
        </w:tc>
        <w:tc>
          <w:tcPr>
            <w:tcW w:w="1311" w:type="dxa"/>
            <w:tcBorders>
              <w:top w:val="nil"/>
              <w:left w:val="nil"/>
              <w:bottom w:val="single" w:sz="8" w:space="0" w:color="auto"/>
              <w:right w:val="single" w:sz="8" w:space="0" w:color="auto"/>
            </w:tcBorders>
            <w:shd w:val="clear" w:color="auto" w:fill="auto"/>
            <w:noWrap/>
            <w:vAlign w:val="center"/>
            <w:hideMark/>
          </w:tcPr>
          <w:p w14:paraId="7DF2B6EA" w14:textId="77777777" w:rsidR="00194ABF" w:rsidRDefault="00194ABF">
            <w:pPr>
              <w:rPr>
                <w:color w:val="000000"/>
              </w:rPr>
            </w:pPr>
            <w:r>
              <w:rPr>
                <w:color w:val="000000"/>
              </w:rPr>
              <w:t>Forsyth</w:t>
            </w:r>
          </w:p>
        </w:tc>
      </w:tr>
    </w:tbl>
    <w:p w14:paraId="7D4A8D90" w14:textId="77777777" w:rsidR="005B06F7" w:rsidRPr="00636A5A" w:rsidRDefault="006F7B74" w:rsidP="005B06F7">
      <w:pPr>
        <w:spacing w:after="0"/>
        <w:rPr>
          <w:rFonts w:ascii="Times New Roman" w:hAnsi="Times New Roman" w:cs="Times New Roman"/>
        </w:rPr>
      </w:pPr>
      <w:r>
        <w:rPr>
          <w:rFonts w:ascii="Times New Roman" w:hAnsi="Times New Roman" w:cs="Times New Roman"/>
        </w:rPr>
        <w:fldChar w:fldCharType="end"/>
      </w:r>
    </w:p>
    <w:p w14:paraId="3025CD71" w14:textId="77777777" w:rsidR="005B06F7" w:rsidRPr="00636A5A" w:rsidRDefault="005B06F7" w:rsidP="005B06F7">
      <w:pPr>
        <w:spacing w:after="0"/>
        <w:rPr>
          <w:rFonts w:ascii="Times New Roman" w:hAnsi="Times New Roman" w:cs="Times New Roman"/>
        </w:rPr>
      </w:pPr>
      <w:r w:rsidRPr="00636A5A">
        <w:rPr>
          <w:rFonts w:ascii="Times New Roman" w:hAnsi="Times New Roman" w:cs="Times New Roman"/>
        </w:rPr>
        <w:tab/>
      </w:r>
      <w:r w:rsidRPr="00636A5A">
        <w:rPr>
          <w:rFonts w:ascii="Times New Roman" w:hAnsi="Times New Roman" w:cs="Times New Roman"/>
        </w:rPr>
        <w:tab/>
      </w:r>
    </w:p>
    <w:p w14:paraId="22482698" w14:textId="281AFC54" w:rsidR="0057098F" w:rsidRDefault="0057098F" w:rsidP="005B06F7">
      <w:pPr>
        <w:spacing w:after="0"/>
        <w:rPr>
          <w:rFonts w:ascii="Times New Roman" w:hAnsi="Times New Roman" w:cs="Times New Roman"/>
        </w:rPr>
      </w:pPr>
      <w:r w:rsidRPr="00723808">
        <w:rPr>
          <w:rFonts w:ascii="Times New Roman" w:hAnsi="Times New Roman" w:cs="Times New Roman"/>
          <w:b/>
          <w:sz w:val="40"/>
          <w:u w:val="single"/>
        </w:rPr>
        <w:t>Additional r</w:t>
      </w:r>
      <w:r w:rsidR="00C03088" w:rsidRPr="00723808">
        <w:rPr>
          <w:rFonts w:ascii="Times New Roman" w:hAnsi="Times New Roman" w:cs="Times New Roman"/>
          <w:b/>
          <w:sz w:val="40"/>
          <w:u w:val="single"/>
        </w:rPr>
        <w:t>eference</w:t>
      </w:r>
      <w:r w:rsidRPr="00723808">
        <w:rPr>
          <w:rFonts w:ascii="Times New Roman" w:hAnsi="Times New Roman" w:cs="Times New Roman"/>
          <w:b/>
          <w:sz w:val="40"/>
          <w:u w:val="single"/>
        </w:rPr>
        <w:t xml:space="preserve"> information was obtained from:</w:t>
      </w:r>
    </w:p>
    <w:p w14:paraId="409D73F2" w14:textId="37E18589" w:rsidR="00C03088" w:rsidRPr="00723808" w:rsidRDefault="0057098F" w:rsidP="00C03088">
      <w:pPr>
        <w:pStyle w:val="ListParagraph"/>
        <w:numPr>
          <w:ilvl w:val="1"/>
          <w:numId w:val="2"/>
        </w:numPr>
        <w:spacing w:after="0"/>
        <w:rPr>
          <w:rFonts w:ascii="Times New Roman" w:hAnsi="Times New Roman" w:cs="Times New Roman"/>
          <w:sz w:val="28"/>
          <w:szCs w:val="32"/>
        </w:rPr>
      </w:pPr>
      <w:r w:rsidRPr="00723808">
        <w:rPr>
          <w:rFonts w:ascii="Times New Roman" w:hAnsi="Times New Roman" w:cs="Times New Roman"/>
          <w:sz w:val="28"/>
          <w:szCs w:val="32"/>
        </w:rPr>
        <w:t>American Hospital Directory</w:t>
      </w:r>
      <w:r w:rsidR="00C03088" w:rsidRPr="00723808">
        <w:rPr>
          <w:rFonts w:ascii="Times New Roman" w:hAnsi="Times New Roman" w:cs="Times New Roman"/>
          <w:sz w:val="28"/>
          <w:szCs w:val="32"/>
        </w:rPr>
        <w:t>. Ahd.com</w:t>
      </w:r>
    </w:p>
    <w:p w14:paraId="1DC1F13B" w14:textId="3F64E20C" w:rsidR="00C03088" w:rsidRPr="00723808" w:rsidRDefault="00C03088" w:rsidP="00C03088">
      <w:pPr>
        <w:pStyle w:val="ListParagraph"/>
        <w:numPr>
          <w:ilvl w:val="1"/>
          <w:numId w:val="2"/>
        </w:numPr>
        <w:spacing w:after="0"/>
        <w:rPr>
          <w:rFonts w:ascii="Times New Roman" w:hAnsi="Times New Roman" w:cs="Times New Roman"/>
          <w:sz w:val="28"/>
          <w:szCs w:val="32"/>
        </w:rPr>
      </w:pPr>
      <w:r w:rsidRPr="00723808">
        <w:rPr>
          <w:rFonts w:ascii="Times New Roman" w:hAnsi="Times New Roman" w:cs="Times New Roman"/>
          <w:sz w:val="28"/>
          <w:szCs w:val="32"/>
        </w:rPr>
        <w:t>NC Department of Public Instruction</w:t>
      </w:r>
    </w:p>
    <w:p w14:paraId="79B5C63B" w14:textId="0773E7E7" w:rsidR="00C03088" w:rsidRPr="00723808" w:rsidRDefault="00A93DA7" w:rsidP="00C03088">
      <w:pPr>
        <w:pStyle w:val="ListParagraph"/>
        <w:numPr>
          <w:ilvl w:val="1"/>
          <w:numId w:val="2"/>
        </w:numPr>
        <w:spacing w:after="0"/>
        <w:rPr>
          <w:rFonts w:ascii="Times New Roman" w:hAnsi="Times New Roman" w:cs="Times New Roman"/>
          <w:sz w:val="28"/>
          <w:szCs w:val="32"/>
        </w:rPr>
      </w:pPr>
      <w:r w:rsidRPr="00723808">
        <w:rPr>
          <w:rFonts w:ascii="Times New Roman" w:hAnsi="Times New Roman" w:cs="Times New Roman"/>
          <w:sz w:val="28"/>
          <w:szCs w:val="32"/>
        </w:rPr>
        <w:t>NC Department of Public Instruction</w:t>
      </w:r>
    </w:p>
    <w:p w14:paraId="4428D405" w14:textId="6B5E5047" w:rsidR="00A93DA7" w:rsidRPr="00723808" w:rsidRDefault="007B6F9A" w:rsidP="00C03088">
      <w:pPr>
        <w:pStyle w:val="ListParagraph"/>
        <w:numPr>
          <w:ilvl w:val="1"/>
          <w:numId w:val="2"/>
        </w:numPr>
        <w:spacing w:after="0"/>
        <w:rPr>
          <w:rFonts w:ascii="Times New Roman" w:hAnsi="Times New Roman" w:cs="Times New Roman"/>
          <w:sz w:val="28"/>
          <w:szCs w:val="32"/>
        </w:rPr>
      </w:pPr>
      <w:r w:rsidRPr="00723808">
        <w:rPr>
          <w:rFonts w:ascii="Times New Roman" w:hAnsi="Times New Roman" w:cs="Times New Roman"/>
          <w:sz w:val="28"/>
          <w:szCs w:val="32"/>
        </w:rPr>
        <w:t>NC Department of Natural Resources</w:t>
      </w:r>
    </w:p>
    <w:p w14:paraId="454373CD" w14:textId="7F44DC8E" w:rsidR="007B6F9A" w:rsidRPr="00723808" w:rsidRDefault="007B6F9A" w:rsidP="00C03088">
      <w:pPr>
        <w:pStyle w:val="ListParagraph"/>
        <w:numPr>
          <w:ilvl w:val="1"/>
          <w:numId w:val="2"/>
        </w:numPr>
        <w:spacing w:after="0"/>
        <w:rPr>
          <w:rFonts w:ascii="Times New Roman" w:hAnsi="Times New Roman" w:cs="Times New Roman"/>
          <w:sz w:val="28"/>
          <w:szCs w:val="32"/>
        </w:rPr>
      </w:pPr>
      <w:r w:rsidRPr="00723808">
        <w:rPr>
          <w:rFonts w:ascii="Times New Roman" w:hAnsi="Times New Roman" w:cs="Times New Roman"/>
          <w:sz w:val="28"/>
          <w:szCs w:val="32"/>
        </w:rPr>
        <w:t>NC Division of Health Human Services</w:t>
      </w:r>
    </w:p>
    <w:p w14:paraId="44B75458" w14:textId="09E57171" w:rsidR="00E55DD9" w:rsidRPr="00723808" w:rsidRDefault="00E55DD9" w:rsidP="00C03088">
      <w:pPr>
        <w:pStyle w:val="ListParagraph"/>
        <w:numPr>
          <w:ilvl w:val="1"/>
          <w:numId w:val="2"/>
        </w:numPr>
        <w:spacing w:after="0"/>
        <w:rPr>
          <w:rFonts w:ascii="Times New Roman" w:hAnsi="Times New Roman" w:cs="Times New Roman"/>
          <w:sz w:val="28"/>
          <w:szCs w:val="32"/>
        </w:rPr>
      </w:pPr>
      <w:r w:rsidRPr="00723808">
        <w:rPr>
          <w:rFonts w:ascii="Times New Roman" w:hAnsi="Times New Roman" w:cs="Times New Roman"/>
          <w:sz w:val="28"/>
          <w:szCs w:val="32"/>
        </w:rPr>
        <w:t xml:space="preserve">NC Department of Environmental Quality </w:t>
      </w:r>
    </w:p>
    <w:p w14:paraId="55F64385" w14:textId="77777777" w:rsidR="00E55DD9" w:rsidRPr="00E55DD9" w:rsidRDefault="00E55DD9" w:rsidP="00E55DD9">
      <w:pPr>
        <w:spacing w:after="0"/>
        <w:rPr>
          <w:rFonts w:ascii="Times New Roman" w:hAnsi="Times New Roman" w:cs="Times New Roman"/>
        </w:rPr>
      </w:pPr>
    </w:p>
    <w:p w14:paraId="354732E8" w14:textId="14AA1B67" w:rsidR="00A25BD8" w:rsidRPr="006A0525" w:rsidRDefault="00A25BD8" w:rsidP="00C03088">
      <w:pPr>
        <w:spacing w:after="0"/>
        <w:ind w:firstLine="1440"/>
        <w:rPr>
          <w:rFonts w:ascii="Times New Roman" w:hAnsi="Times New Roman" w:cs="Times New Roman"/>
        </w:rPr>
      </w:pPr>
    </w:p>
    <w:sectPr w:rsidR="00A25BD8" w:rsidRPr="006A0525" w:rsidSect="00814ECD">
      <w:footerReference w:type="default" r:id="rId35"/>
      <w:footerReference w:type="firs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E028" w14:textId="77777777" w:rsidR="00906BCD" w:rsidRDefault="00906BCD" w:rsidP="00D849F2">
      <w:pPr>
        <w:spacing w:after="0" w:line="240" w:lineRule="auto"/>
      </w:pPr>
      <w:r>
        <w:separator/>
      </w:r>
    </w:p>
  </w:endnote>
  <w:endnote w:type="continuationSeparator" w:id="0">
    <w:p w14:paraId="75F66348" w14:textId="77777777" w:rsidR="00906BCD" w:rsidRDefault="00906BCD" w:rsidP="00D8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59327"/>
      <w:docPartObj>
        <w:docPartGallery w:val="Page Numbers (Bottom of Page)"/>
        <w:docPartUnique/>
      </w:docPartObj>
    </w:sdtPr>
    <w:sdtEndPr>
      <w:rPr>
        <w:noProof/>
      </w:rPr>
    </w:sdtEndPr>
    <w:sdtContent>
      <w:sdt>
        <w:sdtPr>
          <w:id w:val="-1721278702"/>
          <w:docPartObj>
            <w:docPartGallery w:val="Page Numbers (Bottom of Page)"/>
            <w:docPartUnique/>
          </w:docPartObj>
        </w:sdtPr>
        <w:sdtEndPr/>
        <w:sdtContent>
          <w:p w14:paraId="60DE3E57" w14:textId="77777777" w:rsidR="00194ABF" w:rsidRDefault="00194ABF" w:rsidP="00377096">
            <w:pPr>
              <w:pStyle w:val="Footer"/>
            </w:pPr>
          </w:p>
          <w:p w14:paraId="490A88FD" w14:textId="77777777" w:rsidR="00194ABF" w:rsidRPr="00377096" w:rsidRDefault="00FA791B" w:rsidP="00377096">
            <w:pPr>
              <w:pStyle w:val="Footer"/>
              <w:jc w:val="right"/>
            </w:pPr>
          </w:p>
        </w:sdtContent>
      </w:sdt>
      <w:p w14:paraId="343635A4" w14:textId="539E0D3F" w:rsidR="00194ABF" w:rsidRDefault="00194ABF">
        <w:pPr>
          <w:pStyle w:val="Footer"/>
          <w:jc w:val="right"/>
        </w:pPr>
        <w:r>
          <w:fldChar w:fldCharType="begin"/>
        </w:r>
        <w:r>
          <w:instrText xml:space="preserve"> PAGE   \* MERGEFORMAT </w:instrText>
        </w:r>
        <w:r>
          <w:fldChar w:fldCharType="separate"/>
        </w:r>
        <w:r w:rsidR="00FA791B">
          <w:rPr>
            <w:noProof/>
          </w:rPr>
          <w:t>9</w:t>
        </w:r>
        <w:r>
          <w:rPr>
            <w:noProof/>
          </w:rPr>
          <w:fldChar w:fldCharType="end"/>
        </w:r>
      </w:p>
    </w:sdtContent>
  </w:sdt>
  <w:p w14:paraId="1EB4A55A" w14:textId="77777777" w:rsidR="00194ABF" w:rsidRPr="00377096" w:rsidRDefault="00194ABF" w:rsidP="00377096">
    <w:pPr>
      <w:pStyle w:val="Footer"/>
      <w:jc w:val="center"/>
      <w:rPr>
        <w:rFonts w:ascii="Times New Roman" w:hAnsi="Times New Roman" w:cs="Times New Roman"/>
        <w:sz w:val="20"/>
        <w:szCs w:val="20"/>
      </w:rPr>
    </w:pPr>
    <w:r w:rsidRPr="00377096">
      <w:rPr>
        <w:rFonts w:ascii="Times New Roman" w:hAnsi="Times New Roman" w:cs="Times New Roman"/>
        <w:sz w:val="20"/>
        <w:szCs w:val="20"/>
      </w:rPr>
      <w:t>Triad Healthcare Preparedness Coalition Regional</w:t>
    </w:r>
  </w:p>
  <w:p w14:paraId="13384032" w14:textId="668FFE43" w:rsidR="00194ABF" w:rsidRPr="00377096" w:rsidRDefault="00194ABF" w:rsidP="00377096">
    <w:pPr>
      <w:pStyle w:val="Footer"/>
      <w:jc w:val="center"/>
      <w:rPr>
        <w:rFonts w:ascii="Times New Roman" w:hAnsi="Times New Roman" w:cs="Times New Roman"/>
        <w:sz w:val="20"/>
        <w:szCs w:val="20"/>
      </w:rPr>
    </w:pPr>
    <w:r w:rsidRPr="00377096">
      <w:rPr>
        <w:rFonts w:ascii="Times New Roman" w:hAnsi="Times New Roman" w:cs="Times New Roman"/>
        <w:sz w:val="20"/>
        <w:szCs w:val="20"/>
      </w:rPr>
      <w:t>Hazard Vu</w:t>
    </w:r>
    <w:r w:rsidR="0070425E">
      <w:rPr>
        <w:rFonts w:ascii="Times New Roman" w:hAnsi="Times New Roman" w:cs="Times New Roman"/>
        <w:sz w:val="20"/>
        <w:szCs w:val="20"/>
      </w:rPr>
      <w:t>lnerability Assessment 2023-2024</w:t>
    </w:r>
  </w:p>
  <w:p w14:paraId="7003711D" w14:textId="77777777" w:rsidR="00194ABF" w:rsidRDefault="00194ABF" w:rsidP="000810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72099"/>
      <w:docPartObj>
        <w:docPartGallery w:val="Page Numbers (Bottom of Page)"/>
        <w:docPartUnique/>
      </w:docPartObj>
    </w:sdtPr>
    <w:sdtEndPr>
      <w:rPr>
        <w:noProof/>
      </w:rPr>
    </w:sdtEndPr>
    <w:sdtContent>
      <w:p w14:paraId="4CDDF57B" w14:textId="77777777" w:rsidR="00194ABF" w:rsidRDefault="00FA791B">
        <w:pPr>
          <w:pStyle w:val="Footer"/>
          <w:jc w:val="center"/>
        </w:pPr>
      </w:p>
    </w:sdtContent>
  </w:sdt>
  <w:p w14:paraId="7A1F4240" w14:textId="77777777" w:rsidR="00194ABF" w:rsidRDefault="0019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AFD2" w14:textId="77777777" w:rsidR="00906BCD" w:rsidRDefault="00906BCD" w:rsidP="00D849F2">
      <w:pPr>
        <w:spacing w:after="0" w:line="240" w:lineRule="auto"/>
      </w:pPr>
      <w:r>
        <w:separator/>
      </w:r>
    </w:p>
  </w:footnote>
  <w:footnote w:type="continuationSeparator" w:id="0">
    <w:p w14:paraId="6BE132D9" w14:textId="77777777" w:rsidR="00906BCD" w:rsidRDefault="00906BCD" w:rsidP="00D8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399"/>
    <w:multiLevelType w:val="hybridMultilevel"/>
    <w:tmpl w:val="FB3AA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3163B"/>
    <w:multiLevelType w:val="multilevel"/>
    <w:tmpl w:val="0CD0C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B"/>
    <w:rsid w:val="00053F01"/>
    <w:rsid w:val="00081074"/>
    <w:rsid w:val="000A35D1"/>
    <w:rsid w:val="000D1C42"/>
    <w:rsid w:val="000E1207"/>
    <w:rsid w:val="001128F5"/>
    <w:rsid w:val="00152CA0"/>
    <w:rsid w:val="00194ABF"/>
    <w:rsid w:val="001B633C"/>
    <w:rsid w:val="00265788"/>
    <w:rsid w:val="002B57FA"/>
    <w:rsid w:val="002C2EC7"/>
    <w:rsid w:val="002D3B9C"/>
    <w:rsid w:val="002F1597"/>
    <w:rsid w:val="002F42CD"/>
    <w:rsid w:val="00300D86"/>
    <w:rsid w:val="00301F9D"/>
    <w:rsid w:val="00377096"/>
    <w:rsid w:val="00387225"/>
    <w:rsid w:val="003A7C12"/>
    <w:rsid w:val="003D330C"/>
    <w:rsid w:val="003E7E47"/>
    <w:rsid w:val="004C109E"/>
    <w:rsid w:val="0050438E"/>
    <w:rsid w:val="005176CE"/>
    <w:rsid w:val="00524DEE"/>
    <w:rsid w:val="00567B58"/>
    <w:rsid w:val="0057098F"/>
    <w:rsid w:val="005B06F7"/>
    <w:rsid w:val="005C37C5"/>
    <w:rsid w:val="005E21AC"/>
    <w:rsid w:val="00636A5A"/>
    <w:rsid w:val="00690428"/>
    <w:rsid w:val="006A0525"/>
    <w:rsid w:val="006C0C18"/>
    <w:rsid w:val="006F7B74"/>
    <w:rsid w:val="0070425E"/>
    <w:rsid w:val="0070712D"/>
    <w:rsid w:val="00723808"/>
    <w:rsid w:val="00794A1B"/>
    <w:rsid w:val="007B6F9A"/>
    <w:rsid w:val="007F4155"/>
    <w:rsid w:val="00807CB5"/>
    <w:rsid w:val="00814ECD"/>
    <w:rsid w:val="008222D3"/>
    <w:rsid w:val="00831410"/>
    <w:rsid w:val="008E1401"/>
    <w:rsid w:val="008F111D"/>
    <w:rsid w:val="00901E76"/>
    <w:rsid w:val="009031BA"/>
    <w:rsid w:val="00906BCD"/>
    <w:rsid w:val="009137B8"/>
    <w:rsid w:val="0099271D"/>
    <w:rsid w:val="009E3F18"/>
    <w:rsid w:val="00A25BD8"/>
    <w:rsid w:val="00A41A9C"/>
    <w:rsid w:val="00A61C7B"/>
    <w:rsid w:val="00A72C9B"/>
    <w:rsid w:val="00A93DA7"/>
    <w:rsid w:val="00AA1AE4"/>
    <w:rsid w:val="00AB7B70"/>
    <w:rsid w:val="00AD6E2B"/>
    <w:rsid w:val="00B61E46"/>
    <w:rsid w:val="00BA6A6F"/>
    <w:rsid w:val="00BA7691"/>
    <w:rsid w:val="00BC41EA"/>
    <w:rsid w:val="00BC68BE"/>
    <w:rsid w:val="00BC7F20"/>
    <w:rsid w:val="00BF03C5"/>
    <w:rsid w:val="00C01772"/>
    <w:rsid w:val="00C03088"/>
    <w:rsid w:val="00C46744"/>
    <w:rsid w:val="00C515E2"/>
    <w:rsid w:val="00C64A42"/>
    <w:rsid w:val="00D01BE3"/>
    <w:rsid w:val="00D436FD"/>
    <w:rsid w:val="00D62A74"/>
    <w:rsid w:val="00D849F2"/>
    <w:rsid w:val="00D96422"/>
    <w:rsid w:val="00E206AE"/>
    <w:rsid w:val="00E55DD9"/>
    <w:rsid w:val="00E56C63"/>
    <w:rsid w:val="00E823B9"/>
    <w:rsid w:val="00EE6A53"/>
    <w:rsid w:val="00F3200D"/>
    <w:rsid w:val="00F32427"/>
    <w:rsid w:val="00F54801"/>
    <w:rsid w:val="00F7645A"/>
    <w:rsid w:val="00FA2337"/>
    <w:rsid w:val="00FA791B"/>
    <w:rsid w:val="00FC5CB4"/>
    <w:rsid w:val="00FE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3F57"/>
  <w15:chartTrackingRefBased/>
  <w15:docId w15:val="{8EA96F08-4402-4A8F-A82F-C63D0ED5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4ECD"/>
    <w:pPr>
      <w:spacing w:after="0" w:line="240" w:lineRule="auto"/>
    </w:pPr>
    <w:rPr>
      <w:rFonts w:eastAsiaTheme="minorEastAsia"/>
    </w:rPr>
  </w:style>
  <w:style w:type="character" w:customStyle="1" w:styleId="NoSpacingChar">
    <w:name w:val="No Spacing Char"/>
    <w:basedOn w:val="DefaultParagraphFont"/>
    <w:link w:val="NoSpacing"/>
    <w:uiPriority w:val="1"/>
    <w:rsid w:val="00814ECD"/>
    <w:rPr>
      <w:rFonts w:eastAsiaTheme="minorEastAsia"/>
    </w:rPr>
  </w:style>
  <w:style w:type="paragraph" w:styleId="Title">
    <w:name w:val="Title"/>
    <w:basedOn w:val="Normal"/>
    <w:next w:val="Normal"/>
    <w:link w:val="TitleChar"/>
    <w:uiPriority w:val="10"/>
    <w:qFormat/>
    <w:rsid w:val="00814EC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14EC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14EC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14ECD"/>
    <w:rPr>
      <w:rFonts w:eastAsiaTheme="minorEastAsia" w:cs="Times New Roman"/>
      <w:color w:val="5A5A5A" w:themeColor="text1" w:themeTint="A5"/>
      <w:spacing w:val="15"/>
    </w:rPr>
  </w:style>
  <w:style w:type="table" w:styleId="TableGrid">
    <w:name w:val="Table Grid"/>
    <w:basedOn w:val="TableNormal"/>
    <w:uiPriority w:val="39"/>
    <w:rsid w:val="004C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F7"/>
    <w:rPr>
      <w:rFonts w:ascii="Segoe UI" w:hAnsi="Segoe UI" w:cs="Segoe UI"/>
      <w:sz w:val="18"/>
      <w:szCs w:val="18"/>
    </w:rPr>
  </w:style>
  <w:style w:type="character" w:styleId="Hyperlink">
    <w:name w:val="Hyperlink"/>
    <w:basedOn w:val="DefaultParagraphFont"/>
    <w:uiPriority w:val="99"/>
    <w:semiHidden/>
    <w:unhideWhenUsed/>
    <w:rsid w:val="005B06F7"/>
    <w:rPr>
      <w:color w:val="0000FF"/>
      <w:u w:val="single"/>
    </w:rPr>
  </w:style>
  <w:style w:type="paragraph" w:styleId="Header">
    <w:name w:val="header"/>
    <w:basedOn w:val="Normal"/>
    <w:link w:val="HeaderChar"/>
    <w:uiPriority w:val="99"/>
    <w:unhideWhenUsed/>
    <w:rsid w:val="00D8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9F2"/>
  </w:style>
  <w:style w:type="paragraph" w:styleId="Footer">
    <w:name w:val="footer"/>
    <w:basedOn w:val="Normal"/>
    <w:link w:val="FooterChar"/>
    <w:uiPriority w:val="99"/>
    <w:unhideWhenUsed/>
    <w:rsid w:val="00D8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9F2"/>
  </w:style>
  <w:style w:type="character" w:styleId="PlaceholderText">
    <w:name w:val="Placeholder Text"/>
    <w:basedOn w:val="DefaultParagraphFont"/>
    <w:uiPriority w:val="99"/>
    <w:semiHidden/>
    <w:rsid w:val="00F32427"/>
    <w:rPr>
      <w:color w:val="808080"/>
    </w:rPr>
  </w:style>
  <w:style w:type="character" w:styleId="CommentReference">
    <w:name w:val="annotation reference"/>
    <w:basedOn w:val="DefaultParagraphFont"/>
    <w:uiPriority w:val="99"/>
    <w:semiHidden/>
    <w:unhideWhenUsed/>
    <w:rsid w:val="00AA1AE4"/>
    <w:rPr>
      <w:sz w:val="16"/>
      <w:szCs w:val="16"/>
    </w:rPr>
  </w:style>
  <w:style w:type="paragraph" w:styleId="CommentText">
    <w:name w:val="annotation text"/>
    <w:basedOn w:val="Normal"/>
    <w:link w:val="CommentTextChar"/>
    <w:uiPriority w:val="99"/>
    <w:semiHidden/>
    <w:unhideWhenUsed/>
    <w:rsid w:val="00AA1AE4"/>
    <w:pPr>
      <w:spacing w:line="240" w:lineRule="auto"/>
    </w:pPr>
    <w:rPr>
      <w:sz w:val="20"/>
      <w:szCs w:val="20"/>
    </w:rPr>
  </w:style>
  <w:style w:type="character" w:customStyle="1" w:styleId="CommentTextChar">
    <w:name w:val="Comment Text Char"/>
    <w:basedOn w:val="DefaultParagraphFont"/>
    <w:link w:val="CommentText"/>
    <w:uiPriority w:val="99"/>
    <w:semiHidden/>
    <w:rsid w:val="00AA1AE4"/>
    <w:rPr>
      <w:sz w:val="20"/>
      <w:szCs w:val="20"/>
    </w:rPr>
  </w:style>
  <w:style w:type="paragraph" w:styleId="CommentSubject">
    <w:name w:val="annotation subject"/>
    <w:basedOn w:val="CommentText"/>
    <w:next w:val="CommentText"/>
    <w:link w:val="CommentSubjectChar"/>
    <w:uiPriority w:val="99"/>
    <w:semiHidden/>
    <w:unhideWhenUsed/>
    <w:rsid w:val="00AA1AE4"/>
    <w:rPr>
      <w:b/>
      <w:bCs/>
    </w:rPr>
  </w:style>
  <w:style w:type="character" w:customStyle="1" w:styleId="CommentSubjectChar">
    <w:name w:val="Comment Subject Char"/>
    <w:basedOn w:val="CommentTextChar"/>
    <w:link w:val="CommentSubject"/>
    <w:uiPriority w:val="99"/>
    <w:semiHidden/>
    <w:rsid w:val="00AA1AE4"/>
    <w:rPr>
      <w:b/>
      <w:bCs/>
      <w:sz w:val="20"/>
      <w:szCs w:val="20"/>
    </w:rPr>
  </w:style>
  <w:style w:type="paragraph" w:styleId="ListParagraph">
    <w:name w:val="List Paragraph"/>
    <w:basedOn w:val="Normal"/>
    <w:uiPriority w:val="34"/>
    <w:qFormat/>
    <w:rsid w:val="00C0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400">
      <w:bodyDiv w:val="1"/>
      <w:marLeft w:val="0"/>
      <w:marRight w:val="0"/>
      <w:marTop w:val="0"/>
      <w:marBottom w:val="0"/>
      <w:divBdr>
        <w:top w:val="none" w:sz="0" w:space="0" w:color="auto"/>
        <w:left w:val="none" w:sz="0" w:space="0" w:color="auto"/>
        <w:bottom w:val="none" w:sz="0" w:space="0" w:color="auto"/>
        <w:right w:val="none" w:sz="0" w:space="0" w:color="auto"/>
      </w:divBdr>
    </w:div>
    <w:div w:id="100538269">
      <w:bodyDiv w:val="1"/>
      <w:marLeft w:val="0"/>
      <w:marRight w:val="0"/>
      <w:marTop w:val="0"/>
      <w:marBottom w:val="0"/>
      <w:divBdr>
        <w:top w:val="none" w:sz="0" w:space="0" w:color="auto"/>
        <w:left w:val="none" w:sz="0" w:space="0" w:color="auto"/>
        <w:bottom w:val="none" w:sz="0" w:space="0" w:color="auto"/>
        <w:right w:val="none" w:sz="0" w:space="0" w:color="auto"/>
      </w:divBdr>
    </w:div>
    <w:div w:id="114912868">
      <w:bodyDiv w:val="1"/>
      <w:marLeft w:val="0"/>
      <w:marRight w:val="0"/>
      <w:marTop w:val="0"/>
      <w:marBottom w:val="0"/>
      <w:divBdr>
        <w:top w:val="none" w:sz="0" w:space="0" w:color="auto"/>
        <w:left w:val="none" w:sz="0" w:space="0" w:color="auto"/>
        <w:bottom w:val="none" w:sz="0" w:space="0" w:color="auto"/>
        <w:right w:val="none" w:sz="0" w:space="0" w:color="auto"/>
      </w:divBdr>
    </w:div>
    <w:div w:id="193423134">
      <w:bodyDiv w:val="1"/>
      <w:marLeft w:val="0"/>
      <w:marRight w:val="0"/>
      <w:marTop w:val="0"/>
      <w:marBottom w:val="0"/>
      <w:divBdr>
        <w:top w:val="none" w:sz="0" w:space="0" w:color="auto"/>
        <w:left w:val="none" w:sz="0" w:space="0" w:color="auto"/>
        <w:bottom w:val="none" w:sz="0" w:space="0" w:color="auto"/>
        <w:right w:val="none" w:sz="0" w:space="0" w:color="auto"/>
      </w:divBdr>
    </w:div>
    <w:div w:id="196312005">
      <w:bodyDiv w:val="1"/>
      <w:marLeft w:val="0"/>
      <w:marRight w:val="0"/>
      <w:marTop w:val="0"/>
      <w:marBottom w:val="0"/>
      <w:divBdr>
        <w:top w:val="none" w:sz="0" w:space="0" w:color="auto"/>
        <w:left w:val="none" w:sz="0" w:space="0" w:color="auto"/>
        <w:bottom w:val="none" w:sz="0" w:space="0" w:color="auto"/>
        <w:right w:val="none" w:sz="0" w:space="0" w:color="auto"/>
      </w:divBdr>
    </w:div>
    <w:div w:id="223029317">
      <w:bodyDiv w:val="1"/>
      <w:marLeft w:val="0"/>
      <w:marRight w:val="0"/>
      <w:marTop w:val="0"/>
      <w:marBottom w:val="0"/>
      <w:divBdr>
        <w:top w:val="none" w:sz="0" w:space="0" w:color="auto"/>
        <w:left w:val="none" w:sz="0" w:space="0" w:color="auto"/>
        <w:bottom w:val="none" w:sz="0" w:space="0" w:color="auto"/>
        <w:right w:val="none" w:sz="0" w:space="0" w:color="auto"/>
      </w:divBdr>
    </w:div>
    <w:div w:id="241376267">
      <w:bodyDiv w:val="1"/>
      <w:marLeft w:val="0"/>
      <w:marRight w:val="0"/>
      <w:marTop w:val="0"/>
      <w:marBottom w:val="0"/>
      <w:divBdr>
        <w:top w:val="none" w:sz="0" w:space="0" w:color="auto"/>
        <w:left w:val="none" w:sz="0" w:space="0" w:color="auto"/>
        <w:bottom w:val="none" w:sz="0" w:space="0" w:color="auto"/>
        <w:right w:val="none" w:sz="0" w:space="0" w:color="auto"/>
      </w:divBdr>
    </w:div>
    <w:div w:id="282006550">
      <w:bodyDiv w:val="1"/>
      <w:marLeft w:val="0"/>
      <w:marRight w:val="0"/>
      <w:marTop w:val="0"/>
      <w:marBottom w:val="0"/>
      <w:divBdr>
        <w:top w:val="none" w:sz="0" w:space="0" w:color="auto"/>
        <w:left w:val="none" w:sz="0" w:space="0" w:color="auto"/>
        <w:bottom w:val="none" w:sz="0" w:space="0" w:color="auto"/>
        <w:right w:val="none" w:sz="0" w:space="0" w:color="auto"/>
      </w:divBdr>
    </w:div>
    <w:div w:id="295840967">
      <w:bodyDiv w:val="1"/>
      <w:marLeft w:val="0"/>
      <w:marRight w:val="0"/>
      <w:marTop w:val="0"/>
      <w:marBottom w:val="0"/>
      <w:divBdr>
        <w:top w:val="none" w:sz="0" w:space="0" w:color="auto"/>
        <w:left w:val="none" w:sz="0" w:space="0" w:color="auto"/>
        <w:bottom w:val="none" w:sz="0" w:space="0" w:color="auto"/>
        <w:right w:val="none" w:sz="0" w:space="0" w:color="auto"/>
      </w:divBdr>
    </w:div>
    <w:div w:id="429084164">
      <w:bodyDiv w:val="1"/>
      <w:marLeft w:val="0"/>
      <w:marRight w:val="0"/>
      <w:marTop w:val="0"/>
      <w:marBottom w:val="0"/>
      <w:divBdr>
        <w:top w:val="none" w:sz="0" w:space="0" w:color="auto"/>
        <w:left w:val="none" w:sz="0" w:space="0" w:color="auto"/>
        <w:bottom w:val="none" w:sz="0" w:space="0" w:color="auto"/>
        <w:right w:val="none" w:sz="0" w:space="0" w:color="auto"/>
      </w:divBdr>
    </w:div>
    <w:div w:id="438262815">
      <w:bodyDiv w:val="1"/>
      <w:marLeft w:val="0"/>
      <w:marRight w:val="0"/>
      <w:marTop w:val="0"/>
      <w:marBottom w:val="0"/>
      <w:divBdr>
        <w:top w:val="none" w:sz="0" w:space="0" w:color="auto"/>
        <w:left w:val="none" w:sz="0" w:space="0" w:color="auto"/>
        <w:bottom w:val="none" w:sz="0" w:space="0" w:color="auto"/>
        <w:right w:val="none" w:sz="0" w:space="0" w:color="auto"/>
      </w:divBdr>
    </w:div>
    <w:div w:id="514029459">
      <w:bodyDiv w:val="1"/>
      <w:marLeft w:val="0"/>
      <w:marRight w:val="0"/>
      <w:marTop w:val="0"/>
      <w:marBottom w:val="0"/>
      <w:divBdr>
        <w:top w:val="none" w:sz="0" w:space="0" w:color="auto"/>
        <w:left w:val="none" w:sz="0" w:space="0" w:color="auto"/>
        <w:bottom w:val="none" w:sz="0" w:space="0" w:color="auto"/>
        <w:right w:val="none" w:sz="0" w:space="0" w:color="auto"/>
      </w:divBdr>
    </w:div>
    <w:div w:id="525796819">
      <w:bodyDiv w:val="1"/>
      <w:marLeft w:val="0"/>
      <w:marRight w:val="0"/>
      <w:marTop w:val="0"/>
      <w:marBottom w:val="0"/>
      <w:divBdr>
        <w:top w:val="none" w:sz="0" w:space="0" w:color="auto"/>
        <w:left w:val="none" w:sz="0" w:space="0" w:color="auto"/>
        <w:bottom w:val="none" w:sz="0" w:space="0" w:color="auto"/>
        <w:right w:val="none" w:sz="0" w:space="0" w:color="auto"/>
      </w:divBdr>
    </w:div>
    <w:div w:id="616762512">
      <w:bodyDiv w:val="1"/>
      <w:marLeft w:val="0"/>
      <w:marRight w:val="0"/>
      <w:marTop w:val="0"/>
      <w:marBottom w:val="0"/>
      <w:divBdr>
        <w:top w:val="none" w:sz="0" w:space="0" w:color="auto"/>
        <w:left w:val="none" w:sz="0" w:space="0" w:color="auto"/>
        <w:bottom w:val="none" w:sz="0" w:space="0" w:color="auto"/>
        <w:right w:val="none" w:sz="0" w:space="0" w:color="auto"/>
      </w:divBdr>
    </w:div>
    <w:div w:id="625820611">
      <w:bodyDiv w:val="1"/>
      <w:marLeft w:val="0"/>
      <w:marRight w:val="0"/>
      <w:marTop w:val="0"/>
      <w:marBottom w:val="0"/>
      <w:divBdr>
        <w:top w:val="none" w:sz="0" w:space="0" w:color="auto"/>
        <w:left w:val="none" w:sz="0" w:space="0" w:color="auto"/>
        <w:bottom w:val="none" w:sz="0" w:space="0" w:color="auto"/>
        <w:right w:val="none" w:sz="0" w:space="0" w:color="auto"/>
      </w:divBdr>
    </w:div>
    <w:div w:id="714502260">
      <w:bodyDiv w:val="1"/>
      <w:marLeft w:val="0"/>
      <w:marRight w:val="0"/>
      <w:marTop w:val="0"/>
      <w:marBottom w:val="0"/>
      <w:divBdr>
        <w:top w:val="none" w:sz="0" w:space="0" w:color="auto"/>
        <w:left w:val="none" w:sz="0" w:space="0" w:color="auto"/>
        <w:bottom w:val="none" w:sz="0" w:space="0" w:color="auto"/>
        <w:right w:val="none" w:sz="0" w:space="0" w:color="auto"/>
      </w:divBdr>
    </w:div>
    <w:div w:id="756483004">
      <w:bodyDiv w:val="1"/>
      <w:marLeft w:val="0"/>
      <w:marRight w:val="0"/>
      <w:marTop w:val="0"/>
      <w:marBottom w:val="0"/>
      <w:divBdr>
        <w:top w:val="none" w:sz="0" w:space="0" w:color="auto"/>
        <w:left w:val="none" w:sz="0" w:space="0" w:color="auto"/>
        <w:bottom w:val="none" w:sz="0" w:space="0" w:color="auto"/>
        <w:right w:val="none" w:sz="0" w:space="0" w:color="auto"/>
      </w:divBdr>
    </w:div>
    <w:div w:id="808598505">
      <w:bodyDiv w:val="1"/>
      <w:marLeft w:val="0"/>
      <w:marRight w:val="0"/>
      <w:marTop w:val="0"/>
      <w:marBottom w:val="0"/>
      <w:divBdr>
        <w:top w:val="none" w:sz="0" w:space="0" w:color="auto"/>
        <w:left w:val="none" w:sz="0" w:space="0" w:color="auto"/>
        <w:bottom w:val="none" w:sz="0" w:space="0" w:color="auto"/>
        <w:right w:val="none" w:sz="0" w:space="0" w:color="auto"/>
      </w:divBdr>
    </w:div>
    <w:div w:id="884372225">
      <w:bodyDiv w:val="1"/>
      <w:marLeft w:val="0"/>
      <w:marRight w:val="0"/>
      <w:marTop w:val="0"/>
      <w:marBottom w:val="0"/>
      <w:divBdr>
        <w:top w:val="none" w:sz="0" w:space="0" w:color="auto"/>
        <w:left w:val="none" w:sz="0" w:space="0" w:color="auto"/>
        <w:bottom w:val="none" w:sz="0" w:space="0" w:color="auto"/>
        <w:right w:val="none" w:sz="0" w:space="0" w:color="auto"/>
      </w:divBdr>
    </w:div>
    <w:div w:id="897321107">
      <w:bodyDiv w:val="1"/>
      <w:marLeft w:val="0"/>
      <w:marRight w:val="0"/>
      <w:marTop w:val="0"/>
      <w:marBottom w:val="0"/>
      <w:divBdr>
        <w:top w:val="none" w:sz="0" w:space="0" w:color="auto"/>
        <w:left w:val="none" w:sz="0" w:space="0" w:color="auto"/>
        <w:bottom w:val="none" w:sz="0" w:space="0" w:color="auto"/>
        <w:right w:val="none" w:sz="0" w:space="0" w:color="auto"/>
      </w:divBdr>
    </w:div>
    <w:div w:id="901871214">
      <w:bodyDiv w:val="1"/>
      <w:marLeft w:val="0"/>
      <w:marRight w:val="0"/>
      <w:marTop w:val="0"/>
      <w:marBottom w:val="0"/>
      <w:divBdr>
        <w:top w:val="none" w:sz="0" w:space="0" w:color="auto"/>
        <w:left w:val="none" w:sz="0" w:space="0" w:color="auto"/>
        <w:bottom w:val="none" w:sz="0" w:space="0" w:color="auto"/>
        <w:right w:val="none" w:sz="0" w:space="0" w:color="auto"/>
      </w:divBdr>
    </w:div>
    <w:div w:id="984970118">
      <w:bodyDiv w:val="1"/>
      <w:marLeft w:val="0"/>
      <w:marRight w:val="0"/>
      <w:marTop w:val="0"/>
      <w:marBottom w:val="0"/>
      <w:divBdr>
        <w:top w:val="none" w:sz="0" w:space="0" w:color="auto"/>
        <w:left w:val="none" w:sz="0" w:space="0" w:color="auto"/>
        <w:bottom w:val="none" w:sz="0" w:space="0" w:color="auto"/>
        <w:right w:val="none" w:sz="0" w:space="0" w:color="auto"/>
      </w:divBdr>
    </w:div>
    <w:div w:id="1009336354">
      <w:bodyDiv w:val="1"/>
      <w:marLeft w:val="0"/>
      <w:marRight w:val="0"/>
      <w:marTop w:val="0"/>
      <w:marBottom w:val="0"/>
      <w:divBdr>
        <w:top w:val="none" w:sz="0" w:space="0" w:color="auto"/>
        <w:left w:val="none" w:sz="0" w:space="0" w:color="auto"/>
        <w:bottom w:val="none" w:sz="0" w:space="0" w:color="auto"/>
        <w:right w:val="none" w:sz="0" w:space="0" w:color="auto"/>
      </w:divBdr>
    </w:div>
    <w:div w:id="1142190734">
      <w:bodyDiv w:val="1"/>
      <w:marLeft w:val="0"/>
      <w:marRight w:val="0"/>
      <w:marTop w:val="0"/>
      <w:marBottom w:val="0"/>
      <w:divBdr>
        <w:top w:val="none" w:sz="0" w:space="0" w:color="auto"/>
        <w:left w:val="none" w:sz="0" w:space="0" w:color="auto"/>
        <w:bottom w:val="none" w:sz="0" w:space="0" w:color="auto"/>
        <w:right w:val="none" w:sz="0" w:space="0" w:color="auto"/>
      </w:divBdr>
    </w:div>
    <w:div w:id="1146974579">
      <w:bodyDiv w:val="1"/>
      <w:marLeft w:val="0"/>
      <w:marRight w:val="0"/>
      <w:marTop w:val="0"/>
      <w:marBottom w:val="0"/>
      <w:divBdr>
        <w:top w:val="none" w:sz="0" w:space="0" w:color="auto"/>
        <w:left w:val="none" w:sz="0" w:space="0" w:color="auto"/>
        <w:bottom w:val="none" w:sz="0" w:space="0" w:color="auto"/>
        <w:right w:val="none" w:sz="0" w:space="0" w:color="auto"/>
      </w:divBdr>
    </w:div>
    <w:div w:id="1188640998">
      <w:bodyDiv w:val="1"/>
      <w:marLeft w:val="0"/>
      <w:marRight w:val="0"/>
      <w:marTop w:val="0"/>
      <w:marBottom w:val="0"/>
      <w:divBdr>
        <w:top w:val="none" w:sz="0" w:space="0" w:color="auto"/>
        <w:left w:val="none" w:sz="0" w:space="0" w:color="auto"/>
        <w:bottom w:val="none" w:sz="0" w:space="0" w:color="auto"/>
        <w:right w:val="none" w:sz="0" w:space="0" w:color="auto"/>
      </w:divBdr>
    </w:div>
    <w:div w:id="1240675222">
      <w:bodyDiv w:val="1"/>
      <w:marLeft w:val="0"/>
      <w:marRight w:val="0"/>
      <w:marTop w:val="0"/>
      <w:marBottom w:val="0"/>
      <w:divBdr>
        <w:top w:val="none" w:sz="0" w:space="0" w:color="auto"/>
        <w:left w:val="none" w:sz="0" w:space="0" w:color="auto"/>
        <w:bottom w:val="none" w:sz="0" w:space="0" w:color="auto"/>
        <w:right w:val="none" w:sz="0" w:space="0" w:color="auto"/>
      </w:divBdr>
    </w:div>
    <w:div w:id="1264844908">
      <w:bodyDiv w:val="1"/>
      <w:marLeft w:val="0"/>
      <w:marRight w:val="0"/>
      <w:marTop w:val="0"/>
      <w:marBottom w:val="0"/>
      <w:divBdr>
        <w:top w:val="none" w:sz="0" w:space="0" w:color="auto"/>
        <w:left w:val="none" w:sz="0" w:space="0" w:color="auto"/>
        <w:bottom w:val="none" w:sz="0" w:space="0" w:color="auto"/>
        <w:right w:val="none" w:sz="0" w:space="0" w:color="auto"/>
      </w:divBdr>
    </w:div>
    <w:div w:id="1385330140">
      <w:bodyDiv w:val="1"/>
      <w:marLeft w:val="0"/>
      <w:marRight w:val="0"/>
      <w:marTop w:val="0"/>
      <w:marBottom w:val="0"/>
      <w:divBdr>
        <w:top w:val="none" w:sz="0" w:space="0" w:color="auto"/>
        <w:left w:val="none" w:sz="0" w:space="0" w:color="auto"/>
        <w:bottom w:val="none" w:sz="0" w:space="0" w:color="auto"/>
        <w:right w:val="none" w:sz="0" w:space="0" w:color="auto"/>
      </w:divBdr>
    </w:div>
    <w:div w:id="1414356208">
      <w:bodyDiv w:val="1"/>
      <w:marLeft w:val="0"/>
      <w:marRight w:val="0"/>
      <w:marTop w:val="0"/>
      <w:marBottom w:val="0"/>
      <w:divBdr>
        <w:top w:val="none" w:sz="0" w:space="0" w:color="auto"/>
        <w:left w:val="none" w:sz="0" w:space="0" w:color="auto"/>
        <w:bottom w:val="none" w:sz="0" w:space="0" w:color="auto"/>
        <w:right w:val="none" w:sz="0" w:space="0" w:color="auto"/>
      </w:divBdr>
    </w:div>
    <w:div w:id="1510097775">
      <w:bodyDiv w:val="1"/>
      <w:marLeft w:val="0"/>
      <w:marRight w:val="0"/>
      <w:marTop w:val="0"/>
      <w:marBottom w:val="0"/>
      <w:divBdr>
        <w:top w:val="none" w:sz="0" w:space="0" w:color="auto"/>
        <w:left w:val="none" w:sz="0" w:space="0" w:color="auto"/>
        <w:bottom w:val="none" w:sz="0" w:space="0" w:color="auto"/>
        <w:right w:val="none" w:sz="0" w:space="0" w:color="auto"/>
      </w:divBdr>
    </w:div>
    <w:div w:id="1512332820">
      <w:bodyDiv w:val="1"/>
      <w:marLeft w:val="0"/>
      <w:marRight w:val="0"/>
      <w:marTop w:val="0"/>
      <w:marBottom w:val="0"/>
      <w:divBdr>
        <w:top w:val="none" w:sz="0" w:space="0" w:color="auto"/>
        <w:left w:val="none" w:sz="0" w:space="0" w:color="auto"/>
        <w:bottom w:val="none" w:sz="0" w:space="0" w:color="auto"/>
        <w:right w:val="none" w:sz="0" w:space="0" w:color="auto"/>
      </w:divBdr>
    </w:div>
    <w:div w:id="1584682359">
      <w:bodyDiv w:val="1"/>
      <w:marLeft w:val="0"/>
      <w:marRight w:val="0"/>
      <w:marTop w:val="0"/>
      <w:marBottom w:val="0"/>
      <w:divBdr>
        <w:top w:val="none" w:sz="0" w:space="0" w:color="auto"/>
        <w:left w:val="none" w:sz="0" w:space="0" w:color="auto"/>
        <w:bottom w:val="none" w:sz="0" w:space="0" w:color="auto"/>
        <w:right w:val="none" w:sz="0" w:space="0" w:color="auto"/>
      </w:divBdr>
    </w:div>
    <w:div w:id="1635329196">
      <w:bodyDiv w:val="1"/>
      <w:marLeft w:val="0"/>
      <w:marRight w:val="0"/>
      <w:marTop w:val="0"/>
      <w:marBottom w:val="0"/>
      <w:divBdr>
        <w:top w:val="none" w:sz="0" w:space="0" w:color="auto"/>
        <w:left w:val="none" w:sz="0" w:space="0" w:color="auto"/>
        <w:bottom w:val="none" w:sz="0" w:space="0" w:color="auto"/>
        <w:right w:val="none" w:sz="0" w:space="0" w:color="auto"/>
      </w:divBdr>
    </w:div>
    <w:div w:id="1647583509">
      <w:bodyDiv w:val="1"/>
      <w:marLeft w:val="0"/>
      <w:marRight w:val="0"/>
      <w:marTop w:val="0"/>
      <w:marBottom w:val="0"/>
      <w:divBdr>
        <w:top w:val="none" w:sz="0" w:space="0" w:color="auto"/>
        <w:left w:val="none" w:sz="0" w:space="0" w:color="auto"/>
        <w:bottom w:val="none" w:sz="0" w:space="0" w:color="auto"/>
        <w:right w:val="none" w:sz="0" w:space="0" w:color="auto"/>
      </w:divBdr>
    </w:div>
    <w:div w:id="1710908426">
      <w:bodyDiv w:val="1"/>
      <w:marLeft w:val="0"/>
      <w:marRight w:val="0"/>
      <w:marTop w:val="0"/>
      <w:marBottom w:val="0"/>
      <w:divBdr>
        <w:top w:val="none" w:sz="0" w:space="0" w:color="auto"/>
        <w:left w:val="none" w:sz="0" w:space="0" w:color="auto"/>
        <w:bottom w:val="none" w:sz="0" w:space="0" w:color="auto"/>
        <w:right w:val="none" w:sz="0" w:space="0" w:color="auto"/>
      </w:divBdr>
    </w:div>
    <w:div w:id="1767263306">
      <w:bodyDiv w:val="1"/>
      <w:marLeft w:val="0"/>
      <w:marRight w:val="0"/>
      <w:marTop w:val="0"/>
      <w:marBottom w:val="0"/>
      <w:divBdr>
        <w:top w:val="none" w:sz="0" w:space="0" w:color="auto"/>
        <w:left w:val="none" w:sz="0" w:space="0" w:color="auto"/>
        <w:bottom w:val="none" w:sz="0" w:space="0" w:color="auto"/>
        <w:right w:val="none" w:sz="0" w:space="0" w:color="auto"/>
      </w:divBdr>
    </w:div>
    <w:div w:id="1801605010">
      <w:bodyDiv w:val="1"/>
      <w:marLeft w:val="0"/>
      <w:marRight w:val="0"/>
      <w:marTop w:val="0"/>
      <w:marBottom w:val="0"/>
      <w:divBdr>
        <w:top w:val="none" w:sz="0" w:space="0" w:color="auto"/>
        <w:left w:val="none" w:sz="0" w:space="0" w:color="auto"/>
        <w:bottom w:val="none" w:sz="0" w:space="0" w:color="auto"/>
        <w:right w:val="none" w:sz="0" w:space="0" w:color="auto"/>
      </w:divBdr>
    </w:div>
    <w:div w:id="1849515140">
      <w:bodyDiv w:val="1"/>
      <w:marLeft w:val="0"/>
      <w:marRight w:val="0"/>
      <w:marTop w:val="0"/>
      <w:marBottom w:val="0"/>
      <w:divBdr>
        <w:top w:val="none" w:sz="0" w:space="0" w:color="auto"/>
        <w:left w:val="none" w:sz="0" w:space="0" w:color="auto"/>
        <w:bottom w:val="none" w:sz="0" w:space="0" w:color="auto"/>
        <w:right w:val="none" w:sz="0" w:space="0" w:color="auto"/>
      </w:divBdr>
    </w:div>
    <w:div w:id="1969046246">
      <w:bodyDiv w:val="1"/>
      <w:marLeft w:val="0"/>
      <w:marRight w:val="0"/>
      <w:marTop w:val="0"/>
      <w:marBottom w:val="0"/>
      <w:divBdr>
        <w:top w:val="none" w:sz="0" w:space="0" w:color="auto"/>
        <w:left w:val="none" w:sz="0" w:space="0" w:color="auto"/>
        <w:bottom w:val="none" w:sz="0" w:space="0" w:color="auto"/>
        <w:right w:val="none" w:sz="0" w:space="0" w:color="auto"/>
      </w:divBdr>
    </w:div>
    <w:div w:id="1977174072">
      <w:bodyDiv w:val="1"/>
      <w:marLeft w:val="0"/>
      <w:marRight w:val="0"/>
      <w:marTop w:val="0"/>
      <w:marBottom w:val="0"/>
      <w:divBdr>
        <w:top w:val="none" w:sz="0" w:space="0" w:color="auto"/>
        <w:left w:val="none" w:sz="0" w:space="0" w:color="auto"/>
        <w:bottom w:val="none" w:sz="0" w:space="0" w:color="auto"/>
        <w:right w:val="none" w:sz="0" w:space="0" w:color="auto"/>
      </w:divBdr>
    </w:div>
    <w:div w:id="2013989538">
      <w:bodyDiv w:val="1"/>
      <w:marLeft w:val="0"/>
      <w:marRight w:val="0"/>
      <w:marTop w:val="0"/>
      <w:marBottom w:val="0"/>
      <w:divBdr>
        <w:top w:val="none" w:sz="0" w:space="0" w:color="auto"/>
        <w:left w:val="none" w:sz="0" w:space="0" w:color="auto"/>
        <w:bottom w:val="none" w:sz="0" w:space="0" w:color="auto"/>
        <w:right w:val="none" w:sz="0" w:space="0" w:color="auto"/>
      </w:divBdr>
    </w:div>
    <w:div w:id="20911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northcarolina-demographics.com/forsyth-county-demographics" TargetMode="External"/><Relationship Id="rId26" Type="http://schemas.openxmlformats.org/officeDocument/2006/relationships/hyperlink" Target="https://www.northcarolina-demographics.com/surry-county-demographics" TargetMode="External"/><Relationship Id="rId3" Type="http://schemas.openxmlformats.org/officeDocument/2006/relationships/customXml" Target="../customXml/item3.xml"/><Relationship Id="rId21" Type="http://schemas.openxmlformats.org/officeDocument/2006/relationships/hyperlink" Target="https://www.northcarolina-demographics.com/catawba-county-demographics" TargetMode="External"/><Relationship Id="rId34" Type="http://schemas.openxmlformats.org/officeDocument/2006/relationships/hyperlink" Target="https://www.northcarolina-demographics.com/alleghany-county-demographic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orthcarolina-demographics.com/guilford-county-demographics" TargetMode="External"/><Relationship Id="rId25" Type="http://schemas.openxmlformats.org/officeDocument/2006/relationships/hyperlink" Target="https://www.northcarolina-demographics.com/caldwell-county-demographics" TargetMode="External"/><Relationship Id="rId33" Type="http://schemas.openxmlformats.org/officeDocument/2006/relationships/hyperlink" Target="https://www.northcarolina-demographics.com/ashe-county-demographic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northcarolina-demographics.com/davidson-county-demographics" TargetMode="External"/><Relationship Id="rId29" Type="http://schemas.openxmlformats.org/officeDocument/2006/relationships/hyperlink" Target="https://www.northcarolina-demographics.com/stokes-county-demographic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orthcarolina-demographics.com/rockingham-county-demographics" TargetMode="External"/><Relationship Id="rId32" Type="http://schemas.openxmlformats.org/officeDocument/2006/relationships/hyperlink" Target="https://www.northcarolina-demographics.com/alexander-county-demographic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northcarolina-demographics.com/randolph-county-demographics" TargetMode="External"/><Relationship Id="rId28" Type="http://schemas.openxmlformats.org/officeDocument/2006/relationships/hyperlink" Target="https://www.northcarolina-demographics.com/watauga-county-demographics"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northcarolina-demographics.com/iredell-county-demographics" TargetMode="External"/><Relationship Id="rId31" Type="http://schemas.openxmlformats.org/officeDocument/2006/relationships/hyperlink" Target="https://www.northcarolina-demographics.com/yadkin-county-demographic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northcarolina-demographics.com/rowan-county-demographics" TargetMode="External"/><Relationship Id="rId27" Type="http://schemas.openxmlformats.org/officeDocument/2006/relationships/hyperlink" Target="https://www.northcarolina-demographics.com/wilkes-county-demographics" TargetMode="External"/><Relationship Id="rId30" Type="http://schemas.openxmlformats.org/officeDocument/2006/relationships/hyperlink" Target="https://www.northcarolina-demographics.com/davie-county-demographic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Triad Healthcare Preparedness Coalition</Abstract>
  <CompanyAddress/>
  <CompanyPhone/>
  <CompanyFax/>
  <CompanyEmail/>
</CoverPage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22683D11E484549B02413C5B7B01944" ma:contentTypeVersion="28" ma:contentTypeDescription="Create a new document." ma:contentTypeScope="" ma:versionID="a4c183985cd67993cf10ae019d7bd68d">
  <xsd:schema xmlns:xsd="http://www.w3.org/2001/XMLSchema" xmlns:xs="http://www.w3.org/2001/XMLSchema" xmlns:p="http://schemas.microsoft.com/office/2006/metadata/properties" xmlns:ns1="http://schemas.microsoft.com/sharepoint/v3" xmlns:ns2="0d05be9a-0c7b-4935-9cc0-b0146613bb1c" xmlns:ns3="551cc6a9-5316-4b5b-a1da-9f54918b4c44" xmlns:ns4="2ca3ca3e-65ec-42e1-b663-086b054854f9" targetNamespace="http://schemas.microsoft.com/office/2006/metadata/properties" ma:root="true" ma:fieldsID="0e327fbb59727a911f24109b83487c62" ns1:_="" ns2:_="" ns3:_="" ns4:_="">
    <xsd:import namespace="http://schemas.microsoft.com/sharepoint/v3"/>
    <xsd:import namespace="0d05be9a-0c7b-4935-9cc0-b0146613bb1c"/>
    <xsd:import namespace="551cc6a9-5316-4b5b-a1da-9f54918b4c44"/>
    <xsd:import namespace="2ca3ca3e-65ec-42e1-b663-086b054854f9"/>
    <xsd:element name="properties">
      <xsd:complexType>
        <xsd:sequence>
          <xsd:element name="documentManagement">
            <xsd:complexType>
              <xsd:all>
                <xsd:element ref="ns2:_dlc_DocId" minOccurs="0"/>
                <xsd:element ref="ns2:_dlc_DocIdUrl" minOccurs="0"/>
                <xsd:element ref="ns2:_dlc_DocIdPersistId" minOccurs="0"/>
                <xsd:element ref="ns3:FileType" minOccurs="0"/>
                <xsd:element ref="ns3:Year" minOccurs="0"/>
                <xsd:element ref="ns3:AssociatedAssessment" minOccurs="0"/>
                <xsd:element ref="ns3:AssociatedAssessment_x003a_ID" minOccurs="0"/>
                <xsd:element ref="ns3:AssociatedAssessment_x003a_Awardee" minOccurs="0"/>
                <xsd:element ref="ns3:AssociatedAssessment_x003a_Region" minOccurs="0"/>
                <xsd:element ref="ns3:AssociatedAssessment_x003a_Title" minOccurs="0"/>
                <xsd:element ref="ns4:Period"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9"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5be9a-0c7b-4935-9cc0-b0146613b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1cc6a9-5316-4b5b-a1da-9f54918b4c44" elementFormDefault="qualified">
    <xsd:import namespace="http://schemas.microsoft.com/office/2006/documentManagement/types"/>
    <xsd:import namespace="http://schemas.microsoft.com/office/infopath/2007/PartnerControls"/>
    <xsd:element name="FileType" ma:index="11" nillable="true" ma:displayName="FileType" ma:internalName="FileType">
      <xsd:simpleType>
        <xsd:restriction base="dms:Text">
          <xsd:maxLength value="255"/>
        </xsd:restriction>
      </xsd:simpleType>
    </xsd:element>
    <xsd:element name="Year" ma:index="12" nillable="true" ma:displayName="Year" ma:internalName="Year">
      <xsd:simpleType>
        <xsd:restriction base="dms:Text">
          <xsd:maxLength value="255"/>
        </xsd:restriction>
      </xsd:simpleType>
    </xsd:element>
    <xsd:element name="AssociatedAssessment" ma:index="13" nillable="true" ma:displayName="AssociatedAssessment" ma:indexed="true" ma:list="{74d73c6d-fe7b-4bd9-b349-bd1ba32cf748}" ma:internalName="AssociatedAssessment" ma:showField="HCC">
      <xsd:simpleType>
        <xsd:restriction base="dms:Lookup"/>
      </xsd:simpleType>
    </xsd:element>
    <xsd:element name="AssociatedAssessment_x003a_ID" ma:index="14" nillable="true" ma:displayName="AssociatedAssessment:ID" ma:list="{74d73c6d-fe7b-4bd9-b349-bd1ba32cf748}" ma:internalName="AssociatedAssessment_x003a_ID" ma:readOnly="true" ma:showField="ID" ma:web="0d05be9a-0c7b-4935-9cc0-b0146613bb1c">
      <xsd:simpleType>
        <xsd:restriction base="dms:Lookup"/>
      </xsd:simpleType>
    </xsd:element>
    <xsd:element name="AssociatedAssessment_x003a_Awardee" ma:index="15" nillable="true" ma:displayName="AssociatedAssessment:Awardee" ma:list="{74d73c6d-fe7b-4bd9-b349-bd1ba32cf748}" ma:internalName="AssociatedAssessment_x003a_Awardee" ma:readOnly="true" ma:showField="Awardee" ma:web="0d05be9a-0c7b-4935-9cc0-b0146613bb1c">
      <xsd:simpleType>
        <xsd:restriction base="dms:Lookup"/>
      </xsd:simpleType>
    </xsd:element>
    <xsd:element name="AssociatedAssessment_x003a_Region" ma:index="16" nillable="true" ma:displayName="AssociatedAssessment:Region" ma:list="{74d73c6d-fe7b-4bd9-b349-bd1ba32cf748}" ma:internalName="AssociatedAssessment_x003a_Region" ma:readOnly="true" ma:showField="Region" ma:web="0d05be9a-0c7b-4935-9cc0-b0146613bb1c">
      <xsd:simpleType>
        <xsd:restriction base="dms:Lookup"/>
      </xsd:simpleType>
    </xsd:element>
    <xsd:element name="AssociatedAssessment_x003a_Title" ma:index="17" nillable="true" ma:displayName="AssociatedAssessment:Title" ma:list="{74d73c6d-fe7b-4bd9-b349-bd1ba32cf748}" ma:internalName="AssociatedAssessment_x003a_Title" ma:readOnly="true" ma:showField="Title" ma:web="0d05be9a-0c7b-4935-9cc0-b0146613bb1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ca3ca3e-65ec-42e1-b663-086b054854f9" elementFormDefault="qualified">
    <xsd:import namespace="http://schemas.microsoft.com/office/2006/documentManagement/types"/>
    <xsd:import namespace="http://schemas.microsoft.com/office/infopath/2007/PartnerControls"/>
    <xsd:element name="Period" ma:index="18" nillable="true" ma:displayName="Period" ma:default="BP3" ma:format="Dropdown" ma:internalName="Period">
      <xsd:simpleType>
        <xsd:restriction base="dms:Choice">
          <xsd:enumeration value="BP1"/>
          <xsd:enumeration value="BP2"/>
          <xsd:enumeration value="BP3"/>
          <xsd:enumeration value="BP4"/>
          <xsd:enumeration value="BP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ormData xmlns="http://schemas.microsoft.com/sharepoint/v3">&lt;?xml version="1.0" encoding="utf-8"?&gt;&lt;FormVariables&gt;&lt;Version /&gt;&lt;d9784e70-50b2-450e-931b-6664fc048e05 type="System.String"&gt;&lt;/d9784e70-50b2-450e-931b-6664fc048e05&gt;&lt;/FormVariables&gt;</FormData>
    <_dlc_DocId xmlns="0d05be9a-0c7b-4935-9cc0-b0146613bb1c">5NUWJTFWTKNA-546224179-3096</_dlc_DocId>
    <_dlc_DocIdUrl xmlns="0d05be9a-0c7b-4935-9cc0-b0146613bb1c">
      <Url>https://hppcat.hhs.gov/sites/HPPCAT/_layouts/15/DocIdRedir.aspx?ID=5NUWJTFWTKNA-546224179-3096</Url>
      <Description>5NUWJTFWTKNA-546224179-3096</Description>
    </_dlc_DocIdUrl>
    <Year xmlns="551cc6a9-5316-4b5b-a1da-9f54918b4c44">BP2</Year>
    <FileType xmlns="551cc6a9-5316-4b5b-a1da-9f54918b4c44">Other</FileType>
    <Period xmlns="2ca3ca3e-65ec-42e1-b663-086b054854f9">BP3</Period>
    <AssociatedAssessment xmlns="551cc6a9-5316-4b5b-a1da-9f54918b4c44">326</AssociatedAssessmen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CED71-D178-41F5-A4D5-A8DB7A176905}">
  <ds:schemaRefs>
    <ds:schemaRef ds:uri="http://schemas.microsoft.com/sharepoint/v3/contenttype/forms"/>
  </ds:schemaRefs>
</ds:datastoreItem>
</file>

<file path=customXml/itemProps3.xml><?xml version="1.0" encoding="utf-8"?>
<ds:datastoreItem xmlns:ds="http://schemas.openxmlformats.org/officeDocument/2006/customXml" ds:itemID="{413823F6-616F-4804-A093-4BE6705BEE1B}">
  <ds:schemaRefs/>
</ds:datastoreItem>
</file>

<file path=customXml/itemProps4.xml><?xml version="1.0" encoding="utf-8"?>
<ds:datastoreItem xmlns:ds="http://schemas.openxmlformats.org/officeDocument/2006/customXml" ds:itemID="{C9E64AAF-983A-41D1-AD93-A31A51924E23}">
  <ds:schemaRefs>
    <ds:schemaRef ds:uri="http://schemas.microsoft.com/sharepoint/events"/>
  </ds:schemaRefs>
</ds:datastoreItem>
</file>

<file path=customXml/itemProps5.xml><?xml version="1.0" encoding="utf-8"?>
<ds:datastoreItem xmlns:ds="http://schemas.openxmlformats.org/officeDocument/2006/customXml" ds:itemID="{8E7ED1A0-2FC4-4FB8-AE68-515383200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05be9a-0c7b-4935-9cc0-b0146613bb1c"/>
    <ds:schemaRef ds:uri="551cc6a9-5316-4b5b-a1da-9f54918b4c44"/>
    <ds:schemaRef ds:uri="2ca3ca3e-65ec-42e1-b663-086b05485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053596-20B1-4B5E-9C4D-7027CEAFD176}">
  <ds:schemaRefs>
    <ds:schemaRef ds:uri="http://purl.org/dc/elements/1.1/"/>
    <ds:schemaRef ds:uri="http://schemas.microsoft.com/office/2006/metadata/properties"/>
    <ds:schemaRef ds:uri="http://schemas.microsoft.com/sharepoint/v3"/>
    <ds:schemaRef ds:uri="http://purl.org/dc/terms/"/>
    <ds:schemaRef ds:uri="551cc6a9-5316-4b5b-a1da-9f54918b4c44"/>
    <ds:schemaRef ds:uri="http://schemas.microsoft.com/office/2006/documentManagement/types"/>
    <ds:schemaRef ds:uri="http://purl.org/dc/dcmitype/"/>
    <ds:schemaRef ds:uri="2ca3ca3e-65ec-42e1-b663-086b054854f9"/>
    <ds:schemaRef ds:uri="http://schemas.microsoft.com/office/infopath/2007/PartnerControls"/>
    <ds:schemaRef ds:uri="http://schemas.openxmlformats.org/package/2006/metadata/core-properties"/>
    <ds:schemaRef ds:uri="0d05be9a-0c7b-4935-9cc0-b0146613bb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Assessment of Vulnerabilities that effect regional healthcare</vt:lpstr>
    </vt:vector>
  </TitlesOfParts>
  <Company>WFBH</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Vulnerabilities that effect regional healthcare</dc:title>
  <dc:subject>2023-2024</dc:subject>
  <dc:creator>Thomas A.G. Gioello</dc:creator>
  <cp:keywords/>
  <dc:description/>
  <cp:lastModifiedBy>Ashley N. McDaniel</cp:lastModifiedBy>
  <cp:revision>3</cp:revision>
  <cp:lastPrinted>2021-11-22T11:28:00Z</cp:lastPrinted>
  <dcterms:created xsi:type="dcterms:W3CDTF">2023-11-29T15:00:00Z</dcterms:created>
  <dcterms:modified xsi:type="dcterms:W3CDTF">2023-11-29T20:19:00Z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0x010100A22683D11E484549B02413C5B7B01944</vt:lpwstr>
  </property>
  <property fmtid="{D5CDD505-2E9C-101B-9397-08002B2CF9AE}" pid="3" name="_dlc_DocIdItemGuid">
    <vt:lpwstr>8ba073e5-2f50-42b5-8c77-fe8132c0aaac</vt:lpwstr>
  </property>
  <property fmtid="{D5CDD505-2E9C-101B-9397-08002B2CF9AE}" pid="4" name="Order">
    <vt:r8>1543700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