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E8162" w14:textId="6A6BB09A" w:rsidR="00676B18" w:rsidRDefault="0009599C" w:rsidP="00EF161F">
      <w:pPr>
        <w:pStyle w:val="Heading1"/>
        <w:spacing w:before="0"/>
        <w:rPr>
          <w:rFonts w:ascii="Arial" w:hAnsi="Arial" w:cs="Arial"/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04EE602C" wp14:editId="07EC0394">
            <wp:extent cx="5486400" cy="711351"/>
            <wp:effectExtent l="0" t="0" r="0" b="0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1BBF" w14:textId="77777777" w:rsidR="00A10506" w:rsidRPr="00A10506" w:rsidRDefault="00A10506" w:rsidP="00A10506"/>
    <w:p w14:paraId="20B98D28" w14:textId="77777777" w:rsidR="004D2134" w:rsidRPr="004D2134" w:rsidRDefault="004D2134" w:rsidP="00EF161F">
      <w:pPr>
        <w:spacing w:after="0"/>
      </w:pPr>
    </w:p>
    <w:p w14:paraId="5C968802" w14:textId="77777777" w:rsidR="00676B18" w:rsidRPr="004D2134" w:rsidRDefault="000A2DF9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Landlord Services &amp; Fees Guide</w:t>
      </w:r>
    </w:p>
    <w:p w14:paraId="1A628E03" w14:textId="77777777" w:rsidR="004D2134" w:rsidRDefault="004D2134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</w:p>
    <w:p w14:paraId="3017977C" w14:textId="0968F3ED" w:rsidR="00676B18" w:rsidRDefault="000A2DF9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Our Services</w:t>
      </w:r>
    </w:p>
    <w:p w14:paraId="4FF2AAC5" w14:textId="77777777" w:rsidR="004D2134" w:rsidRPr="004D2134" w:rsidRDefault="004D2134" w:rsidP="00EF161F">
      <w:pPr>
        <w:spacing w:after="0"/>
      </w:pPr>
    </w:p>
    <w:p w14:paraId="141B488A" w14:textId="77777777" w:rsidR="00676B18" w:rsidRDefault="000A2DF9" w:rsidP="00EF161F">
      <w:pPr>
        <w:spacing w:after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Future Let Property Management offers three flexible service packages designed to meet the needs of landlords, whether you require a fully managed service, rent collection only, or simply assistance in finding a tenant.</w:t>
      </w:r>
    </w:p>
    <w:p w14:paraId="04F817BA" w14:textId="77777777" w:rsidR="004D2134" w:rsidRPr="004D2134" w:rsidRDefault="004D2134" w:rsidP="00EF161F">
      <w:pPr>
        <w:spacing w:after="0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76B18" w:rsidRPr="004D2134" w14:paraId="714B7CD5" w14:textId="77777777" w:rsidTr="00516422">
        <w:tc>
          <w:tcPr>
            <w:tcW w:w="4315" w:type="dxa"/>
          </w:tcPr>
          <w:p w14:paraId="03E9B14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Fully Managed Service</w:t>
            </w:r>
          </w:p>
        </w:tc>
        <w:tc>
          <w:tcPr>
            <w:tcW w:w="4315" w:type="dxa"/>
          </w:tcPr>
          <w:p w14:paraId="3741C5BC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10% + VAT</w:t>
            </w:r>
          </w:p>
        </w:tc>
      </w:tr>
      <w:tr w:rsidR="00676B18" w:rsidRPr="004D2134" w14:paraId="4AF4700F" w14:textId="77777777" w:rsidTr="00516422">
        <w:tc>
          <w:tcPr>
            <w:tcW w:w="4315" w:type="dxa"/>
          </w:tcPr>
          <w:p w14:paraId="7800F8C7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Non-Managed Service (Rent Collection)</w:t>
            </w:r>
          </w:p>
        </w:tc>
        <w:tc>
          <w:tcPr>
            <w:tcW w:w="4315" w:type="dxa"/>
          </w:tcPr>
          <w:p w14:paraId="5854DEC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8% + VAT</w:t>
            </w:r>
          </w:p>
        </w:tc>
      </w:tr>
      <w:tr w:rsidR="00676B18" w:rsidRPr="004D2134" w14:paraId="58A9EC05" w14:textId="77777777" w:rsidTr="00516422">
        <w:tc>
          <w:tcPr>
            <w:tcW w:w="4315" w:type="dxa"/>
          </w:tcPr>
          <w:p w14:paraId="1E7BC68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Introduction Service (Tenant Find)</w:t>
            </w:r>
          </w:p>
        </w:tc>
        <w:tc>
          <w:tcPr>
            <w:tcW w:w="4315" w:type="dxa"/>
          </w:tcPr>
          <w:p w14:paraId="0D7B9258" w14:textId="72E145D6" w:rsidR="00676B18" w:rsidRPr="004D2134" w:rsidRDefault="004D2134" w:rsidP="00EF161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One</w:t>
            </w:r>
            <w:r w:rsidR="000A2DF9" w:rsidRPr="004D2134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gramStart"/>
            <w:r w:rsidR="000A2DF9" w:rsidRPr="004D2134">
              <w:rPr>
                <w:rFonts w:ascii="Arial" w:hAnsi="Arial" w:cs="Arial"/>
                <w:color w:val="000000" w:themeColor="text1"/>
              </w:rPr>
              <w:t>months'</w:t>
            </w:r>
            <w:proofErr w:type="gramEnd"/>
            <w:r w:rsidR="000A2DF9" w:rsidRPr="004D2134">
              <w:rPr>
                <w:rFonts w:ascii="Arial" w:hAnsi="Arial" w:cs="Arial"/>
                <w:color w:val="000000" w:themeColor="text1"/>
              </w:rPr>
              <w:t xml:space="preserve"> rent + VAT</w:t>
            </w:r>
          </w:p>
        </w:tc>
      </w:tr>
    </w:tbl>
    <w:p w14:paraId="4FFF3734" w14:textId="77777777" w:rsidR="004D2134" w:rsidRDefault="004D2134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</w:p>
    <w:p w14:paraId="09D0628C" w14:textId="733EEC61" w:rsidR="00676B18" w:rsidRDefault="000A2DF9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Service Comparison</w:t>
      </w:r>
    </w:p>
    <w:p w14:paraId="4795C83E" w14:textId="77777777" w:rsidR="004D2134" w:rsidRPr="004D2134" w:rsidRDefault="004D2134" w:rsidP="00EF161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7"/>
        <w:gridCol w:w="2158"/>
      </w:tblGrid>
      <w:tr w:rsidR="00676B18" w:rsidRPr="004D2134" w14:paraId="77079584" w14:textId="77777777">
        <w:tc>
          <w:tcPr>
            <w:tcW w:w="2160" w:type="dxa"/>
          </w:tcPr>
          <w:p w14:paraId="1A61497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Service</w:t>
            </w:r>
          </w:p>
        </w:tc>
        <w:tc>
          <w:tcPr>
            <w:tcW w:w="2160" w:type="dxa"/>
          </w:tcPr>
          <w:p w14:paraId="214BFAFA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Fully Managed</w:t>
            </w:r>
          </w:p>
        </w:tc>
        <w:tc>
          <w:tcPr>
            <w:tcW w:w="2160" w:type="dxa"/>
          </w:tcPr>
          <w:p w14:paraId="7AE80AC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Non-Managed</w:t>
            </w:r>
          </w:p>
        </w:tc>
        <w:tc>
          <w:tcPr>
            <w:tcW w:w="2160" w:type="dxa"/>
          </w:tcPr>
          <w:p w14:paraId="32F1885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Introduction</w:t>
            </w:r>
          </w:p>
        </w:tc>
      </w:tr>
      <w:tr w:rsidR="00676B18" w:rsidRPr="004D2134" w14:paraId="2BE9FF01" w14:textId="77777777">
        <w:tc>
          <w:tcPr>
            <w:tcW w:w="2160" w:type="dxa"/>
          </w:tcPr>
          <w:p w14:paraId="78FFE01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Advertise property on major portals</w:t>
            </w:r>
          </w:p>
        </w:tc>
        <w:tc>
          <w:tcPr>
            <w:tcW w:w="2160" w:type="dxa"/>
          </w:tcPr>
          <w:p w14:paraId="0B44A50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637AD85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7AC9D47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0FC197B9" w14:textId="77777777">
        <w:tc>
          <w:tcPr>
            <w:tcW w:w="2160" w:type="dxa"/>
          </w:tcPr>
          <w:p w14:paraId="4AE88E5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Erect To Let board</w:t>
            </w:r>
          </w:p>
        </w:tc>
        <w:tc>
          <w:tcPr>
            <w:tcW w:w="2160" w:type="dxa"/>
          </w:tcPr>
          <w:p w14:paraId="56AAB784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6E4F1718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6B35F33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079915F5" w14:textId="77777777">
        <w:tc>
          <w:tcPr>
            <w:tcW w:w="2160" w:type="dxa"/>
          </w:tcPr>
          <w:p w14:paraId="10E653F9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Arrange EPC</w:t>
            </w:r>
          </w:p>
        </w:tc>
        <w:tc>
          <w:tcPr>
            <w:tcW w:w="2160" w:type="dxa"/>
          </w:tcPr>
          <w:p w14:paraId="6F304109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293BDE59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78CDBB58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6BCADB1D" w14:textId="77777777">
        <w:tc>
          <w:tcPr>
            <w:tcW w:w="2160" w:type="dxa"/>
          </w:tcPr>
          <w:p w14:paraId="16EC1C9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Tenant credit &amp; reference checks</w:t>
            </w:r>
          </w:p>
        </w:tc>
        <w:tc>
          <w:tcPr>
            <w:tcW w:w="2160" w:type="dxa"/>
          </w:tcPr>
          <w:p w14:paraId="7B10A1D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81EAE8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5C19FB4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71DD247C" w14:textId="77777777">
        <w:tc>
          <w:tcPr>
            <w:tcW w:w="2160" w:type="dxa"/>
          </w:tcPr>
          <w:p w14:paraId="6044EA6F" w14:textId="0218CA02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 xml:space="preserve">Prepare Assured </w:t>
            </w:r>
            <w:r w:rsidR="00EF161F">
              <w:rPr>
                <w:rFonts w:ascii="Arial" w:hAnsi="Arial" w:cs="Arial"/>
                <w:color w:val="000000" w:themeColor="text1"/>
              </w:rPr>
              <w:t>Periodic</w:t>
            </w:r>
            <w:r w:rsidRPr="004D2134">
              <w:rPr>
                <w:rFonts w:ascii="Arial" w:hAnsi="Arial" w:cs="Arial"/>
                <w:color w:val="000000" w:themeColor="text1"/>
              </w:rPr>
              <w:t xml:space="preserve"> Tenancy</w:t>
            </w:r>
            <w:r w:rsidR="00EF161F">
              <w:rPr>
                <w:rFonts w:ascii="Arial" w:hAnsi="Arial" w:cs="Arial"/>
                <w:color w:val="000000" w:themeColor="text1"/>
              </w:rPr>
              <w:t xml:space="preserve"> Agreement</w:t>
            </w:r>
          </w:p>
        </w:tc>
        <w:tc>
          <w:tcPr>
            <w:tcW w:w="2160" w:type="dxa"/>
          </w:tcPr>
          <w:p w14:paraId="4EE28AC0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63F1CD3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E5A1B7B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17CCAB14" w14:textId="77777777">
        <w:tc>
          <w:tcPr>
            <w:tcW w:w="2160" w:type="dxa"/>
          </w:tcPr>
          <w:p w14:paraId="4BCD8AFA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Arrange tenant move-in</w:t>
            </w:r>
          </w:p>
        </w:tc>
        <w:tc>
          <w:tcPr>
            <w:tcW w:w="2160" w:type="dxa"/>
          </w:tcPr>
          <w:p w14:paraId="2759823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2FE6742B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70361D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</w:tr>
      <w:tr w:rsidR="00676B18" w:rsidRPr="004D2134" w14:paraId="45462EA8" w14:textId="77777777">
        <w:tc>
          <w:tcPr>
            <w:tcW w:w="2160" w:type="dxa"/>
          </w:tcPr>
          <w:p w14:paraId="21CBE66C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Prepare Inventory with photographs</w:t>
            </w:r>
          </w:p>
        </w:tc>
        <w:tc>
          <w:tcPr>
            <w:tcW w:w="2160" w:type="dxa"/>
          </w:tcPr>
          <w:p w14:paraId="2653940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6F61AAE0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10E53C47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7BCF01A9" w14:textId="77777777">
        <w:tc>
          <w:tcPr>
            <w:tcW w:w="2160" w:type="dxa"/>
          </w:tcPr>
          <w:p w14:paraId="3078CC1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Deposit administration</w:t>
            </w:r>
          </w:p>
        </w:tc>
        <w:tc>
          <w:tcPr>
            <w:tcW w:w="2160" w:type="dxa"/>
          </w:tcPr>
          <w:p w14:paraId="253A0E6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F4872C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5967BD1E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67A36A46" w14:textId="77777777">
        <w:tc>
          <w:tcPr>
            <w:tcW w:w="2160" w:type="dxa"/>
          </w:tcPr>
          <w:p w14:paraId="4F7FA17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Arrange Gas Safety Certificate</w:t>
            </w:r>
          </w:p>
        </w:tc>
        <w:tc>
          <w:tcPr>
            <w:tcW w:w="2160" w:type="dxa"/>
          </w:tcPr>
          <w:p w14:paraId="6E62097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2117BF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3CD5785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3B05116F" w14:textId="77777777">
        <w:tc>
          <w:tcPr>
            <w:tcW w:w="2160" w:type="dxa"/>
          </w:tcPr>
          <w:p w14:paraId="0330DAEC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Routine inspections (10–12 weekly)</w:t>
            </w:r>
          </w:p>
        </w:tc>
        <w:tc>
          <w:tcPr>
            <w:tcW w:w="2160" w:type="dxa"/>
          </w:tcPr>
          <w:p w14:paraId="044B3AE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551F2EA5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14:paraId="284D5D67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38079AD7" w14:textId="77777777">
        <w:tc>
          <w:tcPr>
            <w:tcW w:w="2160" w:type="dxa"/>
          </w:tcPr>
          <w:p w14:paraId="588D2EF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Maintenance coordination</w:t>
            </w:r>
          </w:p>
        </w:tc>
        <w:tc>
          <w:tcPr>
            <w:tcW w:w="2160" w:type="dxa"/>
          </w:tcPr>
          <w:p w14:paraId="3B509CAB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1E971029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14:paraId="2453A5AD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0F3BA3F7" w14:textId="77777777">
        <w:tc>
          <w:tcPr>
            <w:tcW w:w="2160" w:type="dxa"/>
          </w:tcPr>
          <w:p w14:paraId="16CBFE67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Rent collection</w:t>
            </w:r>
          </w:p>
        </w:tc>
        <w:tc>
          <w:tcPr>
            <w:tcW w:w="2160" w:type="dxa"/>
          </w:tcPr>
          <w:p w14:paraId="2AEB7628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2620B3F9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FA53052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05BA206D" w14:textId="77777777">
        <w:tc>
          <w:tcPr>
            <w:tcW w:w="2160" w:type="dxa"/>
          </w:tcPr>
          <w:p w14:paraId="7E0DFCF7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Monthly statements</w:t>
            </w:r>
          </w:p>
        </w:tc>
        <w:tc>
          <w:tcPr>
            <w:tcW w:w="2160" w:type="dxa"/>
          </w:tcPr>
          <w:p w14:paraId="79AE7F72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65C320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09F7E288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0FAAE34B" w14:textId="77777777">
        <w:tc>
          <w:tcPr>
            <w:tcW w:w="2160" w:type="dxa"/>
          </w:tcPr>
          <w:p w14:paraId="507A9EBC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Chase rent arrears</w:t>
            </w:r>
          </w:p>
        </w:tc>
        <w:tc>
          <w:tcPr>
            <w:tcW w:w="2160" w:type="dxa"/>
          </w:tcPr>
          <w:p w14:paraId="0B28616D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272E3EE2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42F24FE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326BADCF" w14:textId="77777777">
        <w:tc>
          <w:tcPr>
            <w:tcW w:w="2160" w:type="dxa"/>
          </w:tcPr>
          <w:p w14:paraId="240C91BB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lastRenderedPageBreak/>
              <w:t>End of tenancy inspection</w:t>
            </w:r>
          </w:p>
        </w:tc>
        <w:tc>
          <w:tcPr>
            <w:tcW w:w="2160" w:type="dxa"/>
          </w:tcPr>
          <w:p w14:paraId="113F7014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9BB6B22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3609D636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76B18" w:rsidRPr="004D2134" w14:paraId="5DA39061" w14:textId="77777777">
        <w:tc>
          <w:tcPr>
            <w:tcW w:w="2160" w:type="dxa"/>
          </w:tcPr>
          <w:p w14:paraId="67F7B00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Deposit negotiations</w:t>
            </w:r>
          </w:p>
        </w:tc>
        <w:tc>
          <w:tcPr>
            <w:tcW w:w="2160" w:type="dxa"/>
          </w:tcPr>
          <w:p w14:paraId="24289725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443B2C6D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Segoe UI Symbol" w:hAnsi="Segoe UI Symbol" w:cs="Segoe UI Symbol"/>
                <w:color w:val="000000" w:themeColor="text1"/>
              </w:rPr>
              <w:t>✓</w:t>
            </w:r>
          </w:p>
        </w:tc>
        <w:tc>
          <w:tcPr>
            <w:tcW w:w="2160" w:type="dxa"/>
          </w:tcPr>
          <w:p w14:paraId="2D241E1A" w14:textId="77777777" w:rsidR="00676B18" w:rsidRPr="004D2134" w:rsidRDefault="00676B18" w:rsidP="00EF161F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363C4B7" w14:textId="77777777" w:rsidR="00EF161F" w:rsidRDefault="00EF161F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</w:p>
    <w:p w14:paraId="66E6B745" w14:textId="0C0A54CC" w:rsidR="00676B18" w:rsidRDefault="000A2DF9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Compliance Services</w:t>
      </w:r>
    </w:p>
    <w:p w14:paraId="79267620" w14:textId="77777777" w:rsidR="00EF161F" w:rsidRPr="00EF161F" w:rsidRDefault="00EF161F" w:rsidP="00EF161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76B18" w:rsidRPr="004D2134" w14:paraId="0FC8CDDA" w14:textId="77777777" w:rsidTr="00516422">
        <w:tc>
          <w:tcPr>
            <w:tcW w:w="4315" w:type="dxa"/>
          </w:tcPr>
          <w:p w14:paraId="3468AAB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Gas Safety Certificate</w:t>
            </w:r>
          </w:p>
        </w:tc>
        <w:tc>
          <w:tcPr>
            <w:tcW w:w="4315" w:type="dxa"/>
          </w:tcPr>
          <w:p w14:paraId="2E691148" w14:textId="031C2D1E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£85.00</w:t>
            </w:r>
            <w:r w:rsidR="00B1112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76B18" w:rsidRPr="004D2134" w14:paraId="34086011" w14:textId="77777777" w:rsidTr="00516422">
        <w:tc>
          <w:tcPr>
            <w:tcW w:w="4315" w:type="dxa"/>
          </w:tcPr>
          <w:p w14:paraId="258DDDB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Gas Safety Certificate &amp; Boiler Service</w:t>
            </w:r>
          </w:p>
        </w:tc>
        <w:tc>
          <w:tcPr>
            <w:tcW w:w="4315" w:type="dxa"/>
          </w:tcPr>
          <w:p w14:paraId="4E8088AE" w14:textId="6AFB81C8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£100.00</w:t>
            </w:r>
            <w:r w:rsidR="00B1112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76B18" w:rsidRPr="004D2134" w14:paraId="77521AA8" w14:textId="77777777" w:rsidTr="00516422">
        <w:tc>
          <w:tcPr>
            <w:tcW w:w="4315" w:type="dxa"/>
          </w:tcPr>
          <w:p w14:paraId="405A3262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Energy Performance Certificate (EPC)</w:t>
            </w:r>
          </w:p>
        </w:tc>
        <w:tc>
          <w:tcPr>
            <w:tcW w:w="4315" w:type="dxa"/>
          </w:tcPr>
          <w:p w14:paraId="5F4BBB02" w14:textId="4DAEC41A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£120.00</w:t>
            </w:r>
            <w:r w:rsidR="00B1112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76B18" w:rsidRPr="004D2134" w14:paraId="3E6EFCF6" w14:textId="77777777" w:rsidTr="00516422">
        <w:tc>
          <w:tcPr>
            <w:tcW w:w="4315" w:type="dxa"/>
          </w:tcPr>
          <w:p w14:paraId="23D5A48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EICR - 1 Bed</w:t>
            </w:r>
          </w:p>
        </w:tc>
        <w:tc>
          <w:tcPr>
            <w:tcW w:w="4315" w:type="dxa"/>
          </w:tcPr>
          <w:p w14:paraId="5616A96F" w14:textId="6EBACC40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C45109">
              <w:rPr>
                <w:rFonts w:ascii="Arial" w:hAnsi="Arial" w:cs="Arial"/>
                <w:color w:val="000000" w:themeColor="text1"/>
              </w:rPr>
              <w:t>168.00</w:t>
            </w:r>
          </w:p>
        </w:tc>
      </w:tr>
      <w:tr w:rsidR="00676B18" w:rsidRPr="004D2134" w14:paraId="0376ACA7" w14:textId="77777777" w:rsidTr="00516422">
        <w:tc>
          <w:tcPr>
            <w:tcW w:w="4315" w:type="dxa"/>
          </w:tcPr>
          <w:p w14:paraId="42EB49F3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EICR - 2 Bed</w:t>
            </w:r>
          </w:p>
        </w:tc>
        <w:tc>
          <w:tcPr>
            <w:tcW w:w="4315" w:type="dxa"/>
          </w:tcPr>
          <w:p w14:paraId="5780CE49" w14:textId="2132C20B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C45109">
              <w:rPr>
                <w:rFonts w:ascii="Arial" w:hAnsi="Arial" w:cs="Arial"/>
                <w:color w:val="000000" w:themeColor="text1"/>
              </w:rPr>
              <w:t>192.00</w:t>
            </w:r>
          </w:p>
        </w:tc>
      </w:tr>
      <w:tr w:rsidR="00676B18" w:rsidRPr="004D2134" w14:paraId="2D7D9EBA" w14:textId="77777777" w:rsidTr="00516422">
        <w:tc>
          <w:tcPr>
            <w:tcW w:w="4315" w:type="dxa"/>
          </w:tcPr>
          <w:p w14:paraId="7ACA25E2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EICR - 3 Bed</w:t>
            </w:r>
          </w:p>
        </w:tc>
        <w:tc>
          <w:tcPr>
            <w:tcW w:w="4315" w:type="dxa"/>
          </w:tcPr>
          <w:p w14:paraId="381C372E" w14:textId="3B0DA788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C45109">
              <w:rPr>
                <w:rFonts w:ascii="Arial" w:hAnsi="Arial" w:cs="Arial"/>
                <w:color w:val="000000" w:themeColor="text1"/>
              </w:rPr>
              <w:t>216.00</w:t>
            </w:r>
          </w:p>
        </w:tc>
      </w:tr>
      <w:tr w:rsidR="00676B18" w:rsidRPr="004D2134" w14:paraId="6116DAC3" w14:textId="77777777" w:rsidTr="00516422">
        <w:tc>
          <w:tcPr>
            <w:tcW w:w="4315" w:type="dxa"/>
          </w:tcPr>
          <w:p w14:paraId="473F1631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EICR - 4 Bed</w:t>
            </w:r>
          </w:p>
        </w:tc>
        <w:tc>
          <w:tcPr>
            <w:tcW w:w="4315" w:type="dxa"/>
          </w:tcPr>
          <w:p w14:paraId="5A4340B9" w14:textId="27933F3F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C45109">
              <w:rPr>
                <w:rFonts w:ascii="Arial" w:hAnsi="Arial" w:cs="Arial"/>
                <w:color w:val="000000" w:themeColor="text1"/>
              </w:rPr>
              <w:t>240.00</w:t>
            </w:r>
          </w:p>
        </w:tc>
      </w:tr>
      <w:tr w:rsidR="00676B18" w:rsidRPr="004D2134" w14:paraId="6718FFB8" w14:textId="77777777" w:rsidTr="00516422">
        <w:tc>
          <w:tcPr>
            <w:tcW w:w="4315" w:type="dxa"/>
          </w:tcPr>
          <w:p w14:paraId="44D357B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EICR - 5 Bed</w:t>
            </w:r>
          </w:p>
        </w:tc>
        <w:tc>
          <w:tcPr>
            <w:tcW w:w="4315" w:type="dxa"/>
          </w:tcPr>
          <w:p w14:paraId="7AD8B808" w14:textId="39B7DA86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C45109">
              <w:rPr>
                <w:rFonts w:ascii="Arial" w:hAnsi="Arial" w:cs="Arial"/>
                <w:color w:val="000000" w:themeColor="text1"/>
              </w:rPr>
              <w:t>360.00</w:t>
            </w:r>
          </w:p>
        </w:tc>
      </w:tr>
    </w:tbl>
    <w:p w14:paraId="219A8CD6" w14:textId="77777777" w:rsidR="00EF161F" w:rsidRDefault="00EF161F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</w:p>
    <w:p w14:paraId="370F16DA" w14:textId="280333C1" w:rsidR="00B81B5E" w:rsidRPr="00B81B5E" w:rsidRDefault="00B81B5E" w:rsidP="00B81B5E">
      <w:pPr>
        <w:rPr>
          <w:rFonts w:ascii="Arial" w:hAnsi="Arial" w:cs="Arial"/>
        </w:rPr>
      </w:pPr>
      <w:r w:rsidRPr="00B81B5E">
        <w:rPr>
          <w:rFonts w:ascii="Arial" w:hAnsi="Arial" w:cs="Arial"/>
          <w:b/>
          <w:bCs/>
        </w:rPr>
        <w:t>*</w:t>
      </w:r>
      <w:r w:rsidRPr="00B81B5E">
        <w:rPr>
          <w:rFonts w:ascii="Arial" w:hAnsi="Arial" w:cs="Arial"/>
        </w:rPr>
        <w:t xml:space="preserve"> All prices shown are inclusive of VAT (unless otherwise stated) and are correct at the time of publication. </w:t>
      </w:r>
      <w:r>
        <w:rPr>
          <w:rFonts w:ascii="Arial" w:hAnsi="Arial" w:cs="Arial"/>
        </w:rPr>
        <w:t xml:space="preserve"> </w:t>
      </w:r>
      <w:r w:rsidRPr="00B81B5E">
        <w:rPr>
          <w:rFonts w:ascii="Arial" w:hAnsi="Arial" w:cs="Arial"/>
        </w:rPr>
        <w:t>Prices may vary to reflect changes in contractor charges or other operating costs.</w:t>
      </w:r>
    </w:p>
    <w:p w14:paraId="45171694" w14:textId="538E9FF0" w:rsidR="00676B18" w:rsidRDefault="000A2DF9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  <w:r w:rsidRPr="004D2134">
        <w:rPr>
          <w:rFonts w:ascii="Arial" w:hAnsi="Arial" w:cs="Arial"/>
          <w:color w:val="000000" w:themeColor="text1"/>
        </w:rPr>
        <w:t>Additional Services</w:t>
      </w:r>
    </w:p>
    <w:p w14:paraId="23C1D474" w14:textId="77777777" w:rsidR="00EF161F" w:rsidRDefault="00EF161F" w:rsidP="00EF161F">
      <w:pPr>
        <w:spacing w:after="0"/>
      </w:pPr>
    </w:p>
    <w:p w14:paraId="114D3BDF" w14:textId="32435238" w:rsidR="00EF161F" w:rsidRDefault="00EF161F" w:rsidP="00EF161F">
      <w:pPr>
        <w:spacing w:after="0"/>
        <w:rPr>
          <w:rFonts w:ascii="Arial" w:hAnsi="Arial" w:cs="Arial"/>
        </w:rPr>
      </w:pPr>
      <w:r w:rsidRPr="00EF161F">
        <w:rPr>
          <w:rFonts w:ascii="Arial" w:hAnsi="Arial" w:cs="Arial"/>
        </w:rPr>
        <w:t>The following services are included within our Fully Managed and Non-Managed (Rent Collection) services where applicable. Charges below apply only where the service falls outside your chosen package or where it is specifically requested by a landlord</w:t>
      </w:r>
      <w:r>
        <w:rPr>
          <w:rFonts w:ascii="Arial" w:hAnsi="Arial" w:cs="Arial"/>
        </w:rPr>
        <w:t>.</w:t>
      </w:r>
    </w:p>
    <w:p w14:paraId="2BBBF794" w14:textId="77777777" w:rsidR="00516422" w:rsidRPr="00EF161F" w:rsidRDefault="00516422" w:rsidP="00EF161F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676B18" w:rsidRPr="004D2134" w14:paraId="7D31CE8B" w14:textId="77777777" w:rsidTr="00516422">
        <w:tc>
          <w:tcPr>
            <w:tcW w:w="4315" w:type="dxa"/>
          </w:tcPr>
          <w:p w14:paraId="66A4EB84" w14:textId="15C9A8BD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Annual Rent Review</w:t>
            </w:r>
            <w:r w:rsidR="008652D8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315" w:type="dxa"/>
          </w:tcPr>
          <w:p w14:paraId="5FEC0968" w14:textId="4D7D55A1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72.00</w:t>
            </w:r>
            <w:r w:rsidR="00EF161F">
              <w:rPr>
                <w:rFonts w:ascii="Arial" w:hAnsi="Arial" w:cs="Arial"/>
                <w:color w:val="000000" w:themeColor="text1"/>
              </w:rPr>
              <w:t xml:space="preserve"> (applies to all services)</w:t>
            </w:r>
          </w:p>
        </w:tc>
      </w:tr>
      <w:tr w:rsidR="00676B18" w:rsidRPr="004D2134" w14:paraId="657360F0" w14:textId="77777777" w:rsidTr="00516422">
        <w:tc>
          <w:tcPr>
            <w:tcW w:w="4315" w:type="dxa"/>
          </w:tcPr>
          <w:p w14:paraId="7ACD9CAF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Inventory Preparation</w:t>
            </w:r>
          </w:p>
        </w:tc>
        <w:tc>
          <w:tcPr>
            <w:tcW w:w="4315" w:type="dxa"/>
          </w:tcPr>
          <w:p w14:paraId="3D00DEE2" w14:textId="71EF0DB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180.00</w:t>
            </w:r>
            <w:r w:rsidR="005C108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676B18" w:rsidRPr="004D2134" w14:paraId="3061E16B" w14:textId="77777777" w:rsidTr="00516422">
        <w:tc>
          <w:tcPr>
            <w:tcW w:w="4315" w:type="dxa"/>
          </w:tcPr>
          <w:p w14:paraId="165AB30D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Final Inspection &amp; Check-Out Report</w:t>
            </w:r>
          </w:p>
        </w:tc>
        <w:tc>
          <w:tcPr>
            <w:tcW w:w="4315" w:type="dxa"/>
          </w:tcPr>
          <w:p w14:paraId="3093C7B9" w14:textId="20AD2850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180.00</w:t>
            </w:r>
          </w:p>
        </w:tc>
      </w:tr>
      <w:tr w:rsidR="00676B18" w:rsidRPr="004D2134" w14:paraId="65DE0AF5" w14:textId="77777777" w:rsidTr="00516422">
        <w:tc>
          <w:tcPr>
            <w:tcW w:w="4315" w:type="dxa"/>
          </w:tcPr>
          <w:p w14:paraId="36119E36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Service of Section 8 Notice</w:t>
            </w:r>
          </w:p>
        </w:tc>
        <w:tc>
          <w:tcPr>
            <w:tcW w:w="4315" w:type="dxa"/>
          </w:tcPr>
          <w:p w14:paraId="5CEF5D60" w14:textId="0150AFAA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120.00</w:t>
            </w:r>
          </w:p>
        </w:tc>
      </w:tr>
      <w:tr w:rsidR="00676B18" w:rsidRPr="004D2134" w14:paraId="78AD3E5D" w14:textId="77777777" w:rsidTr="00516422">
        <w:tc>
          <w:tcPr>
            <w:tcW w:w="4315" w:type="dxa"/>
          </w:tcPr>
          <w:p w14:paraId="1257461A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Service of Section 13 Notice</w:t>
            </w:r>
          </w:p>
        </w:tc>
        <w:tc>
          <w:tcPr>
            <w:tcW w:w="4315" w:type="dxa"/>
          </w:tcPr>
          <w:p w14:paraId="392918E8" w14:textId="1F37D77F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120.00</w:t>
            </w:r>
          </w:p>
        </w:tc>
      </w:tr>
      <w:tr w:rsidR="00676B18" w:rsidRPr="004D2134" w14:paraId="76E8B1CC" w14:textId="77777777" w:rsidTr="00516422">
        <w:tc>
          <w:tcPr>
            <w:tcW w:w="4315" w:type="dxa"/>
          </w:tcPr>
          <w:p w14:paraId="293E7DEE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Property Inspection</w:t>
            </w:r>
          </w:p>
        </w:tc>
        <w:tc>
          <w:tcPr>
            <w:tcW w:w="4315" w:type="dxa"/>
          </w:tcPr>
          <w:p w14:paraId="5D71EEF2" w14:textId="5C76614B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72.00</w:t>
            </w:r>
          </w:p>
        </w:tc>
      </w:tr>
      <w:tr w:rsidR="00676B18" w:rsidRPr="004D2134" w14:paraId="5AC6678C" w14:textId="77777777" w:rsidTr="00516422">
        <w:tc>
          <w:tcPr>
            <w:tcW w:w="4315" w:type="dxa"/>
          </w:tcPr>
          <w:p w14:paraId="57F9D0ED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Additional Tenant Referencing</w:t>
            </w:r>
          </w:p>
        </w:tc>
        <w:tc>
          <w:tcPr>
            <w:tcW w:w="4315" w:type="dxa"/>
          </w:tcPr>
          <w:p w14:paraId="25D0EAA4" w14:textId="7A2C3D6C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60.00</w:t>
            </w:r>
          </w:p>
        </w:tc>
      </w:tr>
      <w:tr w:rsidR="00676B18" w:rsidRPr="004D2134" w14:paraId="21FD1B67" w14:textId="77777777" w:rsidTr="00516422">
        <w:tc>
          <w:tcPr>
            <w:tcW w:w="4315" w:type="dxa"/>
          </w:tcPr>
          <w:p w14:paraId="087F5B20" w14:textId="77777777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Preparation &amp; Service of Deposit Prescribed Information</w:t>
            </w:r>
          </w:p>
        </w:tc>
        <w:tc>
          <w:tcPr>
            <w:tcW w:w="4315" w:type="dxa"/>
          </w:tcPr>
          <w:p w14:paraId="18D7985E" w14:textId="358660C9" w:rsidR="00676B18" w:rsidRPr="004D2134" w:rsidRDefault="000A2DF9" w:rsidP="00EF161F">
            <w:pPr>
              <w:rPr>
                <w:rFonts w:ascii="Arial" w:hAnsi="Arial" w:cs="Arial"/>
                <w:color w:val="000000" w:themeColor="text1"/>
              </w:rPr>
            </w:pPr>
            <w:r w:rsidRPr="004D2134">
              <w:rPr>
                <w:rFonts w:ascii="Arial" w:hAnsi="Arial" w:cs="Arial"/>
                <w:color w:val="000000" w:themeColor="text1"/>
              </w:rPr>
              <w:t>£</w:t>
            </w:r>
            <w:r w:rsidR="001F7E25">
              <w:rPr>
                <w:rFonts w:ascii="Arial" w:hAnsi="Arial" w:cs="Arial"/>
                <w:color w:val="000000" w:themeColor="text1"/>
              </w:rPr>
              <w:t>60.00</w:t>
            </w:r>
          </w:p>
        </w:tc>
      </w:tr>
    </w:tbl>
    <w:p w14:paraId="712535FD" w14:textId="77777777" w:rsidR="00EF161F" w:rsidRDefault="00EF161F" w:rsidP="00EF161F">
      <w:pPr>
        <w:pStyle w:val="Heading2"/>
        <w:spacing w:before="0"/>
        <w:rPr>
          <w:rFonts w:ascii="Arial" w:hAnsi="Arial" w:cs="Arial"/>
          <w:color w:val="000000" w:themeColor="text1"/>
        </w:rPr>
      </w:pPr>
    </w:p>
    <w:p w14:paraId="069B1B08" w14:textId="5A81789E" w:rsidR="00B81B5E" w:rsidRPr="00B81B5E" w:rsidRDefault="00B81B5E" w:rsidP="00B81B5E">
      <w:pPr>
        <w:rPr>
          <w:rFonts w:ascii="Arial" w:hAnsi="Arial" w:cs="Arial"/>
        </w:rPr>
      </w:pPr>
      <w:r w:rsidRPr="00B81B5E">
        <w:rPr>
          <w:rFonts w:ascii="Arial" w:hAnsi="Arial" w:cs="Arial"/>
          <w:b/>
          <w:bCs/>
        </w:rPr>
        <w:t>*</w:t>
      </w:r>
      <w:r w:rsidRPr="00B81B5E">
        <w:rPr>
          <w:rFonts w:ascii="Arial" w:hAnsi="Arial" w:cs="Arial"/>
        </w:rPr>
        <w:t xml:space="preserve"> All prices shown are inclusive of VAT (unless otherwise stated) and are correct at the time of publication. </w:t>
      </w:r>
      <w:r>
        <w:rPr>
          <w:rFonts w:ascii="Arial" w:hAnsi="Arial" w:cs="Arial"/>
        </w:rPr>
        <w:t xml:space="preserve"> </w:t>
      </w:r>
      <w:r w:rsidRPr="00B81B5E">
        <w:rPr>
          <w:rFonts w:ascii="Arial" w:hAnsi="Arial" w:cs="Arial"/>
        </w:rPr>
        <w:t>Future Let Property Management reserves the right to amend its fees from time to time.</w:t>
      </w:r>
    </w:p>
    <w:p w14:paraId="17AB6943" w14:textId="27010BCB" w:rsidR="00676B18" w:rsidRPr="004D2134" w:rsidRDefault="00676B18" w:rsidP="004D2134">
      <w:pPr>
        <w:spacing w:after="0"/>
        <w:rPr>
          <w:rFonts w:ascii="Arial" w:hAnsi="Arial" w:cs="Arial"/>
          <w:color w:val="000000" w:themeColor="text1"/>
        </w:rPr>
      </w:pPr>
    </w:p>
    <w:sectPr w:rsidR="00676B18" w:rsidRPr="004D21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967665">
    <w:abstractNumId w:val="8"/>
  </w:num>
  <w:num w:numId="2" w16cid:durableId="1265504229">
    <w:abstractNumId w:val="6"/>
  </w:num>
  <w:num w:numId="3" w16cid:durableId="1547330521">
    <w:abstractNumId w:val="5"/>
  </w:num>
  <w:num w:numId="4" w16cid:durableId="242187461">
    <w:abstractNumId w:val="4"/>
  </w:num>
  <w:num w:numId="5" w16cid:durableId="1784954277">
    <w:abstractNumId w:val="7"/>
  </w:num>
  <w:num w:numId="6" w16cid:durableId="867445856">
    <w:abstractNumId w:val="3"/>
  </w:num>
  <w:num w:numId="7" w16cid:durableId="1996301476">
    <w:abstractNumId w:val="2"/>
  </w:num>
  <w:num w:numId="8" w16cid:durableId="1916932322">
    <w:abstractNumId w:val="1"/>
  </w:num>
  <w:num w:numId="9" w16cid:durableId="6553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99C"/>
    <w:rsid w:val="000A2DF9"/>
    <w:rsid w:val="000E60CD"/>
    <w:rsid w:val="0015074B"/>
    <w:rsid w:val="001F7E25"/>
    <w:rsid w:val="0028037C"/>
    <w:rsid w:val="0029639D"/>
    <w:rsid w:val="00326F90"/>
    <w:rsid w:val="004D2134"/>
    <w:rsid w:val="00516422"/>
    <w:rsid w:val="005C1081"/>
    <w:rsid w:val="00676B18"/>
    <w:rsid w:val="008652D8"/>
    <w:rsid w:val="009769F2"/>
    <w:rsid w:val="00A10506"/>
    <w:rsid w:val="00AA1D8D"/>
    <w:rsid w:val="00B1112B"/>
    <w:rsid w:val="00B47730"/>
    <w:rsid w:val="00B81B5E"/>
    <w:rsid w:val="00BC4AD3"/>
    <w:rsid w:val="00C45109"/>
    <w:rsid w:val="00CB0664"/>
    <w:rsid w:val="00EF16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8E4B4"/>
  <w14:defaultImageDpi w14:val="300"/>
  <w15:docId w15:val="{03F3A01A-D180-4A1A-B4EE-5A4280EF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361</Words>
  <Characters>1901</Characters>
  <Application>Microsoft Office Word</Application>
  <DocSecurity>0</DocSecurity>
  <Lines>158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Lorraine Mitchell</cp:lastModifiedBy>
  <cp:revision>13</cp:revision>
  <dcterms:created xsi:type="dcterms:W3CDTF">2026-07-29T06:04:00Z</dcterms:created>
  <dcterms:modified xsi:type="dcterms:W3CDTF">2026-07-29T06:27:00Z</dcterms:modified>
  <cp:category/>
</cp:coreProperties>
</file>