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29</w:t>
      </w:r>
      <w:r w:rsidDel="00000000" w:rsidR="00000000" w:rsidRPr="00000000">
        <w:rPr>
          <w:rFonts w:ascii="Times New Roman" w:cs="Times New Roman" w:eastAsia="Times New Roman" w:hAnsi="Times New Roman"/>
          <w:sz w:val="24"/>
          <w:szCs w:val="24"/>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resignation from VMCA Secretary, Jay Kiser started an email communication with the Executive Board of the Virginia Mosquito Control Association on February 29, 2024 at 9:10am.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members included in the email communication were Past President Carla Caulkins, President Karen Akaratovic, President Elect Lauren Lochstampfor, Vice President Addie Weddle, First Vice President Janice Pulver, Secretary/Treasurer Jay Kiser, Industry Representative Steve Molnar, and MAMCA Representative Tim DuBois.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Jay’s email communication stated:</w:t>
      </w:r>
    </w:p>
    <w:p w:rsidR="00000000" w:rsidDel="00000000" w:rsidP="00000000" w:rsidRDefault="00000000" w:rsidRPr="00000000" w14:paraId="00000008">
      <w:pPr>
        <w:shd w:fill="ffffff" w:val="clear"/>
        <w:spacing w:after="240" w:before="240" w:lineRule="auto"/>
        <w:ind w:left="720" w:firstLine="0"/>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As you all may or may not know, the proposed 2024 VMCA bylaws changes passed during the 2024 business meeting (new bylaws are attached here and will be uploaded to the website soon). At this moment, the board positions have been set for 2024, unless someone resigns. If a resignation takes place, we will be looking to the new board positions set forth by the new bylaws (separation of secretary and treasurer, loss of first vice president). With all that said.</w:t>
      </w:r>
    </w:p>
    <w:p w:rsidR="00000000" w:rsidDel="00000000" w:rsidP="00000000" w:rsidRDefault="00000000" w:rsidRPr="00000000" w14:paraId="00000009">
      <w:pPr>
        <w:shd w:fill="ffffff" w:val="clear"/>
        <w:spacing w:after="240" w:before="240" w:lineRule="auto"/>
        <w:ind w:left="720" w:firstLine="0"/>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I would like to notify the board that I am resigning as VMCA secretary, effective as soon as the board can find someone to fill in the position as interim for the rest of 2024.  I will remain on the VMCA board as VMCA Treasurer. </w:t>
      </w:r>
    </w:p>
    <w:p w:rsidR="00000000" w:rsidDel="00000000" w:rsidP="00000000" w:rsidRDefault="00000000" w:rsidRPr="00000000" w14:paraId="0000000A">
      <w:pPr>
        <w:shd w:fill="ffffff" w:val="clear"/>
        <w:spacing w:after="240" w:before="240" w:lineRule="auto"/>
        <w:ind w:left="720" w:firstLine="0"/>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New members of the board, this is not a recent decision.  I was in communication with the 2023 board about this. Katherine Ruett is also aware of the situation and willing to take on the interim secretary position this year (I highly recommend Katherine). My plan is to teach her the ropes of the position (help her out as much as I can), and hopefully she will want to be on the ballot again in 2025.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Lochstampfor made a motion, seconded by Janice Pulver, to nominate Katherine Reutt as interim VMCA secretary for 2024 to fill the recently vacated position. There was no discussion, no response from Steve Molnar, and no vote from Addie Weddle. All other voting members in favor, none opposed.  Motion carried 3/4/2024 at 8:39am. Karen said she “will contact Katherine and let everyone know when she has confirmed.”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3/4/2024 at 11:36am, Karen responded, “Katherine has confirmed! Please add her to your board email contact list (kreutt@cityofchesapeake.net).”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Jay Kiser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Secretary/Treasurer VMCA</w:t>
      </w:r>
    </w:p>
    <w:sectPr>
      <w:headerReference r:id="rId7" w:type="default"/>
      <w:headerReference r:id="rId8" w:type="first"/>
      <w:pgSz w:h="15840" w:w="12240" w:orient="portrait"/>
      <w:pgMar w:bottom="990" w:top="108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114300" distR="114300">
          <wp:extent cx="2067560" cy="138493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7560" cy="138493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ufGjbWvsnsJEADwczZE2yzVNw==">CgMxLjA4AHIhMVMtek1hdEpMQzV0S0dPU3RMWUZlQ0o0a2JyZWNtWHVU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