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February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Regarding the purchase of </w:t>
      </w:r>
      <w:r w:rsidDel="00000000" w:rsidR="00000000" w:rsidRPr="00000000">
        <w:rPr>
          <w:rFonts w:ascii="Times New Roman" w:cs="Times New Roman" w:eastAsia="Times New Roman" w:hAnsi="Times New Roman"/>
          <w:sz w:val="24"/>
          <w:szCs w:val="24"/>
          <w:rtl w:val="0"/>
        </w:rPr>
        <w:t xml:space="preserve">new credit card readers for</w:t>
      </w:r>
      <w:r w:rsidDel="00000000" w:rsidR="00000000" w:rsidRPr="00000000">
        <w:rPr>
          <w:rFonts w:ascii="Times New Roman" w:cs="Times New Roman" w:eastAsia="Times New Roman" w:hAnsi="Times New Roman"/>
          <w:sz w:val="24"/>
          <w:szCs w:val="24"/>
          <w:vertAlign w:val="baseline"/>
          <w:rtl w:val="0"/>
        </w:rPr>
        <w:t xml:space="preserve"> the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VMCA Conference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Penny Smelser</w:t>
      </w:r>
      <w:r w:rsidDel="00000000" w:rsidR="00000000" w:rsidRPr="00000000">
        <w:rPr>
          <w:rFonts w:ascii="Times New Roman" w:cs="Times New Roman" w:eastAsia="Times New Roman" w:hAnsi="Times New Roman"/>
          <w:sz w:val="24"/>
          <w:szCs w:val="24"/>
          <w:vertAlign w:val="baseline"/>
          <w:rtl w:val="0"/>
        </w:rPr>
        <w:t xml:space="preserve"> started an email communication with the Executive Board of the Virginia Mosquito Control Association on </w:t>
      </w:r>
      <w:r w:rsidDel="00000000" w:rsidR="00000000" w:rsidRPr="00000000">
        <w:rPr>
          <w:rFonts w:ascii="Times New Roman" w:cs="Times New Roman" w:eastAsia="Times New Roman" w:hAnsi="Times New Roman"/>
          <w:sz w:val="24"/>
          <w:szCs w:val="24"/>
          <w:rtl w:val="0"/>
        </w:rPr>
        <w:t xml:space="preserve">February 8</w:t>
      </w:r>
      <w:r w:rsidDel="00000000" w:rsidR="00000000" w:rsidRPr="00000000">
        <w:rPr>
          <w:rFonts w:ascii="Times New Roman" w:cs="Times New Roman" w:eastAsia="Times New Roman" w:hAnsi="Times New Roman"/>
          <w:sz w:val="24"/>
          <w:szCs w:val="24"/>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at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baseline"/>
          <w:rtl w:val="0"/>
        </w:rPr>
        <w:t xml:space="preserve">1</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baseline"/>
          <w:rtl w:val="0"/>
        </w:rPr>
        <w:t xml:space="preserve">m. </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board members included in the email communication were past president Tim DuBois, president Wes Robertson, president elect </w:t>
      </w:r>
      <w:r w:rsidDel="00000000" w:rsidR="00000000" w:rsidRPr="00000000">
        <w:rPr>
          <w:rFonts w:ascii="Times New Roman" w:cs="Times New Roman" w:eastAsia="Times New Roman" w:hAnsi="Times New Roman"/>
          <w:sz w:val="24"/>
          <w:szCs w:val="24"/>
          <w:rtl w:val="0"/>
        </w:rPr>
        <w:t xml:space="preserve">Carla Caulkins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interim </w:t>
      </w:r>
      <w:r w:rsidDel="00000000" w:rsidR="00000000" w:rsidRPr="00000000">
        <w:rPr>
          <w:rFonts w:ascii="Times New Roman" w:cs="Times New Roman" w:eastAsia="Times New Roman" w:hAnsi="Times New Roman"/>
          <w:sz w:val="24"/>
          <w:szCs w:val="24"/>
          <w:vertAlign w:val="baseline"/>
          <w:rtl w:val="0"/>
        </w:rPr>
        <w:t xml:space="preserve">vice president</w:t>
      </w:r>
      <w:r w:rsidDel="00000000" w:rsidR="00000000" w:rsidRPr="00000000">
        <w:rPr>
          <w:rFonts w:ascii="Times New Roman" w:cs="Times New Roman" w:eastAsia="Times New Roman" w:hAnsi="Times New Roman"/>
          <w:sz w:val="24"/>
          <w:szCs w:val="24"/>
          <w:rtl w:val="0"/>
        </w:rPr>
        <w:t xml:space="preserve"> Addie Weddle</w:t>
      </w:r>
      <w:r w:rsidDel="00000000" w:rsidR="00000000" w:rsidRPr="00000000">
        <w:rPr>
          <w:rFonts w:ascii="Times New Roman" w:cs="Times New Roman" w:eastAsia="Times New Roman" w:hAnsi="Times New Roman"/>
          <w:sz w:val="24"/>
          <w:szCs w:val="24"/>
          <w:vertAlign w:val="baseline"/>
          <w:rtl w:val="0"/>
        </w:rPr>
        <w:t xml:space="preserve">, interim </w:t>
      </w:r>
      <w:r w:rsidDel="00000000" w:rsidR="00000000" w:rsidRPr="00000000">
        <w:rPr>
          <w:rFonts w:ascii="Times New Roman" w:cs="Times New Roman" w:eastAsia="Times New Roman" w:hAnsi="Times New Roman"/>
          <w:sz w:val="24"/>
          <w:szCs w:val="24"/>
          <w:rtl w:val="0"/>
        </w:rPr>
        <w:t xml:space="preserve">first vice president Lisa Wagenbrenner</w:t>
      </w:r>
      <w:r w:rsidDel="00000000" w:rsidR="00000000" w:rsidRPr="00000000">
        <w:rPr>
          <w:rFonts w:ascii="Times New Roman" w:cs="Times New Roman" w:eastAsia="Times New Roman" w:hAnsi="Times New Roman"/>
          <w:sz w:val="24"/>
          <w:szCs w:val="24"/>
          <w:vertAlign w:val="baseline"/>
          <w:rtl w:val="0"/>
        </w:rPr>
        <w:t xml:space="preserve">, secretary/treasurer Jay Kiser, and MAMCA Representative Jeff Hottenstein. </w:t>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Penny’s </w:t>
      </w:r>
      <w:r w:rsidDel="00000000" w:rsidR="00000000" w:rsidRPr="00000000">
        <w:rPr>
          <w:rFonts w:ascii="Times New Roman" w:cs="Times New Roman" w:eastAsia="Times New Roman" w:hAnsi="Times New Roman"/>
          <w:sz w:val="24"/>
          <w:szCs w:val="24"/>
          <w:vertAlign w:val="baseline"/>
          <w:rtl w:val="0"/>
        </w:rPr>
        <w:t xml:space="preserve">email communication stated:</w:t>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ind w:left="1080" w:righ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like to request to purchase a card reader to be used for merchandise sales and other financial transactions.  In the past I’ve used a card swiper attached to the headphone jack in my phone but I no longer have a phone with a headphone jack.  I can use a tablet with the dongle as a backup or if the new reader doesn’t arrive in time.  Shipping is 1-3 business days.</w:t>
      </w:r>
    </w:p>
    <w:p w:rsidR="00000000" w:rsidDel="00000000" w:rsidP="00000000" w:rsidRDefault="00000000" w:rsidRPr="00000000" w14:paraId="0000000B">
      <w:pPr>
        <w:ind w:left="1080" w:right="81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ind w:left="1080" w:righ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cost of the card reader is $30.  </w:t>
      </w:r>
    </w:p>
    <w:p w:rsidR="00000000" w:rsidDel="00000000" w:rsidP="00000000" w:rsidRDefault="00000000" w:rsidRPr="00000000" w14:paraId="0000000D">
      <w:pPr>
        <w:ind w:left="1080" w:right="81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ind w:left="0" w:righ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Penny’s second communication stated:</w:t>
      </w:r>
    </w:p>
    <w:p w:rsidR="00000000" w:rsidDel="00000000" w:rsidP="00000000" w:rsidRDefault="00000000" w:rsidRPr="00000000" w14:paraId="0000000F">
      <w:pPr>
        <w:ind w:left="1080" w:right="81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ind w:left="1080" w:righ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add to my request below, our current app/method for accepting payment, Paypal Here, is being discontinued on April 3, 2023.</w:t>
      </w:r>
    </w:p>
    <w:p w:rsidR="00000000" w:rsidDel="00000000" w:rsidP="00000000" w:rsidRDefault="00000000" w:rsidRPr="00000000" w14:paraId="00000011">
      <w:pPr>
        <w:ind w:left="1080" w:right="81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discussion regarding the new fees and cost of a second reader: The new Zettle app has a transaction fee of 2.29% plus a $0.09 per transaction, which could be overall cheaper than the older PayPal Here app.  A second reader will cost $79 plus tax and shipping.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Jay made a mo</w:t>
      </w:r>
      <w:r w:rsidDel="00000000" w:rsidR="00000000" w:rsidRPr="00000000">
        <w:rPr>
          <w:rFonts w:ascii="Times New Roman" w:cs="Times New Roman" w:eastAsia="Times New Roman" w:hAnsi="Times New Roman"/>
          <w:sz w:val="24"/>
          <w:szCs w:val="24"/>
          <w:rtl w:val="0"/>
        </w:rPr>
        <w:t xml:space="preserve">tion, seconded by Tim DuBois, for VMCA to buy 2 new PayPal card readers, total of $108 plus any taxes and shipping, that work with the new PayPal Zettle App.  Merchandise Chair and Treasurer can each hold on to one throughout the year. During discussion, Jay asked if this new app should be used during this conference or next year.  Penny and Tim suggested using it asap; it will be cheaper and we can get used to it.  There was no more discussion.  All in favor, none opposed.  Motion carried 2/14/2023 at 9:08am.  </w:t>
      </w:r>
    </w:p>
    <w:p w:rsidR="00000000" w:rsidDel="00000000" w:rsidP="00000000" w:rsidRDefault="00000000" w:rsidRPr="00000000" w14:paraId="0000001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Respectfully Submitted,</w:t>
      </w:r>
    </w:p>
    <w:p w:rsidR="00000000" w:rsidDel="00000000" w:rsidP="00000000" w:rsidRDefault="00000000" w:rsidRPr="00000000" w14:paraId="0000001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w:t>
      </w:r>
    </w:p>
    <w:p w:rsidR="00000000" w:rsidDel="00000000" w:rsidP="00000000" w:rsidRDefault="00000000" w:rsidRPr="00000000" w14:paraId="00000019">
      <w:pPr>
        <w:rPr>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Secretary/Treasurer VMCA</w:t>
      </w:r>
      <w:r w:rsidDel="00000000" w:rsidR="00000000" w:rsidRPr="00000000">
        <w:rPr>
          <w:rtl w:val="0"/>
        </w:rPr>
      </w:r>
    </w:p>
    <w:sectPr>
      <w:headerReference r:id="rId7" w:type="default"/>
      <w:headerReference r:id="rId8" w:type="first"/>
      <w:pgSz w:h="15840" w:w="12240"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114300" distR="114300">
          <wp:extent cx="2067560" cy="138493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560" cy="13849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SiOwvzXM6jl5G8PRt8JNcMQaA==">AMUW2mUs1pVhPmSC0u5Yz8+j1ErXYlwloEwuPsAtf5Jb+xEges2u1G5vyvae0uuPY1S5ZuPX/aF5/uppiYIYOIK8yYmp38u1q+yyo9i8diOSYLxSb8Qg3U8=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2022-04-18T18:26:00Z</dcterms:created>
  <dc:creator>Penelope Smelser</dc:creator>
</cp:coreProperties>
</file>