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10, 2024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Regarding the 2024 Hospitality Room, Jay Kiser started an email communication with the Executive Board of the Virginia Mosquito Control Association on January 10, 2024 at 8:05am.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VMCA members included in the email communication were Past President Wes Robertson, President Elect (Acting President)  Karen Akaratovic, Vice President Lauren Lochstampfor, First Vice President Addie Weddle, Secretary/Treasurer Jay Kiser, Industry Representative Interim Zach Cohen, MAMCA Representative Tim DuBois, Local Arrangements Committee Chair Charles Abadam, and Hospitality Room Committee Chair Carolyn La Liberte.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Jay’s email communication stated: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ind w:left="720" w:firstLine="0"/>
        <w:rPr>
          <w:rFonts w:ascii="Times New Roman" w:cs="Times New Roman" w:eastAsia="Times New Roman" w:hAnsi="Times New Roman"/>
          <w:color w:val="222222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t xml:space="preserve">Carol sent Charles and I her final cost breakdown for the hospitality room, and she wanted me to send it to all of you.  I attached the pdf here.  It looks like she is asking for $500 to cover the costs of food, drinks, and other supplies. I am not sure if we would like to make a motion via email, or wait till the next board meeting (January 31).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ind w:left="720" w:firstLine="0"/>
        <w:jc w:val="center"/>
        <w:rPr>
          <w:rFonts w:ascii="Times New Roman" w:cs="Times New Roman" w:eastAsia="Times New Roman" w:hAnsi="Times New Roman"/>
          <w:color w:val="222222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</w:rPr>
        <w:drawing>
          <wp:inline distB="114300" distT="114300" distL="114300" distR="114300">
            <wp:extent cx="2590800" cy="20048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0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Karen said she didn’t mind a motion made by email.  Both Karen and Tim thought the costs looked reasonable.  Jay Kiser made a motion, seconded by Zachary Cohen, to allow Carol to spend up to $500 on food, beverages, and supplies for the 2024 hospitality room. There was no discussion, All voting members in favor, none opposed.  Motion carried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1/17/2024 at 1:43pm.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Kiser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Secretary/Treasurer VMCA</w:t>
      </w:r>
    </w:p>
    <w:sectPr>
      <w:headerReference r:id="rId8" w:type="default"/>
      <w:headerReference r:id="rId9" w:type="first"/>
      <w:pgSz w:h="15840" w:w="12240" w:orient="portrait"/>
      <w:pgMar w:bottom="990" w:top="108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2067560" cy="138493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7560" cy="13849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t/pIwoi9eIJ1HVki53rZg6azw==">CgMxLjA4AHIhMVlCRjZzWXkybXMzSEJJYWtZSWxuZjVaNHlVck8tdGpk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