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D3DD2" w14:textId="77777777" w:rsidR="00C607A7" w:rsidRPr="005F37D2" w:rsidRDefault="00C607A7" w:rsidP="00C607A7">
      <w:pPr>
        <w:pStyle w:val="Heading3"/>
        <w:spacing w:before="0" w:after="0"/>
      </w:pPr>
      <w:bookmarkStart w:id="0" w:name="_Toc7533771"/>
      <w:r w:rsidRPr="005F37D2">
        <w:t>Emergency Procedures</w:t>
      </w:r>
      <w:bookmarkEnd w:id="0"/>
    </w:p>
    <w:p w14:paraId="688D3DD3" w14:textId="77777777" w:rsidR="00C607A7" w:rsidRPr="005F37D2" w:rsidRDefault="00C607A7" w:rsidP="00C607A7">
      <w:pPr>
        <w:rPr>
          <w:rFonts w:cs="Arial"/>
        </w:rPr>
      </w:pPr>
    </w:p>
    <w:p w14:paraId="688D3DD4" w14:textId="19D35037" w:rsidR="00C607A7" w:rsidRPr="00D72A96" w:rsidRDefault="00C607A7" w:rsidP="3BDCE429">
      <w:pPr>
        <w:pStyle w:val="BodyText2"/>
        <w:spacing w:after="0" w:line="240" w:lineRule="auto"/>
        <w:jc w:val="both"/>
        <w:rPr>
          <w:rFonts w:cs="Arial"/>
        </w:rPr>
      </w:pPr>
      <w:r w:rsidRPr="00D72A96">
        <w:rPr>
          <w:rFonts w:cs="Arial"/>
        </w:rPr>
        <w:t>There are a number of situations where an emergency evacuation of an area might be necessary. As well as fire routines, they include a situation where it is necessary to get everyone inside a building urgently</w:t>
      </w:r>
      <w:r w:rsidR="741CF4F0" w:rsidRPr="00D72A96">
        <w:rPr>
          <w:rFonts w:cs="Arial"/>
        </w:rPr>
        <w:t xml:space="preserve"> </w:t>
      </w:r>
      <w:r w:rsidR="00845C86" w:rsidRPr="00D72A96">
        <w:rPr>
          <w:rFonts w:cs="Arial"/>
        </w:rPr>
        <w:t>such as in a lockdown situation</w:t>
      </w:r>
      <w:r w:rsidR="002E5AC4" w:rsidRPr="00D72A96">
        <w:rPr>
          <w:rStyle w:val="FootnoteReference"/>
          <w:rFonts w:cs="Arial"/>
        </w:rPr>
        <w:footnoteReference w:id="2"/>
      </w:r>
    </w:p>
    <w:p w14:paraId="5B8992BC" w14:textId="33E83F1A" w:rsidR="005B5877" w:rsidRPr="00D72A96" w:rsidRDefault="005B5877" w:rsidP="3BDCE429">
      <w:pPr>
        <w:pStyle w:val="BodyText2"/>
        <w:spacing w:after="0" w:line="240" w:lineRule="auto"/>
        <w:jc w:val="both"/>
        <w:rPr>
          <w:rFonts w:cs="Arial"/>
        </w:rPr>
      </w:pPr>
    </w:p>
    <w:p w14:paraId="77ECA216" w14:textId="77777777" w:rsidR="00D72A96" w:rsidRDefault="005B5877" w:rsidP="5E86A7CF">
      <w:pPr>
        <w:shd w:val="clear" w:color="auto" w:fill="FFFFFF" w:themeFill="background1"/>
        <w:spacing w:after="300"/>
        <w:rPr>
          <w:rFonts w:cs="Arial"/>
          <w:color w:val="1F1F1F"/>
        </w:rPr>
      </w:pPr>
      <w:r w:rsidRPr="00D72A96">
        <w:rPr>
          <w:rFonts w:eastAsia="Times New Roman" w:cs="Arial"/>
          <w:color w:val="1F1F1F"/>
          <w:lang w:eastAsia="en-GB"/>
        </w:rPr>
        <w:t xml:space="preserve">The Club will prepare for emergencies </w:t>
      </w:r>
      <w:r w:rsidR="00CD41C5" w:rsidRPr="00D72A96">
        <w:rPr>
          <w:rFonts w:eastAsia="Times New Roman" w:cs="Arial"/>
          <w:color w:val="1F1F1F"/>
          <w:lang w:eastAsia="en-GB"/>
        </w:rPr>
        <w:t xml:space="preserve">that are suitable for their own specific premises </w:t>
      </w:r>
      <w:r w:rsidRPr="00D72A96">
        <w:rPr>
          <w:rFonts w:eastAsia="Times New Roman" w:cs="Arial"/>
          <w:color w:val="1F1F1F"/>
          <w:lang w:eastAsia="en-GB"/>
        </w:rPr>
        <w:t>on an ongoing process through: risk assessment; planning; training exercises; learning and reviewing</w:t>
      </w:r>
      <w:r w:rsidR="00566A8C" w:rsidRPr="00D72A96">
        <w:rPr>
          <w:rFonts w:eastAsia="Times New Roman" w:cs="Arial"/>
          <w:color w:val="1F1F1F"/>
          <w:lang w:eastAsia="en-GB"/>
        </w:rPr>
        <w:t>,</w:t>
      </w:r>
      <w:r w:rsidR="00F9374D" w:rsidRPr="00D72A96">
        <w:rPr>
          <w:rFonts w:eastAsia="Times New Roman" w:cs="Arial"/>
          <w:color w:val="1F1F1F"/>
          <w:lang w:eastAsia="en-GB"/>
        </w:rPr>
        <w:t xml:space="preserve"> with input from </w:t>
      </w:r>
      <w:r w:rsidR="00F9374D" w:rsidRPr="00D72A96">
        <w:rPr>
          <w:rFonts w:cs="Arial"/>
          <w:color w:val="1F1F1F"/>
        </w:rPr>
        <w:t xml:space="preserve">staff </w:t>
      </w:r>
      <w:r w:rsidR="000978C9" w:rsidRPr="00D72A96">
        <w:rPr>
          <w:rFonts w:cs="Arial"/>
          <w:color w:val="1F1F1F"/>
        </w:rPr>
        <w:t>and management.</w:t>
      </w:r>
      <w:r w:rsidR="00374CB4" w:rsidRPr="00D72A96">
        <w:rPr>
          <w:rFonts w:cs="Arial"/>
          <w:color w:val="1F1F1F"/>
        </w:rPr>
        <w:t xml:space="preserve">  Emergencies may take place on site, during visits/outings and within and outside of normal operating hours</w:t>
      </w:r>
      <w:r w:rsidR="004B121A" w:rsidRPr="00D72A96">
        <w:rPr>
          <w:rFonts w:cs="Arial"/>
          <w:color w:val="1F1F1F"/>
        </w:rPr>
        <w:t xml:space="preserve"> and may also include an emergency alert in your area</w:t>
      </w:r>
      <w:r w:rsidR="004B121A" w:rsidRPr="00D72A96">
        <w:rPr>
          <w:rStyle w:val="FootnoteReference"/>
          <w:rFonts w:cs="Arial"/>
          <w:color w:val="1F1F1F"/>
        </w:rPr>
        <w:footnoteReference w:id="3"/>
      </w:r>
      <w:r w:rsidR="00374CB4" w:rsidRPr="00D72A96">
        <w:rPr>
          <w:rFonts w:cs="Arial"/>
          <w:color w:val="1F1F1F"/>
        </w:rPr>
        <w:t>.</w:t>
      </w:r>
      <w:r w:rsidR="5A6F82D5" w:rsidRPr="00D72A96">
        <w:rPr>
          <w:rFonts w:cs="Arial"/>
          <w:color w:val="1F1F1F"/>
        </w:rPr>
        <w:t xml:space="preserve"> </w:t>
      </w:r>
    </w:p>
    <w:p w14:paraId="7D17E65D" w14:textId="1E03566B" w:rsidR="004908A1" w:rsidRPr="00D72A96" w:rsidRDefault="004908A1" w:rsidP="5E86A7CF">
      <w:pPr>
        <w:shd w:val="clear" w:color="auto" w:fill="FFFFFF" w:themeFill="background1"/>
        <w:spacing w:after="300"/>
        <w:rPr>
          <w:rFonts w:eastAsia="Times New Roman" w:cs="Arial"/>
          <w:color w:val="000000"/>
          <w:lang w:eastAsia="en-GB"/>
        </w:rPr>
      </w:pPr>
      <w:r w:rsidRPr="00D72A96">
        <w:rPr>
          <w:rFonts w:cs="Arial"/>
          <w:color w:val="000000" w:themeColor="text1"/>
        </w:rPr>
        <w:t>All staff have a clear understanding of their roles and responsibilities in a</w:t>
      </w:r>
      <w:r w:rsidR="00560F12" w:rsidRPr="00D72A96">
        <w:rPr>
          <w:rFonts w:cs="Arial"/>
          <w:color w:val="000000" w:themeColor="text1"/>
        </w:rPr>
        <w:t>n evacuation or</w:t>
      </w:r>
      <w:r w:rsidRPr="00D72A96">
        <w:rPr>
          <w:rFonts w:cs="Arial"/>
          <w:color w:val="000000" w:themeColor="text1"/>
        </w:rPr>
        <w:t xml:space="preserve"> lockdown</w:t>
      </w:r>
      <w:r w:rsidR="00560F12" w:rsidRPr="00D72A96">
        <w:rPr>
          <w:rFonts w:cs="Arial"/>
          <w:color w:val="000000" w:themeColor="text1"/>
        </w:rPr>
        <w:t xml:space="preserve"> </w:t>
      </w:r>
      <w:r w:rsidRPr="00D72A96">
        <w:rPr>
          <w:rFonts w:cs="Arial"/>
          <w:color w:val="000000" w:themeColor="text1"/>
        </w:rPr>
        <w:t xml:space="preserve">situation. </w:t>
      </w:r>
      <w:r w:rsidR="00CD41C5" w:rsidRPr="00D72A96">
        <w:rPr>
          <w:rFonts w:cs="Arial"/>
          <w:color w:val="000000" w:themeColor="text1"/>
        </w:rPr>
        <w:t>The Senior Playworker</w:t>
      </w:r>
      <w:r w:rsidR="00B44046" w:rsidRPr="00D72A96">
        <w:rPr>
          <w:rFonts w:cs="Arial"/>
          <w:color w:val="000000" w:themeColor="text1"/>
        </w:rPr>
        <w:t xml:space="preserve"> </w:t>
      </w:r>
      <w:r w:rsidR="00CD41C5" w:rsidRPr="00D72A96">
        <w:rPr>
          <w:rFonts w:cs="Arial"/>
          <w:color w:val="000000" w:themeColor="text1"/>
        </w:rPr>
        <w:t xml:space="preserve">will take on the key role in an emergency. </w:t>
      </w:r>
      <w:r w:rsidR="00B44046" w:rsidRPr="00D72A96">
        <w:rPr>
          <w:rFonts w:eastAsia="Times New Roman" w:cs="Arial"/>
          <w:color w:val="000000" w:themeColor="text1"/>
          <w:lang w:eastAsia="en-GB"/>
        </w:rPr>
        <w:t>In addition</w:t>
      </w:r>
      <w:r w:rsidR="00C952B0" w:rsidRPr="00D72A96">
        <w:rPr>
          <w:rFonts w:eastAsia="Times New Roman" w:cs="Arial"/>
          <w:color w:val="000000" w:themeColor="text1"/>
          <w:lang w:eastAsia="en-GB"/>
        </w:rPr>
        <w:t>,</w:t>
      </w:r>
      <w:r w:rsidR="00B44046" w:rsidRPr="00D72A96">
        <w:rPr>
          <w:rFonts w:eastAsia="Times New Roman" w:cs="Arial"/>
          <w:color w:val="000000" w:themeColor="text1"/>
          <w:lang w:eastAsia="en-GB"/>
        </w:rPr>
        <w:t xml:space="preserve"> designated roles </w:t>
      </w:r>
      <w:r w:rsidR="005F02B0" w:rsidRPr="00D72A96">
        <w:rPr>
          <w:rFonts w:eastAsia="Times New Roman" w:cs="Arial"/>
          <w:color w:val="000000" w:themeColor="text1"/>
          <w:lang w:eastAsia="en-GB"/>
        </w:rPr>
        <w:t>are</w:t>
      </w:r>
      <w:r w:rsidR="00B44046" w:rsidRPr="00D72A96">
        <w:rPr>
          <w:rFonts w:eastAsia="Times New Roman" w:cs="Arial"/>
          <w:color w:val="000000" w:themeColor="text1"/>
          <w:lang w:eastAsia="en-GB"/>
        </w:rPr>
        <w:t xml:space="preserve"> identified for the physical and emotional welfare of children and staff and communications </w:t>
      </w:r>
      <w:proofErr w:type="gramStart"/>
      <w:r w:rsidR="00B44046" w:rsidRPr="00D72A96">
        <w:rPr>
          <w:rFonts w:eastAsia="Times New Roman" w:cs="Arial"/>
          <w:color w:val="000000" w:themeColor="text1"/>
          <w:lang w:eastAsia="en-GB"/>
        </w:rPr>
        <w:t>e.g.</w:t>
      </w:r>
      <w:proofErr w:type="gramEnd"/>
      <w:r w:rsidR="00B44046" w:rsidRPr="00D72A96">
        <w:rPr>
          <w:rFonts w:eastAsia="Times New Roman" w:cs="Arial"/>
          <w:color w:val="000000" w:themeColor="text1"/>
          <w:lang w:eastAsia="en-GB"/>
        </w:rPr>
        <w:t xml:space="preserve"> with parents, CIW, insurance etc</w:t>
      </w:r>
      <w:r w:rsidR="00DA4027">
        <w:rPr>
          <w:rFonts w:eastAsia="Times New Roman" w:cs="Arial"/>
          <w:color w:val="000000" w:themeColor="text1"/>
          <w:lang w:eastAsia="en-GB"/>
        </w:rPr>
        <w:t>.</w:t>
      </w:r>
      <w:r w:rsidR="005F02B0" w:rsidRPr="00D72A96">
        <w:rPr>
          <w:rFonts w:eastAsia="Times New Roman" w:cs="Arial"/>
          <w:color w:val="000000" w:themeColor="text1"/>
          <w:lang w:eastAsia="en-GB"/>
        </w:rPr>
        <w:t xml:space="preserve">  </w:t>
      </w:r>
    </w:p>
    <w:p w14:paraId="516FD0ED" w14:textId="31253F98" w:rsidR="00CD41C5" w:rsidRPr="00D72A96" w:rsidRDefault="004908A1" w:rsidP="00B44046">
      <w:pPr>
        <w:spacing w:before="100" w:beforeAutospacing="1" w:after="100" w:afterAutospacing="1"/>
        <w:rPr>
          <w:rFonts w:cs="Arial"/>
          <w:color w:val="000000"/>
        </w:rPr>
      </w:pPr>
      <w:r w:rsidRPr="00D72A96">
        <w:rPr>
          <w:rFonts w:eastAsia="Times New Roman" w:cs="Arial"/>
          <w:color w:val="000000"/>
          <w:lang w:eastAsia="en-GB"/>
        </w:rPr>
        <w:t xml:space="preserve">The Club will use </w:t>
      </w:r>
      <w:r w:rsidR="00DA4027">
        <w:rPr>
          <w:rFonts w:eastAsia="Times New Roman" w:cs="Arial"/>
          <w:color w:val="000000"/>
          <w:lang w:eastAsia="en-GB"/>
        </w:rPr>
        <w:t xml:space="preserve">text messaging </w:t>
      </w:r>
      <w:r w:rsidR="00560F12" w:rsidRPr="00D72A96">
        <w:rPr>
          <w:rFonts w:eastAsia="Times New Roman" w:cs="Arial"/>
          <w:color w:val="000000"/>
          <w:lang w:eastAsia="en-GB"/>
        </w:rPr>
        <w:t>for</w:t>
      </w:r>
      <w:r w:rsidR="005F02B0" w:rsidRPr="00D72A96">
        <w:rPr>
          <w:rFonts w:eastAsia="Times New Roman" w:cs="Arial"/>
          <w:color w:val="000000"/>
          <w:lang w:eastAsia="en-GB"/>
        </w:rPr>
        <w:t xml:space="preserve"> </w:t>
      </w:r>
      <w:r w:rsidR="005F02B0" w:rsidRPr="00D72A96">
        <w:rPr>
          <w:rFonts w:cs="Arial"/>
          <w:color w:val="000000"/>
        </w:rPr>
        <w:t>informing staff and parents of developments.</w:t>
      </w:r>
    </w:p>
    <w:p w14:paraId="0E0BFD2D" w14:textId="119F6CAD" w:rsidR="00845C86" w:rsidRPr="00D72A96" w:rsidRDefault="00C607A7" w:rsidP="2E872DCA">
      <w:pPr>
        <w:spacing w:before="100" w:beforeAutospacing="1" w:after="100" w:afterAutospacing="1"/>
        <w:rPr>
          <w:rFonts w:cs="Arial"/>
        </w:rPr>
      </w:pPr>
      <w:r w:rsidRPr="2E872DCA">
        <w:rPr>
          <w:rFonts w:cs="Arial"/>
        </w:rPr>
        <w:t>The following procedures will be</w:t>
      </w:r>
      <w:r w:rsidR="4391E8AF" w:rsidRPr="2E872DCA">
        <w:rPr>
          <w:rFonts w:cs="Arial"/>
        </w:rPr>
        <w:t xml:space="preserve"> readily accessible</w:t>
      </w:r>
      <w:r w:rsidR="0C3358E7" w:rsidRPr="2E872DCA">
        <w:rPr>
          <w:rFonts w:cs="Arial"/>
        </w:rPr>
        <w:t>, are</w:t>
      </w:r>
      <w:r w:rsidR="00D72A96" w:rsidRPr="2E872DCA">
        <w:rPr>
          <w:rFonts w:cs="Arial"/>
        </w:rPr>
        <w:t xml:space="preserve"> </w:t>
      </w:r>
      <w:r w:rsidR="0C3358E7" w:rsidRPr="00D72A96">
        <w:rPr>
          <w:rFonts w:cs="Arial"/>
        </w:rPr>
        <w:t>known to staff and will be practiced termly (and at least every 6 months, recognising that young children benefit from more frequent practice) and when a new child, staff member or volunteer starts at the Club</w:t>
      </w:r>
      <w:r w:rsidR="003C1D0B" w:rsidRPr="2E872DCA">
        <w:rPr>
          <w:rStyle w:val="FootnoteReference"/>
          <w:rFonts w:cs="Arial"/>
        </w:rPr>
        <w:footnoteReference w:id="4"/>
      </w:r>
      <w:r w:rsidRPr="2E872DCA">
        <w:rPr>
          <w:rFonts w:cs="Arial"/>
        </w:rPr>
        <w:t xml:space="preserve"> and will be recorded </w:t>
      </w:r>
      <w:r w:rsidR="4A4E5987" w:rsidRPr="2E872DCA">
        <w:rPr>
          <w:rFonts w:cs="Arial"/>
        </w:rPr>
        <w:t xml:space="preserve">and reviewed </w:t>
      </w:r>
      <w:r w:rsidRPr="2E872DCA">
        <w:rPr>
          <w:rFonts w:cs="Arial"/>
        </w:rPr>
        <w:t xml:space="preserve">in accordance with our health and safety policy. </w:t>
      </w:r>
    </w:p>
    <w:p w14:paraId="5E81AEB4" w14:textId="67089840" w:rsidR="005F02B0" w:rsidRPr="00D72A96" w:rsidRDefault="00A62E20" w:rsidP="005F02B0">
      <w:pPr>
        <w:pStyle w:val="BodyText2"/>
        <w:spacing w:after="0" w:line="240" w:lineRule="auto"/>
        <w:jc w:val="both"/>
        <w:rPr>
          <w:rFonts w:cs="Arial"/>
          <w:color w:val="000000"/>
        </w:rPr>
      </w:pPr>
      <w:r w:rsidRPr="00D72A96">
        <w:rPr>
          <w:rFonts w:cs="Arial"/>
          <w:color w:val="000000"/>
        </w:rPr>
        <w:t xml:space="preserve">Up-to-date records of </w:t>
      </w:r>
      <w:r w:rsidR="00056BD9" w:rsidRPr="00D72A96">
        <w:rPr>
          <w:rFonts w:cs="Arial"/>
          <w:color w:val="000000"/>
        </w:rPr>
        <w:t>contact lists</w:t>
      </w:r>
      <w:r w:rsidR="00566A8C" w:rsidRPr="00D72A96">
        <w:rPr>
          <w:rStyle w:val="FootnoteReference"/>
          <w:rFonts w:cs="Arial"/>
          <w:color w:val="000000"/>
        </w:rPr>
        <w:footnoteReference w:id="5"/>
      </w:r>
      <w:r w:rsidR="005F02B0" w:rsidRPr="00D72A96">
        <w:rPr>
          <w:rFonts w:cs="Arial"/>
          <w:color w:val="000000"/>
        </w:rPr>
        <w:t xml:space="preserve">, </w:t>
      </w:r>
      <w:r w:rsidRPr="00D72A96">
        <w:rPr>
          <w:rFonts w:cs="Arial"/>
          <w:color w:val="000000"/>
        </w:rPr>
        <w:t>and premises</w:t>
      </w:r>
      <w:r w:rsidR="00056BD9" w:rsidRPr="00D72A96">
        <w:rPr>
          <w:rFonts w:cs="Arial"/>
          <w:color w:val="000000"/>
        </w:rPr>
        <w:t xml:space="preserve"> plan</w:t>
      </w:r>
      <w:r w:rsidR="00EC4818" w:rsidRPr="00D72A96">
        <w:rPr>
          <w:rFonts w:cs="Arial"/>
          <w:color w:val="000000"/>
        </w:rPr>
        <w:t>s</w:t>
      </w:r>
      <w:r w:rsidRPr="00D72A96">
        <w:rPr>
          <w:rFonts w:cs="Arial"/>
          <w:color w:val="000000"/>
        </w:rPr>
        <w:t xml:space="preserve"> will be accessible in hard copy and electronic form</w:t>
      </w:r>
      <w:r w:rsidR="003451FE" w:rsidRPr="00D72A96">
        <w:rPr>
          <w:rFonts w:cs="Arial"/>
          <w:color w:val="000000"/>
        </w:rPr>
        <w:t xml:space="preserve"> both on and off site should an emergency occur</w:t>
      </w:r>
      <w:r w:rsidR="005F02B0" w:rsidRPr="00D72A96">
        <w:rPr>
          <w:rFonts w:cs="Arial"/>
          <w:color w:val="000000"/>
        </w:rPr>
        <w:t xml:space="preserve"> out of normal operating hours.</w:t>
      </w:r>
      <w:r w:rsidR="00566A8C" w:rsidRPr="00D72A96">
        <w:rPr>
          <w:rFonts w:cs="Arial"/>
          <w:bCs/>
        </w:rPr>
        <w:t xml:space="preserve"> </w:t>
      </w:r>
    </w:p>
    <w:p w14:paraId="1940F030" w14:textId="77777777" w:rsidR="005F02B0" w:rsidRPr="00D72A96" w:rsidRDefault="005F02B0" w:rsidP="00C607A7">
      <w:pPr>
        <w:pStyle w:val="BodyText2"/>
        <w:spacing w:after="0" w:line="240" w:lineRule="auto"/>
        <w:jc w:val="both"/>
        <w:rPr>
          <w:rFonts w:cs="Arial"/>
          <w:b/>
          <w:bCs/>
        </w:rPr>
      </w:pPr>
    </w:p>
    <w:p w14:paraId="688D3DD8" w14:textId="027B937F" w:rsidR="00C607A7" w:rsidRPr="00D72A96" w:rsidRDefault="00C607A7" w:rsidP="3BDCE429">
      <w:pPr>
        <w:pStyle w:val="BodyText2"/>
        <w:spacing w:after="0" w:line="240" w:lineRule="auto"/>
        <w:jc w:val="both"/>
        <w:rPr>
          <w:rFonts w:cs="Arial"/>
        </w:rPr>
      </w:pPr>
      <w:r w:rsidRPr="00D72A96">
        <w:rPr>
          <w:rFonts w:cs="Arial"/>
        </w:rPr>
        <w:t>The Senior Playworker will identify any staff</w:t>
      </w:r>
      <w:r w:rsidR="6616BD02" w:rsidRPr="00D72A96">
        <w:rPr>
          <w:rFonts w:cs="Arial"/>
        </w:rPr>
        <w:t xml:space="preserve">, </w:t>
      </w:r>
      <w:r w:rsidRPr="00D72A96">
        <w:rPr>
          <w:rFonts w:cs="Arial"/>
        </w:rPr>
        <w:t xml:space="preserve">children </w:t>
      </w:r>
      <w:r w:rsidR="00320F92" w:rsidRPr="00D72A96">
        <w:rPr>
          <w:rFonts w:cs="Arial"/>
        </w:rPr>
        <w:t>and visitors</w:t>
      </w:r>
      <w:r w:rsidR="00320F92" w:rsidRPr="00D72A96">
        <w:rPr>
          <w:rStyle w:val="FootnoteReference"/>
          <w:rFonts w:cs="Arial"/>
        </w:rPr>
        <w:footnoteReference w:id="6"/>
      </w:r>
      <w:r w:rsidR="00320F92" w:rsidRPr="00D72A96">
        <w:rPr>
          <w:rFonts w:cs="Arial"/>
        </w:rPr>
        <w:t xml:space="preserve"> </w:t>
      </w:r>
      <w:r w:rsidRPr="00D72A96">
        <w:rPr>
          <w:rFonts w:cs="Arial"/>
        </w:rPr>
        <w:t xml:space="preserve">who may need additional assistance in the case of an emergency.  Personal emergency evacuation plans (PEEP) will be developed in consultation with children and their parents/carers and </w:t>
      </w:r>
      <w:proofErr w:type="spellStart"/>
      <w:r w:rsidRPr="00D72A96">
        <w:rPr>
          <w:rFonts w:cs="Arial"/>
        </w:rPr>
        <w:t>Playwork</w:t>
      </w:r>
      <w:proofErr w:type="spellEnd"/>
      <w:r w:rsidRPr="00D72A96">
        <w:rPr>
          <w:rFonts w:cs="Arial"/>
        </w:rPr>
        <w:t xml:space="preserve"> staff/other adults who may not be able to manage their escape into or out of the building unaided.  </w:t>
      </w:r>
    </w:p>
    <w:p w14:paraId="70DBFB31" w14:textId="77777777" w:rsidR="00320F92" w:rsidRPr="00D72A96" w:rsidRDefault="00320F92" w:rsidP="3BDCE429">
      <w:pPr>
        <w:pStyle w:val="BodyText2"/>
        <w:spacing w:after="0" w:line="240" w:lineRule="auto"/>
        <w:jc w:val="both"/>
        <w:rPr>
          <w:rFonts w:cs="Arial"/>
        </w:rPr>
      </w:pPr>
    </w:p>
    <w:p w14:paraId="688D3DDA" w14:textId="3DE841A1" w:rsidR="00C607A7" w:rsidRPr="00D72A96" w:rsidRDefault="00C607A7" w:rsidP="00C607A7">
      <w:pPr>
        <w:pStyle w:val="BodyText2"/>
        <w:spacing w:after="0" w:line="240" w:lineRule="auto"/>
        <w:jc w:val="both"/>
        <w:rPr>
          <w:rFonts w:cs="Arial"/>
          <w:bCs/>
        </w:rPr>
      </w:pPr>
    </w:p>
    <w:p w14:paraId="688D3DDB" w14:textId="369067FC" w:rsidR="00126638" w:rsidRDefault="00126638">
      <w:pPr>
        <w:spacing w:after="200" w:line="276" w:lineRule="auto"/>
        <w:rPr>
          <w:rFonts w:cs="Arial"/>
          <w:b/>
          <w:bCs/>
        </w:rPr>
      </w:pPr>
      <w:r>
        <w:rPr>
          <w:rFonts w:cs="Arial"/>
          <w:b/>
          <w:bCs/>
        </w:rPr>
        <w:br w:type="page"/>
      </w:r>
    </w:p>
    <w:p w14:paraId="5CF1FF18" w14:textId="77777777" w:rsidR="00C607A7" w:rsidRPr="00D72A96" w:rsidRDefault="00C607A7" w:rsidP="00C607A7">
      <w:pPr>
        <w:pStyle w:val="BodyText2"/>
        <w:spacing w:after="0" w:line="240" w:lineRule="auto"/>
        <w:jc w:val="both"/>
        <w:rPr>
          <w:rFonts w:cs="Arial"/>
          <w:b/>
          <w:bCs/>
        </w:rPr>
      </w:pPr>
    </w:p>
    <w:p w14:paraId="688D3DDC" w14:textId="77777777" w:rsidR="00C607A7" w:rsidRPr="00D72A96" w:rsidRDefault="00C607A7" w:rsidP="00C607A7">
      <w:pPr>
        <w:pStyle w:val="BodyText2"/>
        <w:spacing w:after="0" w:line="240" w:lineRule="auto"/>
        <w:jc w:val="both"/>
        <w:rPr>
          <w:rFonts w:cs="Arial"/>
          <w:b/>
        </w:rPr>
      </w:pPr>
      <w:r w:rsidRPr="00D72A96">
        <w:rPr>
          <w:rFonts w:cs="Arial"/>
          <w:b/>
        </w:rPr>
        <w:t xml:space="preserve">Fire </w:t>
      </w:r>
      <w:r w:rsidRPr="00D72A96">
        <w:rPr>
          <w:rFonts w:cs="Arial"/>
          <w:b/>
          <w:bCs/>
        </w:rPr>
        <w:t>or Other Emergency Evacuation</w:t>
      </w:r>
      <w:r w:rsidRPr="00D72A96">
        <w:rPr>
          <w:rFonts w:cs="Arial"/>
          <w:b/>
        </w:rPr>
        <w:t xml:space="preserve"> Procedure</w:t>
      </w:r>
    </w:p>
    <w:p w14:paraId="688D3DDD" w14:textId="77777777" w:rsidR="00C607A7" w:rsidRPr="00D72A96" w:rsidRDefault="00C607A7" w:rsidP="00C607A7">
      <w:pPr>
        <w:pStyle w:val="BodyText2"/>
        <w:spacing w:after="0" w:line="240" w:lineRule="auto"/>
        <w:jc w:val="both"/>
        <w:rPr>
          <w:rFonts w:cs="Arial"/>
          <w:bCs/>
        </w:rPr>
      </w:pPr>
      <w:r w:rsidRPr="00D72A96">
        <w:rPr>
          <w:rFonts w:cs="Arial"/>
          <w:bCs/>
        </w:rPr>
        <w:t>In the case of a fire, or other emergency evacuation, the following will apply:</w:t>
      </w:r>
    </w:p>
    <w:p w14:paraId="688D3DDE" w14:textId="77777777" w:rsidR="00C607A7" w:rsidRPr="00D72A96" w:rsidRDefault="00C607A7" w:rsidP="00C607A7">
      <w:pPr>
        <w:pStyle w:val="BodyText2"/>
        <w:numPr>
          <w:ilvl w:val="0"/>
          <w:numId w:val="1"/>
        </w:numPr>
        <w:spacing w:after="0" w:line="240" w:lineRule="auto"/>
        <w:jc w:val="both"/>
        <w:rPr>
          <w:rFonts w:cs="Arial"/>
          <w:bCs/>
        </w:rPr>
      </w:pPr>
      <w:r w:rsidRPr="00D72A96">
        <w:rPr>
          <w:rFonts w:cs="Arial"/>
          <w:bCs/>
        </w:rPr>
        <w:t>Operate the alarm (fire alarm point, gong, bell or whistle) and call the relevant Fire and Rescue Service.</w:t>
      </w:r>
    </w:p>
    <w:p w14:paraId="688D3DDF" w14:textId="17EC4530" w:rsidR="00C607A7" w:rsidRPr="00D72A96" w:rsidRDefault="00C607A7" w:rsidP="00C607A7">
      <w:pPr>
        <w:pStyle w:val="BodyText2"/>
        <w:numPr>
          <w:ilvl w:val="0"/>
          <w:numId w:val="1"/>
        </w:numPr>
        <w:spacing w:after="0" w:line="240" w:lineRule="auto"/>
        <w:jc w:val="both"/>
        <w:rPr>
          <w:rFonts w:cs="Arial"/>
          <w:bCs/>
        </w:rPr>
      </w:pPr>
      <w:r w:rsidRPr="00D72A96">
        <w:rPr>
          <w:rFonts w:cs="Arial"/>
          <w:bCs/>
        </w:rPr>
        <w:t>Playworkers gather children and escort them via the nearest fire exit to the designated assembly point</w:t>
      </w:r>
      <w:r w:rsidR="00DA4027">
        <w:rPr>
          <w:rFonts w:cs="Arial"/>
          <w:bCs/>
        </w:rPr>
        <w:t>,</w:t>
      </w:r>
      <w:r w:rsidRPr="00D72A96">
        <w:rPr>
          <w:rFonts w:cs="Arial"/>
          <w:bCs/>
        </w:rPr>
        <w:t xml:space="preserve"> </w:t>
      </w:r>
      <w:r w:rsidR="00DA4027">
        <w:rPr>
          <w:rFonts w:cs="Arial"/>
          <w:bCs/>
        </w:rPr>
        <w:t>main playground</w:t>
      </w:r>
      <w:r w:rsidRPr="00D72A96">
        <w:rPr>
          <w:rFonts w:cs="Arial"/>
          <w:bCs/>
        </w:rPr>
        <w:t>.</w:t>
      </w:r>
    </w:p>
    <w:p w14:paraId="688D3DE0" w14:textId="77777777" w:rsidR="00C607A7" w:rsidRPr="00D72A96" w:rsidRDefault="00C607A7" w:rsidP="00C607A7">
      <w:pPr>
        <w:pStyle w:val="BodyText2"/>
        <w:numPr>
          <w:ilvl w:val="0"/>
          <w:numId w:val="1"/>
        </w:numPr>
        <w:spacing w:after="0" w:line="240" w:lineRule="auto"/>
        <w:jc w:val="both"/>
        <w:rPr>
          <w:rFonts w:cs="Arial"/>
          <w:bCs/>
        </w:rPr>
      </w:pPr>
      <w:r w:rsidRPr="00D72A96">
        <w:rPr>
          <w:rFonts w:cs="Arial"/>
          <w:bCs/>
        </w:rPr>
        <w:t>Close all doors and windows in the vicinity of the fire to prevent spread.</w:t>
      </w:r>
    </w:p>
    <w:p w14:paraId="688D3DE1" w14:textId="77777777" w:rsidR="00C607A7" w:rsidRPr="00D72A96" w:rsidRDefault="00C607A7" w:rsidP="00C607A7">
      <w:pPr>
        <w:pStyle w:val="BodyText2"/>
        <w:numPr>
          <w:ilvl w:val="0"/>
          <w:numId w:val="1"/>
        </w:numPr>
        <w:spacing w:after="0" w:line="240" w:lineRule="auto"/>
        <w:jc w:val="both"/>
        <w:rPr>
          <w:rFonts w:cs="Arial"/>
          <w:bCs/>
        </w:rPr>
      </w:pPr>
      <w:r w:rsidRPr="00D72A96">
        <w:rPr>
          <w:rFonts w:cs="Arial"/>
          <w:bCs/>
        </w:rPr>
        <w:t>The first Playworker to leave the building should carry the register.</w:t>
      </w:r>
    </w:p>
    <w:p w14:paraId="688D3DE2" w14:textId="77777777" w:rsidR="00C607A7" w:rsidRPr="00D72A96" w:rsidRDefault="00C607A7" w:rsidP="00C607A7">
      <w:pPr>
        <w:pStyle w:val="BodyText2"/>
        <w:numPr>
          <w:ilvl w:val="0"/>
          <w:numId w:val="1"/>
        </w:numPr>
        <w:spacing w:after="0" w:line="240" w:lineRule="auto"/>
        <w:jc w:val="both"/>
        <w:rPr>
          <w:rFonts w:cs="Arial"/>
          <w:bCs/>
        </w:rPr>
      </w:pPr>
      <w:r w:rsidRPr="00D72A96">
        <w:rPr>
          <w:rFonts w:cs="Arial"/>
          <w:bCs/>
        </w:rPr>
        <w:t>The member of staff who is nominated to be the last to leave the building should check toilets and cloakrooms and should then take all reasonable steps to check that the building is clear.</w:t>
      </w:r>
    </w:p>
    <w:p w14:paraId="688D3DE3" w14:textId="77777777" w:rsidR="00C607A7" w:rsidRPr="00D72A96" w:rsidRDefault="00C607A7" w:rsidP="00C607A7">
      <w:pPr>
        <w:pStyle w:val="BodyText2"/>
        <w:numPr>
          <w:ilvl w:val="0"/>
          <w:numId w:val="1"/>
        </w:numPr>
        <w:spacing w:after="0" w:line="240" w:lineRule="auto"/>
        <w:jc w:val="both"/>
        <w:rPr>
          <w:rFonts w:cs="Arial"/>
          <w:bCs/>
        </w:rPr>
      </w:pPr>
      <w:r w:rsidRPr="00D72A96">
        <w:rPr>
          <w:rFonts w:cs="Arial"/>
          <w:bCs/>
        </w:rPr>
        <w:t>On reaching the assembly point a roll call should be taken immediately to identify whether everyone is accounted for.</w:t>
      </w:r>
    </w:p>
    <w:p w14:paraId="688D3DE4" w14:textId="77777777" w:rsidR="00C607A7" w:rsidRPr="00D72A96" w:rsidRDefault="00C607A7" w:rsidP="00C607A7">
      <w:pPr>
        <w:pStyle w:val="BodyText2"/>
        <w:numPr>
          <w:ilvl w:val="0"/>
          <w:numId w:val="1"/>
        </w:numPr>
        <w:spacing w:after="0" w:line="240" w:lineRule="auto"/>
        <w:jc w:val="both"/>
        <w:rPr>
          <w:rFonts w:cs="Arial"/>
          <w:bCs/>
        </w:rPr>
      </w:pPr>
      <w:r w:rsidRPr="00D72A96">
        <w:rPr>
          <w:rFonts w:cs="Arial"/>
          <w:bCs/>
        </w:rPr>
        <w:t xml:space="preserve">During this procedure no person or child should return into the building for any reason.  </w:t>
      </w:r>
    </w:p>
    <w:p w14:paraId="688D3DE5" w14:textId="77777777" w:rsidR="00C607A7" w:rsidRPr="00D72A96" w:rsidRDefault="00C607A7" w:rsidP="00C607A7">
      <w:pPr>
        <w:pStyle w:val="BodyText2"/>
        <w:numPr>
          <w:ilvl w:val="0"/>
          <w:numId w:val="1"/>
        </w:numPr>
        <w:spacing w:after="0" w:line="240" w:lineRule="auto"/>
        <w:jc w:val="both"/>
        <w:rPr>
          <w:rFonts w:cs="Arial"/>
          <w:bCs/>
        </w:rPr>
      </w:pPr>
      <w:r w:rsidRPr="00D72A96">
        <w:rPr>
          <w:rFonts w:cs="Arial"/>
        </w:rPr>
        <w:t>The first fire-fighting team to arrive should be informed of any missing persons and their last known whereabouts. They should also be informed of the last known location of the fire.</w:t>
      </w:r>
    </w:p>
    <w:p w14:paraId="35953A22" w14:textId="64D5A5EB" w:rsidR="00560F12" w:rsidRPr="00D72A96" w:rsidRDefault="00560F12" w:rsidP="00C607A7">
      <w:pPr>
        <w:pStyle w:val="BodyText2"/>
        <w:numPr>
          <w:ilvl w:val="0"/>
          <w:numId w:val="1"/>
        </w:numPr>
        <w:spacing w:after="0" w:line="240" w:lineRule="auto"/>
        <w:jc w:val="both"/>
        <w:rPr>
          <w:rFonts w:cs="Arial"/>
          <w:bCs/>
        </w:rPr>
      </w:pPr>
      <w:r w:rsidRPr="00D72A96">
        <w:rPr>
          <w:rFonts w:cs="Arial"/>
        </w:rPr>
        <w:t>Parents will be notified as soon as practicably possible, using the contact information on file.</w:t>
      </w:r>
    </w:p>
    <w:p w14:paraId="688D3DE7" w14:textId="7C481065" w:rsidR="00C607A7" w:rsidRPr="00D72A96" w:rsidRDefault="00C607A7" w:rsidP="00C607A7">
      <w:pPr>
        <w:pStyle w:val="BodyText2"/>
        <w:numPr>
          <w:ilvl w:val="0"/>
          <w:numId w:val="1"/>
        </w:numPr>
        <w:spacing w:after="0" w:line="240" w:lineRule="auto"/>
        <w:jc w:val="both"/>
        <w:rPr>
          <w:rFonts w:cs="Arial"/>
          <w:bCs/>
        </w:rPr>
      </w:pPr>
      <w:r w:rsidRPr="00D72A96">
        <w:rPr>
          <w:rFonts w:cs="Arial"/>
          <w:color w:val="000000"/>
        </w:rPr>
        <w:t xml:space="preserve">When deemed safe and appropriate, the children will be escorted from the assembly point to </w:t>
      </w:r>
      <w:r w:rsidR="00DA4027">
        <w:rPr>
          <w:rFonts w:cs="Arial"/>
          <w:color w:val="000000"/>
        </w:rPr>
        <w:t>the main hall</w:t>
      </w:r>
      <w:r w:rsidRPr="00D72A96">
        <w:rPr>
          <w:rFonts w:cs="Arial"/>
          <w:color w:val="000000"/>
        </w:rPr>
        <w:t xml:space="preserve"> to await further instruction/collection by parents/carers/emergency contacts.</w:t>
      </w:r>
    </w:p>
    <w:p w14:paraId="688D3DE8" w14:textId="04AA5CA4" w:rsidR="00C607A7" w:rsidRPr="00D72A96" w:rsidRDefault="00C607A7" w:rsidP="00C607A7">
      <w:pPr>
        <w:pStyle w:val="BodyText2"/>
        <w:numPr>
          <w:ilvl w:val="0"/>
          <w:numId w:val="1"/>
        </w:numPr>
        <w:spacing w:after="0" w:line="240" w:lineRule="auto"/>
        <w:jc w:val="both"/>
        <w:rPr>
          <w:rFonts w:cs="Arial"/>
          <w:bCs/>
        </w:rPr>
      </w:pPr>
      <w:r w:rsidRPr="00D72A96">
        <w:rPr>
          <w:rFonts w:cs="Arial"/>
          <w:bCs/>
        </w:rPr>
        <w:t>Once the situation has been resolved, an incident form must be completed immediately after the event explaining exactly what happened</w:t>
      </w:r>
      <w:r w:rsidR="00056BD9" w:rsidRPr="00D72A96">
        <w:rPr>
          <w:rFonts w:cs="Arial"/>
          <w:bCs/>
        </w:rPr>
        <w:t xml:space="preserve"> in chronological order</w:t>
      </w:r>
      <w:r w:rsidRPr="00D72A96">
        <w:rPr>
          <w:rFonts w:cs="Arial"/>
          <w:bCs/>
        </w:rPr>
        <w:t>. This form should be filed in accordance with the health and safety legislation where necessary (</w:t>
      </w:r>
      <w:r w:rsidRPr="00D72A96">
        <w:rPr>
          <w:rFonts w:cs="Arial"/>
          <w:color w:val="000000"/>
        </w:rPr>
        <w:t xml:space="preserve">Contact Health and Safety </w:t>
      </w:r>
      <w:r w:rsidRPr="00D72A96">
        <w:rPr>
          <w:rFonts w:cs="Arial"/>
          <w:bCs/>
        </w:rPr>
        <w:t xml:space="preserve">Executive or visit </w:t>
      </w:r>
      <w:hyperlink r:id="rId11" w:history="1">
        <w:r w:rsidRPr="00D72A96">
          <w:rPr>
            <w:rStyle w:val="Hyperlink"/>
            <w:rFonts w:cs="Arial"/>
          </w:rPr>
          <w:t>www.hse.gov.uk</w:t>
        </w:r>
      </w:hyperlink>
      <w:r w:rsidRPr="00D72A96">
        <w:rPr>
          <w:rFonts w:cs="Arial"/>
          <w:bCs/>
        </w:rPr>
        <w:t>).</w:t>
      </w:r>
    </w:p>
    <w:p w14:paraId="4BD86E79" w14:textId="4506AE76" w:rsidR="005C3C9B" w:rsidRPr="00D72A96" w:rsidRDefault="005C3C9B" w:rsidP="00C607A7">
      <w:pPr>
        <w:pStyle w:val="BodyText2"/>
        <w:numPr>
          <w:ilvl w:val="0"/>
          <w:numId w:val="2"/>
        </w:numPr>
        <w:spacing w:after="0" w:line="240" w:lineRule="auto"/>
        <w:jc w:val="both"/>
        <w:rPr>
          <w:rFonts w:cs="Arial"/>
          <w:bCs/>
        </w:rPr>
      </w:pPr>
      <w:r w:rsidRPr="00D72A96">
        <w:rPr>
          <w:rFonts w:eastAsia="Times New Roman" w:cs="Arial"/>
          <w:color w:val="000000"/>
          <w:lang w:eastAsia="en-GB"/>
        </w:rPr>
        <w:t xml:space="preserve">Inform other users/visitors of the premises (at an earlier stage in the procedure if using the premises at the same time). </w:t>
      </w:r>
    </w:p>
    <w:p w14:paraId="688D3DE9" w14:textId="7699F9B2" w:rsidR="00C607A7" w:rsidRPr="00D72A96" w:rsidRDefault="00C607A7" w:rsidP="00C607A7">
      <w:pPr>
        <w:pStyle w:val="BodyText2"/>
        <w:numPr>
          <w:ilvl w:val="0"/>
          <w:numId w:val="2"/>
        </w:numPr>
        <w:spacing w:after="0" w:line="240" w:lineRule="auto"/>
        <w:jc w:val="both"/>
        <w:rPr>
          <w:rFonts w:cs="Arial"/>
          <w:bCs/>
        </w:rPr>
      </w:pPr>
      <w:r w:rsidRPr="00D72A96">
        <w:rPr>
          <w:rFonts w:cs="Arial"/>
          <w:bCs/>
        </w:rPr>
        <w:t>Care Inspectorate Wales will be informed on the same day.</w:t>
      </w:r>
    </w:p>
    <w:p w14:paraId="36F42FDD" w14:textId="6A44CE7B" w:rsidR="00445DF4" w:rsidRPr="00D72A96" w:rsidRDefault="001C4597" w:rsidP="00445DF4">
      <w:pPr>
        <w:pStyle w:val="ListParagraph"/>
        <w:numPr>
          <w:ilvl w:val="0"/>
          <w:numId w:val="2"/>
        </w:numPr>
        <w:spacing w:before="100" w:beforeAutospacing="1" w:after="100" w:afterAutospacing="1"/>
      </w:pPr>
      <w:r w:rsidRPr="00D72A96">
        <w:t>Agree ongoing wellbeing support and communication needs for staff, children and parents.</w:t>
      </w:r>
      <w:r w:rsidR="00445DF4" w:rsidRPr="00D72A96">
        <w:rPr>
          <w:bCs/>
        </w:rPr>
        <w:t xml:space="preserve">  The designated spokesperson of the Club</w:t>
      </w:r>
      <w:r w:rsidR="00DA4027">
        <w:rPr>
          <w:bCs/>
        </w:rPr>
        <w:t>, Craig Lambourne</w:t>
      </w:r>
      <w:r w:rsidR="00445DF4" w:rsidRPr="00D72A96">
        <w:rPr>
          <w:bCs/>
        </w:rPr>
        <w:t xml:space="preserve"> will deal with any m</w:t>
      </w:r>
      <w:r w:rsidR="00445DF4" w:rsidRPr="00D72A96">
        <w:t>edia inquiries if necessary.</w:t>
      </w:r>
    </w:p>
    <w:p w14:paraId="688D3DEA" w14:textId="37630DAF" w:rsidR="00C607A7" w:rsidRPr="00D72A96" w:rsidRDefault="00C607A7" w:rsidP="2AB1950B">
      <w:pPr>
        <w:pStyle w:val="BodyText2"/>
        <w:numPr>
          <w:ilvl w:val="0"/>
          <w:numId w:val="2"/>
        </w:numPr>
        <w:spacing w:after="0" w:line="240" w:lineRule="auto"/>
        <w:jc w:val="both"/>
        <w:rPr>
          <w:rFonts w:cs="Arial"/>
        </w:rPr>
      </w:pPr>
      <w:r w:rsidRPr="6D60EF70">
        <w:rPr>
          <w:rFonts w:cs="Arial"/>
        </w:rPr>
        <w:t>All members of staff will</w:t>
      </w:r>
      <w:r w:rsidR="0031F6E3" w:rsidRPr="6D60EF70">
        <w:rPr>
          <w:rFonts w:cs="Arial"/>
        </w:rPr>
        <w:t xml:space="preserve"> reflect upon incident and if required an investigation </w:t>
      </w:r>
      <w:r w:rsidR="003645DE" w:rsidRPr="6D60EF70">
        <w:rPr>
          <w:rFonts w:cs="Arial"/>
        </w:rPr>
        <w:t>is carried</w:t>
      </w:r>
      <w:r w:rsidR="0031F6E3" w:rsidRPr="6D60EF70">
        <w:rPr>
          <w:rFonts w:cs="Arial"/>
        </w:rPr>
        <w:t xml:space="preserve"> out to ensure all policies and procedures were </w:t>
      </w:r>
      <w:r w:rsidR="005253FB" w:rsidRPr="6D60EF70">
        <w:rPr>
          <w:rFonts w:cs="Arial"/>
        </w:rPr>
        <w:t>followed and were fit for purpose</w:t>
      </w:r>
      <w:r w:rsidR="6D094EF2" w:rsidRPr="6D60EF70">
        <w:rPr>
          <w:rFonts w:cs="Arial"/>
        </w:rPr>
        <w:t xml:space="preserve">.  The Club </w:t>
      </w:r>
      <w:r w:rsidR="003645DE" w:rsidRPr="6D60EF70">
        <w:rPr>
          <w:rFonts w:cs="Arial"/>
        </w:rPr>
        <w:t>will</w:t>
      </w:r>
      <w:r w:rsidR="6D094EF2" w:rsidRPr="6D60EF70">
        <w:rPr>
          <w:rFonts w:cs="Arial"/>
        </w:rPr>
        <w:t xml:space="preserve"> </w:t>
      </w:r>
      <w:r w:rsidRPr="6D60EF70">
        <w:rPr>
          <w:rFonts w:cs="Arial"/>
        </w:rPr>
        <w:t>identif</w:t>
      </w:r>
      <w:r w:rsidR="7AB54F30" w:rsidRPr="6D60EF70">
        <w:rPr>
          <w:rFonts w:cs="Arial"/>
        </w:rPr>
        <w:t>y</w:t>
      </w:r>
      <w:r w:rsidRPr="6D60EF70">
        <w:rPr>
          <w:rFonts w:cs="Arial"/>
        </w:rPr>
        <w:t xml:space="preserve"> and </w:t>
      </w:r>
      <w:r w:rsidR="003645DE" w:rsidRPr="6D60EF70">
        <w:rPr>
          <w:rFonts w:cs="Arial"/>
        </w:rPr>
        <w:t>implement any</w:t>
      </w:r>
      <w:r w:rsidRPr="6D60EF70">
        <w:rPr>
          <w:rFonts w:cs="Arial"/>
        </w:rPr>
        <w:t xml:space="preserve"> necessary measures </w:t>
      </w:r>
      <w:r w:rsidR="093AEB95" w:rsidRPr="6D60EF70">
        <w:rPr>
          <w:rFonts w:cs="Arial"/>
        </w:rPr>
        <w:t xml:space="preserve">to reduce </w:t>
      </w:r>
      <w:r w:rsidR="005253FB" w:rsidRPr="6D60EF70">
        <w:rPr>
          <w:rFonts w:cs="Arial"/>
        </w:rPr>
        <w:t>risk/</w:t>
      </w:r>
      <w:r w:rsidR="003645DE" w:rsidRPr="6D60EF70">
        <w:rPr>
          <w:rFonts w:cs="Arial"/>
        </w:rPr>
        <w:t>recurrence</w:t>
      </w:r>
      <w:r w:rsidR="093AEB95" w:rsidRPr="6D60EF70">
        <w:rPr>
          <w:rFonts w:cs="Arial"/>
        </w:rPr>
        <w:t xml:space="preserve">.  </w:t>
      </w:r>
      <w:r w:rsidR="6736606F" w:rsidRPr="6D60EF70">
        <w:rPr>
          <w:rFonts w:cs="Arial"/>
        </w:rPr>
        <w:t xml:space="preserve">This may include reviewing </w:t>
      </w:r>
      <w:r w:rsidR="00DF0AAC" w:rsidRPr="6D60EF70">
        <w:rPr>
          <w:rFonts w:cs="Arial"/>
        </w:rPr>
        <w:t>risk assessments</w:t>
      </w:r>
      <w:r w:rsidR="00D72A96" w:rsidRPr="6D60EF70">
        <w:rPr>
          <w:rFonts w:cs="Arial"/>
        </w:rPr>
        <w:t>,</w:t>
      </w:r>
      <w:r w:rsidR="00DF0AAC" w:rsidRPr="6D60EF70">
        <w:rPr>
          <w:rFonts w:cs="Arial"/>
        </w:rPr>
        <w:t xml:space="preserve"> </w:t>
      </w:r>
      <w:r w:rsidR="6736606F" w:rsidRPr="6D60EF70">
        <w:rPr>
          <w:rFonts w:cs="Arial"/>
        </w:rPr>
        <w:t>policies</w:t>
      </w:r>
      <w:r w:rsidR="00DF0AAC" w:rsidRPr="6D60EF70">
        <w:rPr>
          <w:rFonts w:cs="Arial"/>
        </w:rPr>
        <w:t xml:space="preserve"> or</w:t>
      </w:r>
      <w:r w:rsidR="6736606F" w:rsidRPr="6D60EF70">
        <w:rPr>
          <w:rFonts w:cs="Arial"/>
        </w:rPr>
        <w:t xml:space="preserve"> procedures within the usual practice at the Club.  </w:t>
      </w:r>
    </w:p>
    <w:p w14:paraId="688D3DEB" w14:textId="6F15709A" w:rsidR="00C607A7" w:rsidRPr="00D72A96" w:rsidRDefault="00C607A7" w:rsidP="00C607A7">
      <w:pPr>
        <w:pStyle w:val="BodyText2"/>
        <w:numPr>
          <w:ilvl w:val="0"/>
          <w:numId w:val="2"/>
        </w:numPr>
        <w:spacing w:after="0" w:line="240" w:lineRule="auto"/>
        <w:jc w:val="both"/>
        <w:rPr>
          <w:rFonts w:cs="Arial"/>
          <w:bCs/>
        </w:rPr>
      </w:pPr>
      <w:r w:rsidRPr="00D72A96">
        <w:rPr>
          <w:rFonts w:cs="Arial"/>
          <w:bCs/>
        </w:rPr>
        <w:t>The Club’s insurance company will be notified</w:t>
      </w:r>
      <w:r w:rsidR="00BA6B5C" w:rsidRPr="00D72A96">
        <w:rPr>
          <w:rFonts w:cs="Arial"/>
          <w:bCs/>
        </w:rPr>
        <w:t>.</w:t>
      </w:r>
    </w:p>
    <w:p w14:paraId="688D3DEC" w14:textId="77777777" w:rsidR="00C607A7" w:rsidRPr="00D72A96" w:rsidRDefault="00C607A7" w:rsidP="00C607A7">
      <w:pPr>
        <w:rPr>
          <w:rFonts w:cs="Arial"/>
        </w:rPr>
      </w:pPr>
    </w:p>
    <w:p w14:paraId="688D3DED" w14:textId="77777777" w:rsidR="00C607A7" w:rsidRPr="00D72A96" w:rsidRDefault="00C607A7" w:rsidP="00C607A7">
      <w:pPr>
        <w:rPr>
          <w:rFonts w:cs="Arial"/>
          <w:b/>
          <w:bCs/>
        </w:rPr>
      </w:pPr>
      <w:r w:rsidRPr="00D72A96">
        <w:rPr>
          <w:rFonts w:cs="Arial"/>
          <w:b/>
          <w:bCs/>
        </w:rPr>
        <w:br w:type="page"/>
      </w:r>
    </w:p>
    <w:p w14:paraId="688D3DEE" w14:textId="18C32DA9" w:rsidR="00C607A7" w:rsidRPr="00D72A96" w:rsidRDefault="00C607A7" w:rsidP="00C607A7">
      <w:pPr>
        <w:jc w:val="both"/>
        <w:rPr>
          <w:rFonts w:cs="Arial"/>
          <w:b/>
          <w:bCs/>
        </w:rPr>
      </w:pPr>
      <w:r w:rsidRPr="00D72A96">
        <w:rPr>
          <w:rFonts w:cs="Arial"/>
          <w:b/>
          <w:bCs/>
        </w:rPr>
        <w:lastRenderedPageBreak/>
        <w:t>Reverse E</w:t>
      </w:r>
      <w:r w:rsidR="06415F29" w:rsidRPr="00D72A96">
        <w:rPr>
          <w:rFonts w:cs="Arial"/>
          <w:b/>
          <w:bCs/>
        </w:rPr>
        <w:t xml:space="preserve">vacuation </w:t>
      </w:r>
      <w:r w:rsidRPr="00D72A96">
        <w:rPr>
          <w:rFonts w:cs="Arial"/>
          <w:b/>
          <w:bCs/>
        </w:rPr>
        <w:t xml:space="preserve">Procedure </w:t>
      </w:r>
    </w:p>
    <w:p w14:paraId="16808BB3" w14:textId="5B49A823" w:rsidR="00FE3D45" w:rsidRPr="00D72A96" w:rsidRDefault="00C607A7" w:rsidP="00AA53DA">
      <w:pPr>
        <w:spacing w:beforeLines="20" w:before="48" w:afterLines="20" w:after="48"/>
        <w:jc w:val="both"/>
        <w:rPr>
          <w:rFonts w:eastAsia="Times New Roman" w:cs="Arial"/>
          <w:color w:val="000000"/>
          <w:lang w:eastAsia="en-GB"/>
        </w:rPr>
      </w:pPr>
      <w:r w:rsidRPr="00D72A96">
        <w:rPr>
          <w:rFonts w:eastAsiaTheme="minorHAnsi" w:cs="Arial"/>
          <w:color w:val="0B0C0C"/>
          <w:shd w:val="clear" w:color="auto" w:fill="FFFFFF"/>
        </w:rPr>
        <w:t xml:space="preserve">To be used to quickly </w:t>
      </w:r>
      <w:r w:rsidR="00D72A96">
        <w:rPr>
          <w:rFonts w:eastAsiaTheme="minorHAnsi" w:cs="Arial"/>
          <w:color w:val="0B0C0C"/>
          <w:shd w:val="clear" w:color="auto" w:fill="FFFFFF"/>
        </w:rPr>
        <w:t xml:space="preserve">to </w:t>
      </w:r>
      <w:r w:rsidRPr="00D72A96">
        <w:rPr>
          <w:rFonts w:eastAsiaTheme="minorHAnsi" w:cs="Arial"/>
          <w:color w:val="0B0C0C"/>
          <w:shd w:val="clear" w:color="auto" w:fill="FFFFFF"/>
        </w:rPr>
        <w:t xml:space="preserve">restrict access </w:t>
      </w:r>
      <w:r w:rsidR="00E60B0C" w:rsidRPr="00D72A96">
        <w:rPr>
          <w:rFonts w:eastAsiaTheme="minorHAnsi" w:cs="Arial"/>
          <w:color w:val="0B0C0C"/>
          <w:shd w:val="clear" w:color="auto" w:fill="FFFFFF"/>
        </w:rPr>
        <w:t xml:space="preserve">and egress </w:t>
      </w:r>
      <w:r w:rsidRPr="00D72A96">
        <w:rPr>
          <w:rFonts w:eastAsiaTheme="minorHAnsi" w:cs="Arial"/>
          <w:color w:val="0B0C0C"/>
          <w:shd w:val="clear" w:color="auto" w:fill="FFFFFF"/>
        </w:rPr>
        <w:t>to the Club (or part of) through physical measures in response to a threat, either external or internal</w:t>
      </w:r>
      <w:r w:rsidR="001418FB" w:rsidRPr="00D72A96">
        <w:rPr>
          <w:rFonts w:eastAsiaTheme="minorHAnsi" w:cs="Arial"/>
          <w:color w:val="0B0C0C"/>
          <w:shd w:val="clear" w:color="auto" w:fill="FFFFFF"/>
        </w:rPr>
        <w:t xml:space="preserve"> such as an intruder</w:t>
      </w:r>
      <w:r w:rsidR="00AA53DA" w:rsidRPr="00D72A96">
        <w:rPr>
          <w:rFonts w:eastAsiaTheme="minorHAnsi" w:cs="Arial"/>
          <w:color w:val="0B0C0C"/>
          <w:shd w:val="clear" w:color="auto" w:fill="FFFFFF"/>
        </w:rPr>
        <w:t xml:space="preserve"> on site or within the building</w:t>
      </w:r>
      <w:r w:rsidR="001418FB" w:rsidRPr="00D72A96">
        <w:rPr>
          <w:rFonts w:eastAsiaTheme="minorHAnsi" w:cs="Arial"/>
          <w:color w:val="0B0C0C"/>
          <w:shd w:val="clear" w:color="auto" w:fill="FFFFFF"/>
        </w:rPr>
        <w:t>, environmental or extreme weather warning</w:t>
      </w:r>
      <w:r w:rsidR="00AA53DA" w:rsidRPr="00D72A96">
        <w:rPr>
          <w:rFonts w:eastAsiaTheme="minorHAnsi" w:cs="Arial"/>
          <w:color w:val="0B0C0C"/>
          <w:shd w:val="clear" w:color="auto" w:fill="FFFFFF"/>
        </w:rPr>
        <w:t xml:space="preserve"> or a local or national alert</w:t>
      </w:r>
      <w:r w:rsidRPr="00D72A96">
        <w:rPr>
          <w:rFonts w:eastAsiaTheme="minorHAnsi" w:cs="Arial"/>
          <w:color w:val="0B0C0C"/>
          <w:shd w:val="clear" w:color="auto" w:fill="FFFFFF"/>
        </w:rPr>
        <w:t xml:space="preserve">. </w:t>
      </w:r>
      <w:r w:rsidR="00C952B0" w:rsidRPr="00D72A96">
        <w:rPr>
          <w:rFonts w:eastAsiaTheme="minorHAnsi" w:cs="Arial"/>
          <w:color w:val="0B0C0C"/>
          <w:shd w:val="clear" w:color="auto" w:fill="FFFFFF"/>
        </w:rPr>
        <w:t xml:space="preserve"> </w:t>
      </w:r>
      <w:r w:rsidR="009512F6" w:rsidRPr="00D72A96">
        <w:rPr>
          <w:rFonts w:eastAsia="Times New Roman" w:cs="Arial"/>
          <w:color w:val="000000"/>
          <w:lang w:eastAsia="en-GB"/>
        </w:rPr>
        <w:t xml:space="preserve">Lockdown procedures </w:t>
      </w:r>
      <w:r w:rsidR="001418FB" w:rsidRPr="00D72A96">
        <w:rPr>
          <w:rFonts w:eastAsia="Times New Roman" w:cs="Arial"/>
          <w:color w:val="000000"/>
          <w:lang w:eastAsia="en-GB"/>
        </w:rPr>
        <w:t>are a</w:t>
      </w:r>
      <w:r w:rsidR="009512F6" w:rsidRPr="00D72A96">
        <w:rPr>
          <w:rFonts w:eastAsia="Times New Roman" w:cs="Arial"/>
          <w:color w:val="000000"/>
          <w:lang w:eastAsia="en-GB"/>
        </w:rPr>
        <w:t xml:space="preserve"> sensible and proportionate response</w:t>
      </w:r>
      <w:r w:rsidR="00732490" w:rsidRPr="00D72A96">
        <w:rPr>
          <w:rFonts w:eastAsia="Times New Roman" w:cs="Arial"/>
          <w:color w:val="000000"/>
          <w:lang w:eastAsia="en-GB"/>
        </w:rPr>
        <w:t xml:space="preserve"> to a threat ou</w:t>
      </w:r>
      <w:r w:rsidR="00EC4818" w:rsidRPr="00D72A96">
        <w:rPr>
          <w:rFonts w:eastAsia="Times New Roman" w:cs="Arial"/>
          <w:color w:val="000000"/>
          <w:lang w:eastAsia="en-GB"/>
        </w:rPr>
        <w:t>t</w:t>
      </w:r>
      <w:r w:rsidR="00732490" w:rsidRPr="00D72A96">
        <w:rPr>
          <w:rFonts w:eastAsia="Times New Roman" w:cs="Arial"/>
          <w:color w:val="000000"/>
          <w:lang w:eastAsia="en-GB"/>
        </w:rPr>
        <w:t>side, inside or within the vicinity of the Club.</w:t>
      </w:r>
    </w:p>
    <w:p w14:paraId="688D3DF0" w14:textId="77777777" w:rsidR="00C607A7" w:rsidRPr="00D72A96" w:rsidRDefault="00C607A7" w:rsidP="00C607A7">
      <w:pPr>
        <w:jc w:val="both"/>
        <w:rPr>
          <w:rFonts w:cs="Arial"/>
          <w:b/>
          <w:bCs/>
        </w:rPr>
      </w:pPr>
    </w:p>
    <w:p w14:paraId="688D3DF1" w14:textId="721717AB" w:rsidR="00C607A7" w:rsidRPr="00D72A96" w:rsidRDefault="00C607A7" w:rsidP="00C607A7">
      <w:pPr>
        <w:pStyle w:val="BodyText"/>
        <w:spacing w:after="0"/>
        <w:rPr>
          <w:rFonts w:cs="Arial"/>
        </w:rPr>
      </w:pPr>
      <w:r w:rsidRPr="00D72A96">
        <w:rPr>
          <w:rFonts w:cs="Arial"/>
        </w:rPr>
        <w:t xml:space="preserve">In the case of a reverse </w:t>
      </w:r>
      <w:r w:rsidR="44C04EE6" w:rsidRPr="00D72A96">
        <w:rPr>
          <w:rFonts w:cs="Arial"/>
        </w:rPr>
        <w:t>evacuation</w:t>
      </w:r>
      <w:r w:rsidRPr="00D72A96">
        <w:rPr>
          <w:rFonts w:cs="Arial"/>
        </w:rPr>
        <w:t>, the following will apply:</w:t>
      </w:r>
    </w:p>
    <w:p w14:paraId="688D3DF2" w14:textId="3E022A5F" w:rsidR="00C607A7" w:rsidRPr="00D72A96" w:rsidRDefault="00C607A7" w:rsidP="00C607A7">
      <w:pPr>
        <w:numPr>
          <w:ilvl w:val="0"/>
          <w:numId w:val="3"/>
        </w:numPr>
        <w:jc w:val="both"/>
        <w:rPr>
          <w:rFonts w:cs="Arial"/>
          <w:bCs/>
        </w:rPr>
      </w:pPr>
      <w:r w:rsidRPr="00D72A96">
        <w:rPr>
          <w:rFonts w:cs="Arial"/>
          <w:bCs/>
        </w:rPr>
        <w:t xml:space="preserve">Operate the alarm/signal using an appropriate method: </w:t>
      </w:r>
      <w:proofErr w:type="gramStart"/>
      <w:r w:rsidRPr="00D72A96">
        <w:rPr>
          <w:rFonts w:cs="Arial"/>
          <w:bCs/>
        </w:rPr>
        <w:t>e.g.</w:t>
      </w:r>
      <w:proofErr w:type="gramEnd"/>
      <w:r w:rsidRPr="00D72A96">
        <w:rPr>
          <w:rFonts w:cs="Arial"/>
          <w:bCs/>
        </w:rPr>
        <w:t xml:space="preserve"> verbally, dedicated signal</w:t>
      </w:r>
      <w:r w:rsidR="00900802" w:rsidRPr="00D72A96">
        <w:rPr>
          <w:rFonts w:cs="Arial"/>
          <w:bCs/>
        </w:rPr>
        <w:t xml:space="preserve"> (and password to discretely raise the alarm)</w:t>
      </w:r>
      <w:r w:rsidR="00D72A96">
        <w:rPr>
          <w:rFonts w:cs="Arial"/>
          <w:bCs/>
        </w:rPr>
        <w:t xml:space="preserve"> </w:t>
      </w:r>
      <w:r w:rsidR="00246451" w:rsidRPr="00D72A96">
        <w:rPr>
          <w:rFonts w:cs="Arial"/>
          <w:color w:val="000000" w:themeColor="text1"/>
        </w:rPr>
        <w:t>for all children, staff and visitors to be located safety</w:t>
      </w:r>
      <w:r w:rsidR="005D1C0F" w:rsidRPr="00D72A96">
        <w:rPr>
          <w:rFonts w:cs="Arial"/>
          <w:color w:val="000000" w:themeColor="text1"/>
        </w:rPr>
        <w:t xml:space="preserve"> inside/moved to the nearest designated safe place.</w:t>
      </w:r>
    </w:p>
    <w:p w14:paraId="1652B8AC" w14:textId="774FB1AA" w:rsidR="005D1C0F" w:rsidRPr="00D72A96" w:rsidRDefault="005D1C0F" w:rsidP="00C607A7">
      <w:pPr>
        <w:numPr>
          <w:ilvl w:val="0"/>
          <w:numId w:val="3"/>
        </w:numPr>
        <w:jc w:val="both"/>
        <w:rPr>
          <w:rFonts w:cs="Arial"/>
          <w:bCs/>
        </w:rPr>
      </w:pPr>
      <w:r w:rsidRPr="00D72A96">
        <w:rPr>
          <w:rFonts w:cs="Arial"/>
          <w:bCs/>
        </w:rPr>
        <w:t xml:space="preserve">In the rare </w:t>
      </w:r>
      <w:r w:rsidRPr="00D72A96">
        <w:rPr>
          <w:rFonts w:cs="Arial"/>
          <w:color w:val="000000"/>
        </w:rPr>
        <w:t xml:space="preserve">event of a firearms or weapons attack, </w:t>
      </w:r>
      <w:hyperlink r:id="rId12" w:history="1">
        <w:r w:rsidR="00EC4818" w:rsidRPr="00D72A96">
          <w:rPr>
            <w:rStyle w:val="Hyperlink"/>
            <w:rFonts w:cs="Arial"/>
          </w:rPr>
          <w:t>a</w:t>
        </w:r>
        <w:r w:rsidRPr="00D72A96">
          <w:rPr>
            <w:rStyle w:val="Hyperlink"/>
            <w:rFonts w:cs="Arial"/>
          </w:rPr>
          <w:t xml:space="preserve">dvice to </w:t>
        </w:r>
        <w:r w:rsidR="00EC4818" w:rsidRPr="00D72A96">
          <w:rPr>
            <w:rStyle w:val="Hyperlink"/>
            <w:rFonts w:cs="Arial"/>
          </w:rPr>
          <w:t>‘</w:t>
        </w:r>
        <w:r w:rsidRPr="00D72A96">
          <w:rPr>
            <w:rStyle w:val="Hyperlink"/>
            <w:rFonts w:cs="Arial"/>
          </w:rPr>
          <w:t>Stay Safe</w:t>
        </w:r>
      </w:hyperlink>
      <w:r w:rsidR="00EC4818" w:rsidRPr="00D72A96">
        <w:rPr>
          <w:rFonts w:cs="Arial"/>
        </w:rPr>
        <w:t>’</w:t>
      </w:r>
      <w:r w:rsidRPr="00D72A96">
        <w:rPr>
          <w:rFonts w:cs="Arial"/>
        </w:rPr>
        <w:t xml:space="preserve"> [Accessed 01/08/2024</w:t>
      </w:r>
      <w:r w:rsidR="00EC4818" w:rsidRPr="00D72A96">
        <w:rPr>
          <w:rFonts w:cs="Arial"/>
        </w:rPr>
        <w:t>]</w:t>
      </w:r>
      <w:r w:rsidR="00EC4818" w:rsidRPr="00D72A96">
        <w:rPr>
          <w:rFonts w:cs="Arial"/>
          <w:color w:val="000000"/>
        </w:rPr>
        <w:t xml:space="preserve"> will be followed</w:t>
      </w:r>
      <w:r w:rsidR="009B5475" w:rsidRPr="00D72A96">
        <w:rPr>
          <w:rFonts w:cs="Arial"/>
          <w:color w:val="000000"/>
        </w:rPr>
        <w:t xml:space="preserve"> and safe places behind substantial brickwork or heavy reinforced walls will be considered.</w:t>
      </w:r>
    </w:p>
    <w:p w14:paraId="4D00D24A" w14:textId="6E10B6C2" w:rsidR="00B30DD9" w:rsidRPr="00D72A96" w:rsidRDefault="00C607A7" w:rsidP="002543A6">
      <w:pPr>
        <w:numPr>
          <w:ilvl w:val="0"/>
          <w:numId w:val="3"/>
        </w:numPr>
        <w:jc w:val="both"/>
        <w:rPr>
          <w:rFonts w:cs="Arial"/>
        </w:rPr>
      </w:pPr>
      <w:r w:rsidRPr="00D72A96">
        <w:rPr>
          <w:rFonts w:cs="Arial"/>
        </w:rPr>
        <w:t>Assemble the children and count them.</w:t>
      </w:r>
      <w:r w:rsidR="5435C6B5" w:rsidRPr="00D72A96">
        <w:rPr>
          <w:rFonts w:cs="Arial"/>
        </w:rPr>
        <w:t xml:space="preserve"> </w:t>
      </w:r>
      <w:r w:rsidRPr="00D72A96">
        <w:rPr>
          <w:rFonts w:cs="Arial"/>
        </w:rPr>
        <w:t xml:space="preserve">Escort the children inside </w:t>
      </w:r>
      <w:r w:rsidR="001E075E" w:rsidRPr="00D72A96">
        <w:rPr>
          <w:rFonts w:cs="Arial"/>
        </w:rPr>
        <w:t xml:space="preserve">using the </w:t>
      </w:r>
      <w:r w:rsidRPr="00D72A96">
        <w:rPr>
          <w:rFonts w:cs="Arial"/>
        </w:rPr>
        <w:t>closest accessible entrance.</w:t>
      </w:r>
      <w:r w:rsidR="00AA53DA" w:rsidRPr="00D72A96">
        <w:rPr>
          <w:rFonts w:cs="Arial"/>
        </w:rPr>
        <w:t xml:space="preserve"> </w:t>
      </w:r>
      <w:r w:rsidR="00B30DD9" w:rsidRPr="00D72A96">
        <w:rPr>
          <w:rFonts w:cs="Arial"/>
        </w:rPr>
        <w:t xml:space="preserve"> In planning for emergencies consider a ‘primary route’ leading directly to the assembly point and a ‘secondary route through alternative entry points if the primary route is blocked.  Staff </w:t>
      </w:r>
      <w:r w:rsidR="00BA6146">
        <w:rPr>
          <w:rFonts w:cs="Arial"/>
        </w:rPr>
        <w:t>are</w:t>
      </w:r>
      <w:r w:rsidR="00B30DD9" w:rsidRPr="00D72A96">
        <w:rPr>
          <w:rFonts w:cs="Arial"/>
        </w:rPr>
        <w:t xml:space="preserve"> familiar wi</w:t>
      </w:r>
      <w:r w:rsidR="00445DF4" w:rsidRPr="00D72A96">
        <w:rPr>
          <w:rFonts w:cs="Arial"/>
        </w:rPr>
        <w:t>th</w:t>
      </w:r>
      <w:r w:rsidR="00B30DD9" w:rsidRPr="00D72A96">
        <w:rPr>
          <w:rFonts w:cs="Arial"/>
        </w:rPr>
        <w:t xml:space="preserve"> all routes.</w:t>
      </w:r>
    </w:p>
    <w:p w14:paraId="688D3DF5" w14:textId="1240158F" w:rsidR="00C607A7" w:rsidRPr="00D72A96" w:rsidRDefault="00C607A7" w:rsidP="00C607A7">
      <w:pPr>
        <w:numPr>
          <w:ilvl w:val="0"/>
          <w:numId w:val="3"/>
        </w:numPr>
        <w:jc w:val="both"/>
        <w:rPr>
          <w:rFonts w:cs="Arial"/>
          <w:bCs/>
        </w:rPr>
      </w:pPr>
      <w:r w:rsidRPr="00D72A96">
        <w:rPr>
          <w:rFonts w:cs="Arial"/>
          <w:bCs/>
        </w:rPr>
        <w:t>The member of staff who is nominated to be the last to re-enter the building check</w:t>
      </w:r>
      <w:r w:rsidR="00BA6146">
        <w:rPr>
          <w:rFonts w:cs="Arial"/>
          <w:bCs/>
        </w:rPr>
        <w:t>s</w:t>
      </w:r>
      <w:r w:rsidRPr="00D72A96">
        <w:rPr>
          <w:rFonts w:cs="Arial"/>
          <w:bCs/>
        </w:rPr>
        <w:t xml:space="preserve"> that the vacated area is clear.</w:t>
      </w:r>
    </w:p>
    <w:p w14:paraId="12A06A38" w14:textId="566E5EF1" w:rsidR="00DA13C7" w:rsidRPr="00D72A96" w:rsidRDefault="00BA6146" w:rsidP="00C607A7">
      <w:pPr>
        <w:numPr>
          <w:ilvl w:val="0"/>
          <w:numId w:val="3"/>
        </w:numPr>
        <w:jc w:val="both"/>
        <w:rPr>
          <w:rFonts w:cs="Arial"/>
        </w:rPr>
      </w:pPr>
      <w:r>
        <w:rPr>
          <w:rFonts w:cs="Arial"/>
        </w:rPr>
        <w:t>S</w:t>
      </w:r>
      <w:r w:rsidR="00C607A7" w:rsidRPr="00D72A96">
        <w:rPr>
          <w:rFonts w:cs="Arial"/>
        </w:rPr>
        <w:t>ecure and lock</w:t>
      </w:r>
      <w:r>
        <w:rPr>
          <w:rFonts w:cs="Arial"/>
        </w:rPr>
        <w:t xml:space="preserve"> all access </w:t>
      </w:r>
      <w:proofErr w:type="gramStart"/>
      <w:r>
        <w:rPr>
          <w:rFonts w:cs="Arial"/>
        </w:rPr>
        <w:t xml:space="preserve">points </w:t>
      </w:r>
      <w:r w:rsidR="00C607A7" w:rsidRPr="00D72A96">
        <w:rPr>
          <w:rFonts w:cs="Arial"/>
        </w:rPr>
        <w:t xml:space="preserve"> where</w:t>
      </w:r>
      <w:proofErr w:type="gramEnd"/>
      <w:r w:rsidR="00C607A7" w:rsidRPr="00D72A96">
        <w:rPr>
          <w:rFonts w:cs="Arial"/>
        </w:rPr>
        <w:t xml:space="preserve"> necessary, to prevent any unauthorised access to the Club, or unauthorised exit from the Club.</w:t>
      </w:r>
      <w:r w:rsidR="00AA53DA" w:rsidRPr="00D72A96">
        <w:rPr>
          <w:rFonts w:cs="Arial"/>
        </w:rPr>
        <w:t xml:space="preserve">  D</w:t>
      </w:r>
      <w:r w:rsidR="00AA53DA" w:rsidRPr="00D72A96">
        <w:rPr>
          <w:rFonts w:cs="Arial"/>
          <w:color w:val="000000"/>
        </w:rPr>
        <w:t>epending on the circumstances, internal doors may also need to be locked</w:t>
      </w:r>
      <w:r w:rsidR="00B27FE2" w:rsidRPr="00D72A96">
        <w:rPr>
          <w:rFonts w:cs="Arial"/>
          <w:color w:val="000000"/>
        </w:rPr>
        <w:t xml:space="preserve">.  </w:t>
      </w:r>
    </w:p>
    <w:p w14:paraId="688D3DF6" w14:textId="50D30954" w:rsidR="00C607A7" w:rsidRPr="00D72A96" w:rsidRDefault="3D583FE0" w:rsidP="00C607A7">
      <w:pPr>
        <w:numPr>
          <w:ilvl w:val="0"/>
          <w:numId w:val="3"/>
        </w:numPr>
        <w:jc w:val="both"/>
        <w:rPr>
          <w:rFonts w:cs="Arial"/>
        </w:rPr>
      </w:pPr>
      <w:r w:rsidRPr="00D72A96">
        <w:rPr>
          <w:rFonts w:cs="Arial"/>
          <w:color w:val="000000" w:themeColor="text1"/>
        </w:rPr>
        <w:t xml:space="preserve">In the case of an intruder, </w:t>
      </w:r>
      <w:r w:rsidR="00EC4818" w:rsidRPr="00D72A96">
        <w:rPr>
          <w:rFonts w:cs="Arial"/>
          <w:color w:val="000000" w:themeColor="text1"/>
        </w:rPr>
        <w:t xml:space="preserve">draw </w:t>
      </w:r>
      <w:r w:rsidR="7179DF9A" w:rsidRPr="00D72A96">
        <w:rPr>
          <w:rFonts w:cs="Arial"/>
          <w:color w:val="000000" w:themeColor="text1"/>
        </w:rPr>
        <w:t xml:space="preserve">blinds/curtains </w:t>
      </w:r>
      <w:r w:rsidR="00EC4818" w:rsidRPr="00D72A96">
        <w:rPr>
          <w:rFonts w:cs="Arial"/>
          <w:color w:val="000000" w:themeColor="text1"/>
        </w:rPr>
        <w:t>or cover</w:t>
      </w:r>
      <w:r w:rsidR="7179DF9A" w:rsidRPr="00D72A96">
        <w:rPr>
          <w:rFonts w:cs="Arial"/>
          <w:color w:val="000000" w:themeColor="text1"/>
        </w:rPr>
        <w:t xml:space="preserve"> windows on internal doors </w:t>
      </w:r>
      <w:r w:rsidRPr="00D72A96">
        <w:rPr>
          <w:rFonts w:cs="Arial"/>
          <w:color w:val="000000" w:themeColor="text1"/>
        </w:rPr>
        <w:t xml:space="preserve">to </w:t>
      </w:r>
      <w:r w:rsidR="005D1C0F" w:rsidRPr="00D72A96">
        <w:rPr>
          <w:rFonts w:cs="Arial"/>
          <w:color w:val="000000" w:themeColor="text1"/>
        </w:rPr>
        <w:t>prevent an intruder from seeing in.</w:t>
      </w:r>
      <w:r w:rsidR="522D1C5C" w:rsidRPr="00D72A96">
        <w:rPr>
          <w:rFonts w:cs="Arial"/>
          <w:color w:val="000000" w:themeColor="text1"/>
        </w:rPr>
        <w:t xml:space="preserve"> </w:t>
      </w:r>
      <w:r w:rsidR="00BA6146">
        <w:rPr>
          <w:rFonts w:cs="Arial"/>
          <w:color w:val="000000" w:themeColor="text1"/>
        </w:rPr>
        <w:t>Turn off l</w:t>
      </w:r>
      <w:r w:rsidR="522D1C5C" w:rsidRPr="00D72A96">
        <w:rPr>
          <w:rFonts w:cs="Arial"/>
          <w:color w:val="000000" w:themeColor="text1"/>
        </w:rPr>
        <w:t xml:space="preserve">ights and mobile </w:t>
      </w:r>
      <w:proofErr w:type="gramStart"/>
      <w:r w:rsidR="522D1C5C" w:rsidRPr="00D72A96">
        <w:rPr>
          <w:rFonts w:cs="Arial"/>
          <w:color w:val="000000" w:themeColor="text1"/>
        </w:rPr>
        <w:t xml:space="preserve">phones </w:t>
      </w:r>
      <w:r w:rsidR="00BA6146">
        <w:rPr>
          <w:rFonts w:cs="Arial"/>
          <w:color w:val="000000" w:themeColor="text1"/>
        </w:rPr>
        <w:t>,</w:t>
      </w:r>
      <w:r w:rsidR="522D1C5C" w:rsidRPr="00D72A96">
        <w:rPr>
          <w:rFonts w:cs="Arial"/>
          <w:color w:val="000000" w:themeColor="text1"/>
        </w:rPr>
        <w:t>or</w:t>
      </w:r>
      <w:proofErr w:type="gramEnd"/>
      <w:r w:rsidR="522D1C5C" w:rsidRPr="00D72A96">
        <w:rPr>
          <w:rFonts w:cs="Arial"/>
          <w:color w:val="000000" w:themeColor="text1"/>
        </w:rPr>
        <w:t xml:space="preserve"> chang</w:t>
      </w:r>
      <w:r w:rsidR="00BA6146">
        <w:rPr>
          <w:rFonts w:cs="Arial"/>
          <w:color w:val="000000" w:themeColor="text1"/>
        </w:rPr>
        <w:t>e</w:t>
      </w:r>
      <w:r w:rsidR="522D1C5C" w:rsidRPr="00D72A96">
        <w:rPr>
          <w:rFonts w:cs="Arial"/>
          <w:color w:val="000000" w:themeColor="text1"/>
        </w:rPr>
        <w:t xml:space="preserve"> </w:t>
      </w:r>
      <w:r w:rsidR="4A9E976E" w:rsidRPr="00D72A96">
        <w:rPr>
          <w:rFonts w:cs="Arial"/>
          <w:color w:val="000000" w:themeColor="text1"/>
        </w:rPr>
        <w:t>to silent</w:t>
      </w:r>
      <w:r w:rsidR="522D1C5C" w:rsidRPr="00D72A96">
        <w:rPr>
          <w:rFonts w:cs="Arial"/>
          <w:color w:val="000000" w:themeColor="text1"/>
        </w:rPr>
        <w:t xml:space="preserve"> mode</w:t>
      </w:r>
      <w:r w:rsidR="6D872E68" w:rsidRPr="00D72A96">
        <w:rPr>
          <w:rFonts w:cs="Arial"/>
          <w:color w:val="000000" w:themeColor="text1"/>
        </w:rPr>
        <w:t xml:space="preserve"> with ‘vibrate’ turned off</w:t>
      </w:r>
      <w:r w:rsidR="522D1C5C" w:rsidRPr="00D72A96">
        <w:rPr>
          <w:rFonts w:cs="Arial"/>
          <w:color w:val="000000" w:themeColor="text1"/>
        </w:rPr>
        <w:t>.</w:t>
      </w:r>
    </w:p>
    <w:p w14:paraId="688D3DF7" w14:textId="77777777" w:rsidR="00C607A7" w:rsidRPr="00D72A96" w:rsidRDefault="00C607A7" w:rsidP="00C607A7">
      <w:pPr>
        <w:numPr>
          <w:ilvl w:val="0"/>
          <w:numId w:val="3"/>
        </w:numPr>
        <w:jc w:val="both"/>
        <w:rPr>
          <w:rFonts w:cs="Arial"/>
        </w:rPr>
      </w:pPr>
      <w:r w:rsidRPr="00D72A96">
        <w:rPr>
          <w:rFonts w:cs="Arial"/>
        </w:rPr>
        <w:t>Take a roll call to</w:t>
      </w:r>
      <w:r w:rsidRPr="00D72A96">
        <w:rPr>
          <w:rFonts w:cs="Arial"/>
          <w:bCs/>
        </w:rPr>
        <w:t xml:space="preserve"> ensure that everyone is accounted for.</w:t>
      </w:r>
    </w:p>
    <w:p w14:paraId="688D3DF8" w14:textId="77777777" w:rsidR="00C607A7" w:rsidRPr="00D72A96" w:rsidRDefault="00C607A7" w:rsidP="00C607A7">
      <w:pPr>
        <w:numPr>
          <w:ilvl w:val="0"/>
          <w:numId w:val="3"/>
        </w:numPr>
        <w:jc w:val="both"/>
        <w:rPr>
          <w:rFonts w:cs="Arial"/>
        </w:rPr>
      </w:pPr>
      <w:r w:rsidRPr="00D72A96">
        <w:rPr>
          <w:rFonts w:cs="Arial"/>
        </w:rPr>
        <w:t>Contact relevant emergency services and await assistance if necessary. They should be informed of any missing persons and their last known whereabouts if applicable.</w:t>
      </w:r>
    </w:p>
    <w:p w14:paraId="2DC9A634" w14:textId="03C1B8B0" w:rsidR="00246451" w:rsidRPr="00D72A96" w:rsidRDefault="00C607A7" w:rsidP="007300DA">
      <w:pPr>
        <w:pStyle w:val="BodyText2"/>
        <w:numPr>
          <w:ilvl w:val="0"/>
          <w:numId w:val="1"/>
        </w:numPr>
        <w:spacing w:after="0" w:line="240" w:lineRule="auto"/>
        <w:jc w:val="both"/>
        <w:rPr>
          <w:rFonts w:cs="Arial"/>
          <w:bCs/>
        </w:rPr>
      </w:pPr>
      <w:r w:rsidRPr="00D72A96">
        <w:rPr>
          <w:rFonts w:cs="Arial"/>
          <w:color w:val="000000"/>
        </w:rPr>
        <w:t>Liaise with emergency services about contacting parents/carers.</w:t>
      </w:r>
      <w:r w:rsidR="00560F12" w:rsidRPr="00D72A96">
        <w:rPr>
          <w:rFonts w:cs="Arial"/>
          <w:color w:val="000000"/>
        </w:rPr>
        <w:t xml:space="preserve"> </w:t>
      </w:r>
      <w:r w:rsidR="00560F12" w:rsidRPr="00D72A96">
        <w:rPr>
          <w:rFonts w:cs="Arial"/>
        </w:rPr>
        <w:t>Parents will be notified as soon as practicably possible, using the contact information on file.</w:t>
      </w:r>
    </w:p>
    <w:p w14:paraId="688D3DFA" w14:textId="7C20BE3E" w:rsidR="00C607A7" w:rsidRPr="00D72A96" w:rsidRDefault="00C607A7" w:rsidP="00C607A7">
      <w:pPr>
        <w:numPr>
          <w:ilvl w:val="0"/>
          <w:numId w:val="3"/>
        </w:numPr>
        <w:jc w:val="both"/>
        <w:rPr>
          <w:rFonts w:cs="Arial"/>
          <w:bCs/>
        </w:rPr>
      </w:pPr>
      <w:r w:rsidRPr="00D72A96">
        <w:rPr>
          <w:rFonts w:cs="Arial"/>
          <w:bCs/>
        </w:rPr>
        <w:t xml:space="preserve">Once the situation has been resolved, an incident form must be completed immediately after the event explaining exactly what happened </w:t>
      </w:r>
      <w:r w:rsidR="00DA13C7" w:rsidRPr="00D72A96">
        <w:rPr>
          <w:rFonts w:cs="Arial"/>
          <w:bCs/>
        </w:rPr>
        <w:t xml:space="preserve">in chronological order </w:t>
      </w:r>
      <w:r w:rsidRPr="00D72A96">
        <w:rPr>
          <w:rFonts w:cs="Arial"/>
          <w:bCs/>
        </w:rPr>
        <w:t>and should be filed in accordance with the health and safety legislation where necessary (</w:t>
      </w:r>
      <w:r w:rsidRPr="00D72A96">
        <w:rPr>
          <w:rFonts w:cs="Arial"/>
          <w:color w:val="000000"/>
        </w:rPr>
        <w:t xml:space="preserve">Contact Health and Safety </w:t>
      </w:r>
      <w:r w:rsidRPr="00D72A96">
        <w:rPr>
          <w:rFonts w:cs="Arial"/>
          <w:bCs/>
        </w:rPr>
        <w:t xml:space="preserve">Executive or visit </w:t>
      </w:r>
      <w:hyperlink r:id="rId13" w:history="1">
        <w:r w:rsidR="005C3C9B" w:rsidRPr="00D72A96">
          <w:rPr>
            <w:rStyle w:val="Hyperlink"/>
            <w:rFonts w:cs="Arial"/>
            <w:bCs/>
          </w:rPr>
          <w:t>www.hse.gov.uk</w:t>
        </w:r>
      </w:hyperlink>
      <w:r w:rsidRPr="00D72A96">
        <w:rPr>
          <w:rFonts w:cs="Arial"/>
          <w:bCs/>
        </w:rPr>
        <w:t>).</w:t>
      </w:r>
    </w:p>
    <w:p w14:paraId="76E5D382" w14:textId="77777777" w:rsidR="005C3C9B" w:rsidRPr="00D72A96" w:rsidRDefault="005C3C9B" w:rsidP="005C3C9B">
      <w:pPr>
        <w:pStyle w:val="BodyText2"/>
        <w:numPr>
          <w:ilvl w:val="0"/>
          <w:numId w:val="3"/>
        </w:numPr>
        <w:spacing w:after="0" w:line="240" w:lineRule="auto"/>
        <w:jc w:val="both"/>
        <w:rPr>
          <w:rFonts w:cs="Arial"/>
          <w:bCs/>
        </w:rPr>
      </w:pPr>
      <w:r w:rsidRPr="00D72A96">
        <w:rPr>
          <w:rFonts w:eastAsia="Times New Roman" w:cs="Arial"/>
          <w:color w:val="000000"/>
          <w:lang w:eastAsia="en-GB"/>
        </w:rPr>
        <w:t xml:space="preserve">Inform other users/visitors of the premises (at an earlier stage in the procedure if using the premises at the same time). </w:t>
      </w:r>
    </w:p>
    <w:p w14:paraId="688D3DFB" w14:textId="45A4B16E" w:rsidR="00C607A7" w:rsidRPr="00D72A96" w:rsidRDefault="00C607A7" w:rsidP="00C607A7">
      <w:pPr>
        <w:numPr>
          <w:ilvl w:val="0"/>
          <w:numId w:val="3"/>
        </w:numPr>
        <w:jc w:val="both"/>
        <w:rPr>
          <w:rFonts w:cs="Arial"/>
          <w:bCs/>
        </w:rPr>
      </w:pPr>
      <w:r w:rsidRPr="00D72A96">
        <w:rPr>
          <w:rFonts w:cs="Arial"/>
          <w:bCs/>
        </w:rPr>
        <w:t>Care Inspectorate Wales will be informed on the same day.</w:t>
      </w:r>
    </w:p>
    <w:p w14:paraId="5BB40DCD" w14:textId="7DF6430B" w:rsidR="001C4597" w:rsidRPr="00D72A96" w:rsidRDefault="001C4597" w:rsidP="001C4597">
      <w:pPr>
        <w:pStyle w:val="BodyText2"/>
        <w:numPr>
          <w:ilvl w:val="0"/>
          <w:numId w:val="3"/>
        </w:numPr>
        <w:spacing w:after="0" w:line="240" w:lineRule="auto"/>
        <w:jc w:val="both"/>
        <w:rPr>
          <w:rFonts w:cs="Arial"/>
          <w:bCs/>
        </w:rPr>
      </w:pPr>
      <w:r w:rsidRPr="00D72A96">
        <w:rPr>
          <w:rFonts w:cs="Arial"/>
          <w:bCs/>
        </w:rPr>
        <w:t>Agree ongoing wellbeing support and communication needs for staff, children and parents.</w:t>
      </w:r>
      <w:r w:rsidR="00445DF4" w:rsidRPr="00D72A96">
        <w:rPr>
          <w:rFonts w:cs="Arial"/>
          <w:bCs/>
        </w:rPr>
        <w:t xml:space="preserve">  The designated spokesperson of the Club</w:t>
      </w:r>
      <w:r w:rsidR="00DA4027">
        <w:rPr>
          <w:rFonts w:cs="Arial"/>
          <w:bCs/>
        </w:rPr>
        <w:t xml:space="preserve">, Craig Lambourne </w:t>
      </w:r>
      <w:r w:rsidR="00445DF4" w:rsidRPr="00D72A96">
        <w:rPr>
          <w:rFonts w:cs="Arial"/>
          <w:bCs/>
        </w:rPr>
        <w:t>will deal with any m</w:t>
      </w:r>
      <w:r w:rsidR="00445DF4" w:rsidRPr="00D72A96">
        <w:rPr>
          <w:rFonts w:cs="Arial"/>
        </w:rPr>
        <w:t>edia inquiries if necessary.</w:t>
      </w:r>
    </w:p>
    <w:p w14:paraId="480196F8" w14:textId="4B19B43B" w:rsidR="007300DA" w:rsidRPr="00D72A96" w:rsidRDefault="4650422C" w:rsidP="007300DA">
      <w:pPr>
        <w:pStyle w:val="BodyText2"/>
        <w:numPr>
          <w:ilvl w:val="0"/>
          <w:numId w:val="3"/>
        </w:numPr>
        <w:spacing w:after="0" w:line="240" w:lineRule="auto"/>
        <w:jc w:val="both"/>
        <w:rPr>
          <w:rFonts w:cs="Arial"/>
        </w:rPr>
      </w:pPr>
      <w:r w:rsidRPr="6D60EF70">
        <w:rPr>
          <w:rFonts w:cs="Arial"/>
        </w:rPr>
        <w:t xml:space="preserve">All members of staff will reflect upon incident and if required an investigation is carried out to ensure all policies and procedures were followed and were fit for purpose.  The Club will identify and implement any necessary measures to reduce risk/recurrence.  This may include reviewing risk assessments policies or procedures within the usual practice at the Club.  </w:t>
      </w:r>
    </w:p>
    <w:p w14:paraId="5F5706D5" w14:textId="2447DA51" w:rsidR="004B121A" w:rsidRPr="00D72A96" w:rsidRDefault="00C607A7" w:rsidP="004B121A">
      <w:pPr>
        <w:numPr>
          <w:ilvl w:val="0"/>
          <w:numId w:val="3"/>
        </w:numPr>
        <w:jc w:val="both"/>
        <w:rPr>
          <w:rFonts w:cs="Arial"/>
        </w:rPr>
      </w:pPr>
      <w:r w:rsidRPr="00D72A96">
        <w:rPr>
          <w:rFonts w:cs="Arial"/>
          <w:bCs/>
        </w:rPr>
        <w:t>The Club’s insurance company will also be notified.</w:t>
      </w:r>
    </w:p>
    <w:p w14:paraId="21161A1C" w14:textId="77777777" w:rsidR="00184C5D" w:rsidRPr="00D72A96" w:rsidRDefault="00184C5D" w:rsidP="00184C5D">
      <w:pPr>
        <w:pStyle w:val="Heading222"/>
        <w:rPr>
          <w:b w:val="0"/>
          <w:bCs w:val="0"/>
          <w:sz w:val="22"/>
          <w:szCs w:val="22"/>
        </w:rPr>
      </w:pPr>
    </w:p>
    <w:p w14:paraId="57D69B16" w14:textId="01B54DB4" w:rsidR="00184C5D" w:rsidRPr="00D72A96" w:rsidRDefault="00184C5D" w:rsidP="00184C5D">
      <w:pPr>
        <w:pStyle w:val="Heading222"/>
        <w:rPr>
          <w:b w:val="0"/>
          <w:bCs w:val="0"/>
          <w:sz w:val="22"/>
          <w:szCs w:val="22"/>
        </w:rPr>
      </w:pPr>
      <w:r w:rsidRPr="00D72A96">
        <w:rPr>
          <w:b w:val="0"/>
          <w:bCs w:val="0"/>
          <w:sz w:val="22"/>
          <w:szCs w:val="22"/>
        </w:rPr>
        <w:t>It is good practice to prepare for any occasion</w:t>
      </w:r>
      <w:r w:rsidR="00374CB4" w:rsidRPr="00D72A96">
        <w:rPr>
          <w:b w:val="0"/>
          <w:bCs w:val="0"/>
          <w:sz w:val="22"/>
          <w:szCs w:val="22"/>
        </w:rPr>
        <w:t xml:space="preserve"> by </w:t>
      </w:r>
      <w:r w:rsidRPr="00D72A96">
        <w:rPr>
          <w:b w:val="0"/>
          <w:bCs w:val="0"/>
          <w:sz w:val="22"/>
          <w:szCs w:val="22"/>
        </w:rPr>
        <w:t xml:space="preserve">preparing an emergency box, </w:t>
      </w:r>
      <w:r w:rsidR="00374CB4" w:rsidRPr="00D72A96">
        <w:rPr>
          <w:b w:val="0"/>
          <w:bCs w:val="0"/>
          <w:sz w:val="22"/>
          <w:szCs w:val="22"/>
        </w:rPr>
        <w:t>which is checked on a regular basis</w:t>
      </w:r>
      <w:r w:rsidRPr="00D72A96">
        <w:rPr>
          <w:b w:val="0"/>
          <w:bCs w:val="0"/>
          <w:sz w:val="22"/>
          <w:szCs w:val="22"/>
        </w:rPr>
        <w:t xml:space="preserve"> </w:t>
      </w:r>
      <w:r w:rsidR="00DA13C7" w:rsidRPr="00D72A96">
        <w:rPr>
          <w:b w:val="0"/>
          <w:bCs w:val="0"/>
          <w:sz w:val="22"/>
          <w:szCs w:val="22"/>
        </w:rPr>
        <w:t>(</w:t>
      </w:r>
      <w:r w:rsidRPr="00D72A96">
        <w:rPr>
          <w:b w:val="0"/>
          <w:bCs w:val="0"/>
          <w:sz w:val="22"/>
          <w:szCs w:val="22"/>
        </w:rPr>
        <w:t>at least half termly</w:t>
      </w:r>
      <w:r w:rsidR="00DA13C7" w:rsidRPr="00D72A96">
        <w:rPr>
          <w:b w:val="0"/>
          <w:bCs w:val="0"/>
          <w:sz w:val="22"/>
          <w:szCs w:val="22"/>
        </w:rPr>
        <w:t>)</w:t>
      </w:r>
      <w:r w:rsidRPr="00D72A96">
        <w:rPr>
          <w:b w:val="0"/>
          <w:bCs w:val="0"/>
          <w:sz w:val="22"/>
          <w:szCs w:val="22"/>
        </w:rPr>
        <w:t xml:space="preserve">. Your emergency box </w:t>
      </w:r>
      <w:r w:rsidR="00DA13C7" w:rsidRPr="00D72A96">
        <w:rPr>
          <w:b w:val="0"/>
          <w:bCs w:val="0"/>
          <w:sz w:val="22"/>
          <w:szCs w:val="22"/>
        </w:rPr>
        <w:t>c</w:t>
      </w:r>
      <w:r w:rsidRPr="00D72A96">
        <w:rPr>
          <w:b w:val="0"/>
          <w:bCs w:val="0"/>
          <w:sz w:val="22"/>
          <w:szCs w:val="22"/>
        </w:rPr>
        <w:t>ould contain;</w:t>
      </w:r>
    </w:p>
    <w:p w14:paraId="61CE2C04" w14:textId="14DE557C" w:rsidR="00184C5D" w:rsidRPr="00D72A96" w:rsidRDefault="565BABB3" w:rsidP="00184C5D">
      <w:pPr>
        <w:pStyle w:val="Heading222"/>
        <w:numPr>
          <w:ilvl w:val="0"/>
          <w:numId w:val="6"/>
        </w:numPr>
        <w:rPr>
          <w:b w:val="0"/>
          <w:bCs w:val="0"/>
          <w:sz w:val="22"/>
          <w:szCs w:val="22"/>
        </w:rPr>
      </w:pPr>
      <w:r w:rsidRPr="00D72A96">
        <w:rPr>
          <w:b w:val="0"/>
          <w:bCs w:val="0"/>
          <w:sz w:val="22"/>
          <w:szCs w:val="22"/>
        </w:rPr>
        <w:t xml:space="preserve">A charged phone with credit </w:t>
      </w:r>
      <w:r w:rsidR="690619EF" w:rsidRPr="00D72A96">
        <w:rPr>
          <w:b w:val="0"/>
          <w:bCs w:val="0"/>
          <w:sz w:val="22"/>
          <w:szCs w:val="22"/>
        </w:rPr>
        <w:t>and registered with Emergency SMS service</w:t>
      </w:r>
    </w:p>
    <w:p w14:paraId="2037C787" w14:textId="63AD6628" w:rsidR="00184C5D" w:rsidRPr="00D72A96" w:rsidRDefault="00184C5D" w:rsidP="00184C5D">
      <w:pPr>
        <w:pStyle w:val="Heading222"/>
        <w:numPr>
          <w:ilvl w:val="0"/>
          <w:numId w:val="6"/>
        </w:numPr>
        <w:rPr>
          <w:b w:val="0"/>
          <w:bCs w:val="0"/>
          <w:sz w:val="22"/>
          <w:szCs w:val="22"/>
        </w:rPr>
      </w:pPr>
      <w:r w:rsidRPr="00D72A96">
        <w:rPr>
          <w:b w:val="0"/>
          <w:bCs w:val="0"/>
          <w:sz w:val="22"/>
          <w:szCs w:val="22"/>
        </w:rPr>
        <w:t>A phone charger</w:t>
      </w:r>
    </w:p>
    <w:p w14:paraId="611B1F69" w14:textId="49860A70" w:rsidR="00184C5D" w:rsidRPr="00D72A96" w:rsidRDefault="00184C5D" w:rsidP="00320F92">
      <w:pPr>
        <w:pStyle w:val="paragraph"/>
        <w:numPr>
          <w:ilvl w:val="0"/>
          <w:numId w:val="6"/>
        </w:numPr>
        <w:spacing w:before="0" w:beforeAutospacing="0" w:after="0" w:afterAutospacing="0"/>
        <w:textAlignment w:val="baseline"/>
        <w:rPr>
          <w:rFonts w:ascii="Arial" w:hAnsi="Arial" w:cs="Arial"/>
          <w:b/>
          <w:bCs/>
          <w:sz w:val="22"/>
          <w:szCs w:val="22"/>
        </w:rPr>
      </w:pPr>
      <w:r w:rsidRPr="00D72A96">
        <w:rPr>
          <w:rStyle w:val="normaltextrun"/>
          <w:rFonts w:ascii="Arial" w:hAnsi="Arial" w:cs="Arial"/>
          <w:color w:val="000000"/>
          <w:sz w:val="22"/>
          <w:szCs w:val="22"/>
        </w:rPr>
        <w:t>Mobile phone power bank </w:t>
      </w:r>
      <w:r w:rsidRPr="00D72A96">
        <w:rPr>
          <w:rStyle w:val="eop"/>
          <w:rFonts w:ascii="Arial" w:eastAsia="Calibri" w:hAnsi="Arial" w:cs="Arial"/>
          <w:color w:val="000000"/>
          <w:sz w:val="22"/>
          <w:szCs w:val="22"/>
        </w:rPr>
        <w:t> </w:t>
      </w:r>
    </w:p>
    <w:p w14:paraId="5F4FE3F2" w14:textId="6A60705C" w:rsidR="00184C5D" w:rsidRPr="00D72A96" w:rsidRDefault="00184C5D" w:rsidP="00184C5D">
      <w:pPr>
        <w:pStyle w:val="Heading222"/>
        <w:numPr>
          <w:ilvl w:val="0"/>
          <w:numId w:val="6"/>
        </w:numPr>
        <w:rPr>
          <w:b w:val="0"/>
          <w:bCs w:val="0"/>
          <w:sz w:val="22"/>
          <w:szCs w:val="22"/>
        </w:rPr>
      </w:pPr>
      <w:r w:rsidRPr="00D72A96">
        <w:rPr>
          <w:b w:val="0"/>
          <w:bCs w:val="0"/>
          <w:sz w:val="22"/>
          <w:szCs w:val="22"/>
        </w:rPr>
        <w:t xml:space="preserve">A list of </w:t>
      </w:r>
      <w:r w:rsidR="006757F1" w:rsidRPr="00D72A96">
        <w:rPr>
          <w:b w:val="0"/>
          <w:bCs w:val="0"/>
          <w:sz w:val="22"/>
          <w:szCs w:val="22"/>
        </w:rPr>
        <w:t xml:space="preserve">key </w:t>
      </w:r>
      <w:r w:rsidRPr="00D72A96">
        <w:rPr>
          <w:b w:val="0"/>
          <w:bCs w:val="0"/>
          <w:sz w:val="22"/>
          <w:szCs w:val="22"/>
        </w:rPr>
        <w:t xml:space="preserve">contact </w:t>
      </w:r>
      <w:r w:rsidR="005C3C9B" w:rsidRPr="00D72A96">
        <w:rPr>
          <w:b w:val="0"/>
          <w:bCs w:val="0"/>
          <w:sz w:val="22"/>
          <w:szCs w:val="22"/>
        </w:rPr>
        <w:t xml:space="preserve">numbers including emergency contacts </w:t>
      </w:r>
      <w:r w:rsidRPr="00D72A96">
        <w:rPr>
          <w:b w:val="0"/>
          <w:bCs w:val="0"/>
          <w:sz w:val="22"/>
          <w:szCs w:val="22"/>
        </w:rPr>
        <w:t>for staff and children</w:t>
      </w:r>
    </w:p>
    <w:p w14:paraId="6E071136" w14:textId="77777777" w:rsidR="00566A8C" w:rsidRPr="00D72A96" w:rsidRDefault="00566A8C" w:rsidP="00566A8C">
      <w:pPr>
        <w:pStyle w:val="Heading222"/>
        <w:numPr>
          <w:ilvl w:val="0"/>
          <w:numId w:val="6"/>
        </w:numPr>
        <w:rPr>
          <w:b w:val="0"/>
          <w:bCs w:val="0"/>
          <w:sz w:val="22"/>
          <w:szCs w:val="22"/>
        </w:rPr>
      </w:pPr>
      <w:r w:rsidRPr="00D72A96">
        <w:rPr>
          <w:b w:val="0"/>
          <w:bCs w:val="0"/>
          <w:sz w:val="22"/>
          <w:szCs w:val="22"/>
        </w:rPr>
        <w:t>Premises plans</w:t>
      </w:r>
    </w:p>
    <w:p w14:paraId="27E513BA" w14:textId="231EC20C" w:rsidR="00566A8C" w:rsidRPr="00D72A96" w:rsidRDefault="00566A8C" w:rsidP="00566A8C">
      <w:pPr>
        <w:pStyle w:val="Heading222"/>
        <w:numPr>
          <w:ilvl w:val="0"/>
          <w:numId w:val="6"/>
        </w:numPr>
        <w:rPr>
          <w:b w:val="0"/>
          <w:bCs w:val="0"/>
          <w:sz w:val="22"/>
          <w:szCs w:val="22"/>
        </w:rPr>
      </w:pPr>
      <w:r w:rsidRPr="00D72A96">
        <w:rPr>
          <w:b w:val="0"/>
          <w:bCs w:val="0"/>
          <w:sz w:val="22"/>
          <w:szCs w:val="22"/>
        </w:rPr>
        <w:t>Emergency procedures</w:t>
      </w:r>
    </w:p>
    <w:p w14:paraId="6C38F785" w14:textId="77777777" w:rsidR="00DA13C7" w:rsidRPr="00D72A96" w:rsidRDefault="00DA13C7" w:rsidP="00DA13C7">
      <w:pPr>
        <w:pStyle w:val="Heading222"/>
        <w:numPr>
          <w:ilvl w:val="0"/>
          <w:numId w:val="6"/>
        </w:numPr>
        <w:rPr>
          <w:b w:val="0"/>
          <w:bCs w:val="0"/>
          <w:sz w:val="22"/>
          <w:szCs w:val="22"/>
        </w:rPr>
      </w:pPr>
      <w:r w:rsidRPr="00D72A96">
        <w:rPr>
          <w:b w:val="0"/>
          <w:bCs w:val="0"/>
          <w:sz w:val="22"/>
          <w:szCs w:val="22"/>
        </w:rPr>
        <w:t>First aid kit</w:t>
      </w:r>
    </w:p>
    <w:p w14:paraId="3E4A4389" w14:textId="2E2C309C" w:rsidR="00184C5D" w:rsidRPr="00D72A96" w:rsidRDefault="00184C5D" w:rsidP="00184C5D">
      <w:pPr>
        <w:pStyle w:val="Heading222"/>
        <w:numPr>
          <w:ilvl w:val="0"/>
          <w:numId w:val="6"/>
        </w:numPr>
        <w:rPr>
          <w:b w:val="0"/>
          <w:bCs w:val="0"/>
          <w:sz w:val="22"/>
          <w:szCs w:val="22"/>
        </w:rPr>
      </w:pPr>
      <w:r w:rsidRPr="00D72A96">
        <w:rPr>
          <w:b w:val="0"/>
          <w:bCs w:val="0"/>
          <w:sz w:val="22"/>
          <w:szCs w:val="22"/>
        </w:rPr>
        <w:t>Blankets</w:t>
      </w:r>
      <w:r w:rsidR="001E44DF" w:rsidRPr="00D72A96">
        <w:rPr>
          <w:b w:val="0"/>
          <w:bCs w:val="0"/>
          <w:sz w:val="22"/>
          <w:szCs w:val="22"/>
        </w:rPr>
        <w:t>/warm clothing</w:t>
      </w:r>
    </w:p>
    <w:p w14:paraId="16569157" w14:textId="173F820A" w:rsidR="00184C5D" w:rsidRPr="00D72A96" w:rsidRDefault="00184C5D" w:rsidP="00184C5D">
      <w:pPr>
        <w:pStyle w:val="Heading222"/>
        <w:numPr>
          <w:ilvl w:val="0"/>
          <w:numId w:val="6"/>
        </w:numPr>
        <w:rPr>
          <w:b w:val="0"/>
          <w:bCs w:val="0"/>
          <w:sz w:val="22"/>
          <w:szCs w:val="22"/>
        </w:rPr>
      </w:pPr>
      <w:r w:rsidRPr="00D72A96">
        <w:rPr>
          <w:b w:val="0"/>
          <w:bCs w:val="0"/>
          <w:sz w:val="22"/>
          <w:szCs w:val="22"/>
        </w:rPr>
        <w:t xml:space="preserve">Snacks &amp; </w:t>
      </w:r>
      <w:r w:rsidR="006757F1" w:rsidRPr="00D72A96">
        <w:rPr>
          <w:b w:val="0"/>
          <w:bCs w:val="0"/>
          <w:sz w:val="22"/>
          <w:szCs w:val="22"/>
        </w:rPr>
        <w:t>water</w:t>
      </w:r>
    </w:p>
    <w:p w14:paraId="7972A141" w14:textId="592074C2" w:rsidR="00184C5D" w:rsidRPr="00D72A96" w:rsidRDefault="00184C5D" w:rsidP="00184C5D">
      <w:pPr>
        <w:pStyle w:val="Heading222"/>
        <w:numPr>
          <w:ilvl w:val="0"/>
          <w:numId w:val="6"/>
        </w:numPr>
        <w:rPr>
          <w:b w:val="0"/>
          <w:bCs w:val="0"/>
          <w:sz w:val="22"/>
          <w:szCs w:val="22"/>
        </w:rPr>
      </w:pPr>
      <w:r w:rsidRPr="00D72A96">
        <w:rPr>
          <w:b w:val="0"/>
          <w:bCs w:val="0"/>
          <w:sz w:val="22"/>
          <w:szCs w:val="22"/>
        </w:rPr>
        <w:t>Petty cash</w:t>
      </w:r>
    </w:p>
    <w:p w14:paraId="506493E8" w14:textId="77777777" w:rsidR="00184C5D" w:rsidRPr="00D72A96" w:rsidRDefault="00184C5D" w:rsidP="00320F92">
      <w:pPr>
        <w:pStyle w:val="paragraph"/>
        <w:spacing w:before="0" w:beforeAutospacing="0" w:after="0" w:afterAutospacing="0"/>
        <w:ind w:left="780"/>
        <w:textAlignment w:val="baseline"/>
        <w:rPr>
          <w:rFonts w:ascii="Arial" w:hAnsi="Arial" w:cs="Arial"/>
          <w:sz w:val="22"/>
          <w:szCs w:val="22"/>
        </w:rPr>
      </w:pPr>
    </w:p>
    <w:p w14:paraId="179EEB02" w14:textId="46AA69EB" w:rsidR="00702198" w:rsidRPr="00D72A96" w:rsidRDefault="00702198" w:rsidP="00184C5D">
      <w:pPr>
        <w:pStyle w:val="Heading222"/>
        <w:rPr>
          <w:b w:val="0"/>
          <w:bCs w:val="0"/>
          <w:sz w:val="22"/>
          <w:szCs w:val="22"/>
        </w:rPr>
      </w:pPr>
    </w:p>
    <w:p w14:paraId="12AE2D12" w14:textId="4B933168" w:rsidR="00702198" w:rsidRPr="00D72A96" w:rsidRDefault="00702198" w:rsidP="00184C5D">
      <w:pPr>
        <w:pStyle w:val="Heading222"/>
        <w:rPr>
          <w:bCs w:val="0"/>
          <w:sz w:val="22"/>
          <w:szCs w:val="22"/>
        </w:rPr>
      </w:pPr>
      <w:r w:rsidRPr="00D72A96">
        <w:rPr>
          <w:bCs w:val="0"/>
          <w:sz w:val="22"/>
          <w:szCs w:val="22"/>
        </w:rPr>
        <w:t>Further Information</w:t>
      </w:r>
    </w:p>
    <w:p w14:paraId="68DB3619" w14:textId="7EA0983C" w:rsidR="00702198" w:rsidRPr="00D72A96" w:rsidRDefault="00DA4027" w:rsidP="2AB1950B">
      <w:pPr>
        <w:pStyle w:val="Heading222"/>
        <w:rPr>
          <w:sz w:val="22"/>
          <w:szCs w:val="22"/>
        </w:rPr>
      </w:pPr>
      <w:hyperlink r:id="rId14" w:history="1">
        <w:r w:rsidR="00702198" w:rsidRPr="00D72A96">
          <w:rPr>
            <w:rStyle w:val="Hyperlink"/>
            <w:sz w:val="22"/>
            <w:szCs w:val="22"/>
          </w:rPr>
          <w:t>Emergency planning and response guidance for education and childcare settings [HTML] | GOV.WALES</w:t>
        </w:r>
      </w:hyperlink>
      <w:r w:rsidR="1F2D0303" w:rsidRPr="00D72A96">
        <w:rPr>
          <w:sz w:val="22"/>
          <w:szCs w:val="22"/>
        </w:rPr>
        <w:t xml:space="preserve"> - </w:t>
      </w:r>
      <w:r w:rsidR="1F2D0303" w:rsidRPr="00D72A96">
        <w:rPr>
          <w:rFonts w:eastAsia="Arial"/>
          <w:b w:val="0"/>
          <w:bCs w:val="0"/>
          <w:color w:val="1F1F1F"/>
          <w:sz w:val="22"/>
          <w:szCs w:val="22"/>
        </w:rPr>
        <w:t>non-statutory guidance that provides information to help all education and childcare settings plan for and respond to a wide range of emergencies</w:t>
      </w:r>
      <w:r w:rsidR="008F105A">
        <w:rPr>
          <w:rFonts w:eastAsia="Arial"/>
          <w:b w:val="0"/>
          <w:bCs w:val="0"/>
          <w:color w:val="1F1F1F"/>
          <w:sz w:val="22"/>
          <w:szCs w:val="22"/>
        </w:rPr>
        <w:t xml:space="preserve"> [Accessed 31/07/24]</w:t>
      </w:r>
      <w:r w:rsidR="1F2D0303" w:rsidRPr="00D72A96">
        <w:rPr>
          <w:rFonts w:eastAsia="Arial"/>
          <w:b w:val="0"/>
          <w:bCs w:val="0"/>
          <w:color w:val="1F1F1F"/>
          <w:sz w:val="22"/>
          <w:szCs w:val="22"/>
        </w:rPr>
        <w:t>.</w:t>
      </w:r>
    </w:p>
    <w:p w14:paraId="3ED6559C" w14:textId="77777777" w:rsidR="00184C5D" w:rsidRPr="00D72A96" w:rsidRDefault="00184C5D" w:rsidP="00320F92">
      <w:pPr>
        <w:pStyle w:val="Heading222"/>
        <w:rPr>
          <w:sz w:val="22"/>
          <w:szCs w:val="22"/>
        </w:rPr>
      </w:pPr>
    </w:p>
    <w:p w14:paraId="688D3DFF" w14:textId="77777777" w:rsidR="00C607A7" w:rsidRPr="00DF5C63" w:rsidRDefault="00C607A7" w:rsidP="00C607A7">
      <w:pPr>
        <w:pStyle w:val="Heading222"/>
        <w:jc w:val="center"/>
        <w:rPr>
          <w:sz w:val="26"/>
          <w:szCs w:val="26"/>
        </w:rPr>
      </w:pPr>
      <w:r w:rsidRPr="00DF5C63">
        <w:rPr>
          <w:sz w:val="26"/>
          <w:szCs w:val="26"/>
        </w:rPr>
        <w:t>Fire or Other Emergency Evacuation Procedure Log</w:t>
      </w:r>
    </w:p>
    <w:p w14:paraId="688D3E00" w14:textId="77777777" w:rsidR="00C607A7" w:rsidRPr="005F37D2" w:rsidRDefault="00C607A7" w:rsidP="00C607A7">
      <w:pPr>
        <w:ind w:left="78"/>
        <w:jc w:val="both"/>
        <w:rPr>
          <w:rFonts w:cs="Arial"/>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1950"/>
        <w:gridCol w:w="1275"/>
        <w:gridCol w:w="3544"/>
        <w:gridCol w:w="2395"/>
      </w:tblGrid>
      <w:tr w:rsidR="00C607A7" w:rsidRPr="005F37D2" w14:paraId="688D3E07" w14:textId="77777777" w:rsidTr="001E075E">
        <w:trPr>
          <w:jc w:val="center"/>
        </w:trPr>
        <w:tc>
          <w:tcPr>
            <w:tcW w:w="1950" w:type="dxa"/>
            <w:vAlign w:val="center"/>
          </w:tcPr>
          <w:p w14:paraId="688D3E01" w14:textId="77777777" w:rsidR="00C607A7" w:rsidRPr="005F37D2" w:rsidRDefault="00C607A7" w:rsidP="001E075E">
            <w:pPr>
              <w:jc w:val="center"/>
              <w:rPr>
                <w:rFonts w:cs="Arial"/>
                <w:b/>
                <w:bCs/>
              </w:rPr>
            </w:pPr>
            <w:r w:rsidRPr="005F37D2">
              <w:rPr>
                <w:rFonts w:cs="Arial"/>
                <w:b/>
                <w:bCs/>
              </w:rPr>
              <w:t xml:space="preserve">Date </w:t>
            </w:r>
          </w:p>
          <w:p w14:paraId="688D3E02" w14:textId="77777777" w:rsidR="00C607A7" w:rsidRPr="005F37D2" w:rsidRDefault="00C607A7" w:rsidP="001E075E">
            <w:pPr>
              <w:jc w:val="center"/>
              <w:rPr>
                <w:rFonts w:cs="Arial"/>
                <w:b/>
                <w:bCs/>
              </w:rPr>
            </w:pPr>
            <w:r w:rsidRPr="005F37D2">
              <w:rPr>
                <w:rFonts w:cs="Arial"/>
                <w:bCs/>
              </w:rPr>
              <w:t>(dd/mm/</w:t>
            </w:r>
            <w:proofErr w:type="spellStart"/>
            <w:r w:rsidRPr="005F37D2">
              <w:rPr>
                <w:rFonts w:cs="Arial"/>
                <w:bCs/>
              </w:rPr>
              <w:t>yyyy</w:t>
            </w:r>
            <w:proofErr w:type="spellEnd"/>
            <w:r w:rsidRPr="005F37D2">
              <w:rPr>
                <w:rFonts w:cs="Arial"/>
                <w:bCs/>
              </w:rPr>
              <w:t>)</w:t>
            </w:r>
          </w:p>
        </w:tc>
        <w:tc>
          <w:tcPr>
            <w:tcW w:w="1275" w:type="dxa"/>
            <w:vAlign w:val="center"/>
          </w:tcPr>
          <w:p w14:paraId="688D3E03" w14:textId="77777777" w:rsidR="00C607A7" w:rsidRPr="005F37D2" w:rsidRDefault="00C607A7" w:rsidP="001E075E">
            <w:pPr>
              <w:jc w:val="center"/>
              <w:rPr>
                <w:rFonts w:cs="Arial"/>
                <w:b/>
                <w:bCs/>
              </w:rPr>
            </w:pPr>
            <w:r w:rsidRPr="005F37D2">
              <w:rPr>
                <w:rFonts w:cs="Arial"/>
                <w:b/>
                <w:bCs/>
              </w:rPr>
              <w:t>Time</w:t>
            </w:r>
            <w:r w:rsidRPr="005F37D2">
              <w:rPr>
                <w:rStyle w:val="FootnoteReference"/>
                <w:rFonts w:cs="Arial"/>
                <w:b/>
                <w:bCs/>
              </w:rPr>
              <w:footnoteReference w:id="7"/>
            </w:r>
          </w:p>
        </w:tc>
        <w:tc>
          <w:tcPr>
            <w:tcW w:w="3544" w:type="dxa"/>
            <w:vAlign w:val="center"/>
          </w:tcPr>
          <w:p w14:paraId="688D3E04" w14:textId="77777777" w:rsidR="00C607A7" w:rsidRPr="005F37D2" w:rsidRDefault="00C607A7" w:rsidP="001E075E">
            <w:pPr>
              <w:jc w:val="center"/>
              <w:rPr>
                <w:rFonts w:cs="Arial"/>
                <w:b/>
                <w:bCs/>
              </w:rPr>
            </w:pPr>
            <w:r w:rsidRPr="005F37D2">
              <w:rPr>
                <w:rFonts w:cs="Arial"/>
                <w:b/>
                <w:bCs/>
              </w:rPr>
              <w:t>Comments</w:t>
            </w:r>
          </w:p>
        </w:tc>
        <w:tc>
          <w:tcPr>
            <w:tcW w:w="2395" w:type="dxa"/>
            <w:vAlign w:val="center"/>
          </w:tcPr>
          <w:p w14:paraId="688D3E05" w14:textId="77777777" w:rsidR="00C607A7" w:rsidRPr="005F37D2" w:rsidRDefault="00C607A7" w:rsidP="001E075E">
            <w:pPr>
              <w:jc w:val="center"/>
              <w:rPr>
                <w:rFonts w:cs="Arial"/>
                <w:b/>
                <w:bCs/>
              </w:rPr>
            </w:pPr>
            <w:r w:rsidRPr="005F37D2">
              <w:rPr>
                <w:rFonts w:cs="Arial"/>
                <w:b/>
                <w:bCs/>
              </w:rPr>
              <w:t xml:space="preserve">Signed </w:t>
            </w:r>
          </w:p>
          <w:p w14:paraId="688D3E06" w14:textId="77777777" w:rsidR="00C607A7" w:rsidRPr="005F37D2" w:rsidRDefault="00C607A7" w:rsidP="001E075E">
            <w:pPr>
              <w:jc w:val="center"/>
              <w:rPr>
                <w:rFonts w:cs="Arial"/>
                <w:bCs/>
              </w:rPr>
            </w:pPr>
            <w:r w:rsidRPr="005F37D2">
              <w:rPr>
                <w:rFonts w:cs="Arial"/>
                <w:bCs/>
              </w:rPr>
              <w:t>(Senior Playworker)</w:t>
            </w:r>
          </w:p>
        </w:tc>
      </w:tr>
      <w:tr w:rsidR="00C607A7" w:rsidRPr="005F37D2" w14:paraId="688D3E0C" w14:textId="77777777" w:rsidTr="001E075E">
        <w:trPr>
          <w:jc w:val="center"/>
        </w:trPr>
        <w:tc>
          <w:tcPr>
            <w:tcW w:w="1950" w:type="dxa"/>
          </w:tcPr>
          <w:p w14:paraId="688D3E08" w14:textId="77777777" w:rsidR="00C607A7" w:rsidRPr="005F37D2" w:rsidRDefault="00C607A7" w:rsidP="001E075E">
            <w:pPr>
              <w:jc w:val="both"/>
              <w:rPr>
                <w:rFonts w:cs="Arial"/>
              </w:rPr>
            </w:pPr>
          </w:p>
        </w:tc>
        <w:tc>
          <w:tcPr>
            <w:tcW w:w="1275" w:type="dxa"/>
          </w:tcPr>
          <w:p w14:paraId="688D3E09" w14:textId="77777777" w:rsidR="00C607A7" w:rsidRPr="005F37D2" w:rsidRDefault="00C607A7" w:rsidP="001E075E">
            <w:pPr>
              <w:jc w:val="both"/>
              <w:rPr>
                <w:rFonts w:cs="Arial"/>
              </w:rPr>
            </w:pPr>
          </w:p>
        </w:tc>
        <w:tc>
          <w:tcPr>
            <w:tcW w:w="3544" w:type="dxa"/>
          </w:tcPr>
          <w:p w14:paraId="688D3E0A" w14:textId="77777777" w:rsidR="00C607A7" w:rsidRPr="005F37D2" w:rsidRDefault="00C607A7" w:rsidP="001E075E">
            <w:pPr>
              <w:jc w:val="both"/>
              <w:rPr>
                <w:rFonts w:cs="Arial"/>
              </w:rPr>
            </w:pPr>
          </w:p>
        </w:tc>
        <w:tc>
          <w:tcPr>
            <w:tcW w:w="2395" w:type="dxa"/>
          </w:tcPr>
          <w:p w14:paraId="688D3E0B" w14:textId="77777777" w:rsidR="00C607A7" w:rsidRPr="005F37D2" w:rsidRDefault="00C607A7" w:rsidP="001E075E">
            <w:pPr>
              <w:jc w:val="both"/>
              <w:rPr>
                <w:rFonts w:cs="Arial"/>
              </w:rPr>
            </w:pPr>
          </w:p>
        </w:tc>
      </w:tr>
      <w:tr w:rsidR="00C607A7" w:rsidRPr="005F37D2" w14:paraId="688D3E11" w14:textId="77777777" w:rsidTr="001E075E">
        <w:trPr>
          <w:jc w:val="center"/>
        </w:trPr>
        <w:tc>
          <w:tcPr>
            <w:tcW w:w="1950" w:type="dxa"/>
          </w:tcPr>
          <w:p w14:paraId="688D3E0D" w14:textId="77777777" w:rsidR="00C607A7" w:rsidRPr="005F37D2" w:rsidRDefault="00C607A7" w:rsidP="001E075E">
            <w:pPr>
              <w:jc w:val="both"/>
              <w:rPr>
                <w:rFonts w:cs="Arial"/>
              </w:rPr>
            </w:pPr>
          </w:p>
        </w:tc>
        <w:tc>
          <w:tcPr>
            <w:tcW w:w="1275" w:type="dxa"/>
          </w:tcPr>
          <w:p w14:paraId="688D3E0E" w14:textId="77777777" w:rsidR="00C607A7" w:rsidRPr="005F37D2" w:rsidRDefault="00C607A7" w:rsidP="001E075E">
            <w:pPr>
              <w:jc w:val="both"/>
              <w:rPr>
                <w:rFonts w:cs="Arial"/>
              </w:rPr>
            </w:pPr>
          </w:p>
        </w:tc>
        <w:tc>
          <w:tcPr>
            <w:tcW w:w="3544" w:type="dxa"/>
          </w:tcPr>
          <w:p w14:paraId="688D3E0F" w14:textId="77777777" w:rsidR="00C607A7" w:rsidRPr="005F37D2" w:rsidRDefault="00C607A7" w:rsidP="001E075E">
            <w:pPr>
              <w:jc w:val="both"/>
              <w:rPr>
                <w:rFonts w:cs="Arial"/>
              </w:rPr>
            </w:pPr>
          </w:p>
        </w:tc>
        <w:tc>
          <w:tcPr>
            <w:tcW w:w="2395" w:type="dxa"/>
          </w:tcPr>
          <w:p w14:paraId="688D3E10" w14:textId="77777777" w:rsidR="00C607A7" w:rsidRPr="005F37D2" w:rsidRDefault="00C607A7" w:rsidP="001E075E">
            <w:pPr>
              <w:jc w:val="both"/>
              <w:rPr>
                <w:rFonts w:cs="Arial"/>
              </w:rPr>
            </w:pPr>
          </w:p>
        </w:tc>
      </w:tr>
      <w:tr w:rsidR="00C607A7" w:rsidRPr="005F37D2" w14:paraId="688D3E16" w14:textId="77777777" w:rsidTr="001E075E">
        <w:trPr>
          <w:jc w:val="center"/>
        </w:trPr>
        <w:tc>
          <w:tcPr>
            <w:tcW w:w="1950" w:type="dxa"/>
          </w:tcPr>
          <w:p w14:paraId="688D3E12" w14:textId="77777777" w:rsidR="00C607A7" w:rsidRPr="005F37D2" w:rsidRDefault="00C607A7" w:rsidP="001E075E">
            <w:pPr>
              <w:jc w:val="both"/>
              <w:rPr>
                <w:rFonts w:cs="Arial"/>
              </w:rPr>
            </w:pPr>
          </w:p>
        </w:tc>
        <w:tc>
          <w:tcPr>
            <w:tcW w:w="1275" w:type="dxa"/>
          </w:tcPr>
          <w:p w14:paraId="688D3E13" w14:textId="77777777" w:rsidR="00C607A7" w:rsidRPr="005F37D2" w:rsidRDefault="00C607A7" w:rsidP="001E075E">
            <w:pPr>
              <w:jc w:val="both"/>
              <w:rPr>
                <w:rFonts w:cs="Arial"/>
              </w:rPr>
            </w:pPr>
          </w:p>
        </w:tc>
        <w:tc>
          <w:tcPr>
            <w:tcW w:w="3544" w:type="dxa"/>
          </w:tcPr>
          <w:p w14:paraId="688D3E14" w14:textId="77777777" w:rsidR="00C607A7" w:rsidRPr="005F37D2" w:rsidRDefault="00C607A7" w:rsidP="001E075E">
            <w:pPr>
              <w:jc w:val="both"/>
              <w:rPr>
                <w:rFonts w:cs="Arial"/>
              </w:rPr>
            </w:pPr>
          </w:p>
        </w:tc>
        <w:tc>
          <w:tcPr>
            <w:tcW w:w="2395" w:type="dxa"/>
          </w:tcPr>
          <w:p w14:paraId="688D3E15" w14:textId="77777777" w:rsidR="00C607A7" w:rsidRPr="005F37D2" w:rsidRDefault="00C607A7" w:rsidP="001E075E">
            <w:pPr>
              <w:jc w:val="both"/>
              <w:rPr>
                <w:rFonts w:cs="Arial"/>
              </w:rPr>
            </w:pPr>
          </w:p>
        </w:tc>
      </w:tr>
      <w:tr w:rsidR="00C607A7" w:rsidRPr="005F37D2" w14:paraId="688D3E1B" w14:textId="77777777" w:rsidTr="001E075E">
        <w:trPr>
          <w:jc w:val="center"/>
        </w:trPr>
        <w:tc>
          <w:tcPr>
            <w:tcW w:w="1950" w:type="dxa"/>
          </w:tcPr>
          <w:p w14:paraId="688D3E17" w14:textId="77777777" w:rsidR="00C607A7" w:rsidRPr="005F37D2" w:rsidRDefault="00C607A7" w:rsidP="001E075E">
            <w:pPr>
              <w:jc w:val="both"/>
              <w:rPr>
                <w:rFonts w:cs="Arial"/>
              </w:rPr>
            </w:pPr>
          </w:p>
        </w:tc>
        <w:tc>
          <w:tcPr>
            <w:tcW w:w="1275" w:type="dxa"/>
          </w:tcPr>
          <w:p w14:paraId="688D3E18" w14:textId="77777777" w:rsidR="00C607A7" w:rsidRPr="005F37D2" w:rsidRDefault="00C607A7" w:rsidP="001E075E">
            <w:pPr>
              <w:jc w:val="both"/>
              <w:rPr>
                <w:rFonts w:cs="Arial"/>
              </w:rPr>
            </w:pPr>
          </w:p>
        </w:tc>
        <w:tc>
          <w:tcPr>
            <w:tcW w:w="3544" w:type="dxa"/>
          </w:tcPr>
          <w:p w14:paraId="688D3E19" w14:textId="77777777" w:rsidR="00C607A7" w:rsidRPr="005F37D2" w:rsidRDefault="00C607A7" w:rsidP="001E075E">
            <w:pPr>
              <w:jc w:val="both"/>
              <w:rPr>
                <w:rFonts w:cs="Arial"/>
              </w:rPr>
            </w:pPr>
          </w:p>
        </w:tc>
        <w:tc>
          <w:tcPr>
            <w:tcW w:w="2395" w:type="dxa"/>
          </w:tcPr>
          <w:p w14:paraId="688D3E1A" w14:textId="77777777" w:rsidR="00C607A7" w:rsidRPr="005F37D2" w:rsidRDefault="00C607A7" w:rsidP="001E075E">
            <w:pPr>
              <w:jc w:val="both"/>
              <w:rPr>
                <w:rFonts w:cs="Arial"/>
              </w:rPr>
            </w:pPr>
          </w:p>
        </w:tc>
      </w:tr>
      <w:tr w:rsidR="00C607A7" w:rsidRPr="005F37D2" w14:paraId="688D3E20" w14:textId="77777777" w:rsidTr="001E075E">
        <w:trPr>
          <w:jc w:val="center"/>
        </w:trPr>
        <w:tc>
          <w:tcPr>
            <w:tcW w:w="1950" w:type="dxa"/>
          </w:tcPr>
          <w:p w14:paraId="688D3E1C" w14:textId="77777777" w:rsidR="00C607A7" w:rsidRPr="005F37D2" w:rsidRDefault="00C607A7" w:rsidP="001E075E">
            <w:pPr>
              <w:jc w:val="both"/>
              <w:rPr>
                <w:rFonts w:cs="Arial"/>
              </w:rPr>
            </w:pPr>
          </w:p>
        </w:tc>
        <w:tc>
          <w:tcPr>
            <w:tcW w:w="1275" w:type="dxa"/>
          </w:tcPr>
          <w:p w14:paraId="688D3E1D" w14:textId="77777777" w:rsidR="00C607A7" w:rsidRPr="005F37D2" w:rsidRDefault="00C607A7" w:rsidP="001E075E">
            <w:pPr>
              <w:jc w:val="both"/>
              <w:rPr>
                <w:rFonts w:cs="Arial"/>
              </w:rPr>
            </w:pPr>
          </w:p>
        </w:tc>
        <w:tc>
          <w:tcPr>
            <w:tcW w:w="3544" w:type="dxa"/>
          </w:tcPr>
          <w:p w14:paraId="688D3E1E" w14:textId="77777777" w:rsidR="00C607A7" w:rsidRPr="005F37D2" w:rsidRDefault="00C607A7" w:rsidP="001E075E">
            <w:pPr>
              <w:jc w:val="both"/>
              <w:rPr>
                <w:rFonts w:cs="Arial"/>
              </w:rPr>
            </w:pPr>
          </w:p>
        </w:tc>
        <w:tc>
          <w:tcPr>
            <w:tcW w:w="2395" w:type="dxa"/>
          </w:tcPr>
          <w:p w14:paraId="688D3E1F" w14:textId="77777777" w:rsidR="00C607A7" w:rsidRPr="005F37D2" w:rsidRDefault="00C607A7" w:rsidP="001E075E">
            <w:pPr>
              <w:jc w:val="both"/>
              <w:rPr>
                <w:rFonts w:cs="Arial"/>
              </w:rPr>
            </w:pPr>
          </w:p>
        </w:tc>
      </w:tr>
      <w:tr w:rsidR="00C607A7" w:rsidRPr="005F37D2" w14:paraId="688D3E25" w14:textId="77777777" w:rsidTr="001E075E">
        <w:trPr>
          <w:jc w:val="center"/>
        </w:trPr>
        <w:tc>
          <w:tcPr>
            <w:tcW w:w="1950" w:type="dxa"/>
          </w:tcPr>
          <w:p w14:paraId="688D3E21" w14:textId="77777777" w:rsidR="00C607A7" w:rsidRPr="005F37D2" w:rsidRDefault="00C607A7" w:rsidP="001E075E">
            <w:pPr>
              <w:jc w:val="both"/>
              <w:rPr>
                <w:rFonts w:cs="Arial"/>
              </w:rPr>
            </w:pPr>
          </w:p>
        </w:tc>
        <w:tc>
          <w:tcPr>
            <w:tcW w:w="1275" w:type="dxa"/>
          </w:tcPr>
          <w:p w14:paraId="688D3E22" w14:textId="77777777" w:rsidR="00C607A7" w:rsidRPr="005F37D2" w:rsidRDefault="00C607A7" w:rsidP="001E075E">
            <w:pPr>
              <w:jc w:val="both"/>
              <w:rPr>
                <w:rFonts w:cs="Arial"/>
              </w:rPr>
            </w:pPr>
          </w:p>
        </w:tc>
        <w:tc>
          <w:tcPr>
            <w:tcW w:w="3544" w:type="dxa"/>
          </w:tcPr>
          <w:p w14:paraId="688D3E23" w14:textId="77777777" w:rsidR="00C607A7" w:rsidRPr="005F37D2" w:rsidRDefault="00C607A7" w:rsidP="001E075E">
            <w:pPr>
              <w:jc w:val="both"/>
              <w:rPr>
                <w:rFonts w:cs="Arial"/>
              </w:rPr>
            </w:pPr>
          </w:p>
        </w:tc>
        <w:tc>
          <w:tcPr>
            <w:tcW w:w="2395" w:type="dxa"/>
          </w:tcPr>
          <w:p w14:paraId="688D3E24" w14:textId="77777777" w:rsidR="00C607A7" w:rsidRPr="005F37D2" w:rsidRDefault="00C607A7" w:rsidP="001E075E">
            <w:pPr>
              <w:jc w:val="both"/>
              <w:rPr>
                <w:rFonts w:cs="Arial"/>
              </w:rPr>
            </w:pPr>
          </w:p>
        </w:tc>
      </w:tr>
    </w:tbl>
    <w:p w14:paraId="688D3E26" w14:textId="77777777" w:rsidR="00C607A7" w:rsidRPr="005F37D2" w:rsidRDefault="00C607A7" w:rsidP="00C607A7">
      <w:pPr>
        <w:ind w:left="78"/>
        <w:jc w:val="both"/>
        <w:rPr>
          <w:rFonts w:cs="Arial"/>
        </w:rPr>
      </w:pPr>
    </w:p>
    <w:p w14:paraId="688D3E27" w14:textId="77777777" w:rsidR="00C607A7" w:rsidRPr="00DF5C63" w:rsidRDefault="00C607A7" w:rsidP="00C607A7">
      <w:pPr>
        <w:jc w:val="center"/>
        <w:rPr>
          <w:rFonts w:cs="Arial"/>
          <w:b/>
          <w:bCs/>
          <w:sz w:val="26"/>
          <w:szCs w:val="26"/>
        </w:rPr>
      </w:pPr>
      <w:r w:rsidRPr="00DF5C63">
        <w:rPr>
          <w:rFonts w:cs="Arial"/>
          <w:b/>
          <w:bCs/>
          <w:sz w:val="26"/>
          <w:szCs w:val="26"/>
        </w:rPr>
        <w:t>Reverse Emergency Procedure Log</w:t>
      </w:r>
    </w:p>
    <w:p w14:paraId="688D3E28" w14:textId="77777777" w:rsidR="00C607A7" w:rsidRPr="005F37D2" w:rsidRDefault="00C607A7" w:rsidP="00C607A7">
      <w:pPr>
        <w:tabs>
          <w:tab w:val="left" w:pos="360"/>
        </w:tabs>
        <w:jc w:val="both"/>
        <w:rPr>
          <w:rFonts w:cs="Arial"/>
          <w:b/>
          <w:bCs/>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1950"/>
        <w:gridCol w:w="1275"/>
        <w:gridCol w:w="3544"/>
        <w:gridCol w:w="2395"/>
      </w:tblGrid>
      <w:tr w:rsidR="00C607A7" w:rsidRPr="005F37D2" w14:paraId="688D3E2F" w14:textId="77777777" w:rsidTr="001E075E">
        <w:trPr>
          <w:jc w:val="center"/>
        </w:trPr>
        <w:tc>
          <w:tcPr>
            <w:tcW w:w="1950" w:type="dxa"/>
            <w:vAlign w:val="center"/>
          </w:tcPr>
          <w:p w14:paraId="688D3E29" w14:textId="77777777" w:rsidR="00C607A7" w:rsidRPr="005F37D2" w:rsidRDefault="00C607A7" w:rsidP="001E075E">
            <w:pPr>
              <w:jc w:val="center"/>
              <w:rPr>
                <w:rFonts w:cs="Arial"/>
                <w:b/>
                <w:bCs/>
              </w:rPr>
            </w:pPr>
            <w:r w:rsidRPr="005F37D2">
              <w:rPr>
                <w:rFonts w:cs="Arial"/>
                <w:b/>
                <w:bCs/>
              </w:rPr>
              <w:t xml:space="preserve">Date </w:t>
            </w:r>
          </w:p>
          <w:p w14:paraId="688D3E2A" w14:textId="77777777" w:rsidR="00C607A7" w:rsidRPr="005F37D2" w:rsidRDefault="00C607A7" w:rsidP="001E075E">
            <w:pPr>
              <w:jc w:val="center"/>
              <w:rPr>
                <w:rFonts w:cs="Arial"/>
                <w:b/>
                <w:bCs/>
              </w:rPr>
            </w:pPr>
            <w:r w:rsidRPr="005F37D2">
              <w:rPr>
                <w:rFonts w:cs="Arial"/>
                <w:bCs/>
              </w:rPr>
              <w:t>(dd/mm/</w:t>
            </w:r>
            <w:proofErr w:type="spellStart"/>
            <w:r w:rsidRPr="005F37D2">
              <w:rPr>
                <w:rFonts w:cs="Arial"/>
                <w:bCs/>
              </w:rPr>
              <w:t>yyyy</w:t>
            </w:r>
            <w:proofErr w:type="spellEnd"/>
            <w:r w:rsidRPr="005F37D2">
              <w:rPr>
                <w:rFonts w:cs="Arial"/>
                <w:bCs/>
              </w:rPr>
              <w:t>)</w:t>
            </w:r>
          </w:p>
        </w:tc>
        <w:tc>
          <w:tcPr>
            <w:tcW w:w="1275" w:type="dxa"/>
            <w:vAlign w:val="center"/>
          </w:tcPr>
          <w:p w14:paraId="688D3E2B" w14:textId="77777777" w:rsidR="00C607A7" w:rsidRPr="005F37D2" w:rsidRDefault="00C607A7" w:rsidP="001E075E">
            <w:pPr>
              <w:jc w:val="center"/>
              <w:rPr>
                <w:rFonts w:cs="Arial"/>
                <w:b/>
                <w:bCs/>
              </w:rPr>
            </w:pPr>
            <w:r w:rsidRPr="005F37D2">
              <w:rPr>
                <w:rFonts w:cs="Arial"/>
                <w:b/>
                <w:bCs/>
              </w:rPr>
              <w:t>Time</w:t>
            </w:r>
            <w:r w:rsidRPr="005F37D2">
              <w:rPr>
                <w:rStyle w:val="FootnoteReference"/>
                <w:rFonts w:cs="Arial"/>
                <w:b/>
                <w:bCs/>
              </w:rPr>
              <w:footnoteReference w:id="8"/>
            </w:r>
          </w:p>
        </w:tc>
        <w:tc>
          <w:tcPr>
            <w:tcW w:w="3544" w:type="dxa"/>
            <w:vAlign w:val="center"/>
          </w:tcPr>
          <w:p w14:paraId="688D3E2C" w14:textId="77777777" w:rsidR="00C607A7" w:rsidRPr="005F37D2" w:rsidRDefault="00C607A7" w:rsidP="001E075E">
            <w:pPr>
              <w:jc w:val="center"/>
              <w:rPr>
                <w:rFonts w:cs="Arial"/>
                <w:b/>
                <w:bCs/>
              </w:rPr>
            </w:pPr>
            <w:r w:rsidRPr="005F37D2">
              <w:rPr>
                <w:rFonts w:cs="Arial"/>
                <w:b/>
                <w:bCs/>
              </w:rPr>
              <w:t>Comments</w:t>
            </w:r>
          </w:p>
        </w:tc>
        <w:tc>
          <w:tcPr>
            <w:tcW w:w="2395" w:type="dxa"/>
            <w:vAlign w:val="center"/>
          </w:tcPr>
          <w:p w14:paraId="688D3E2D" w14:textId="77777777" w:rsidR="00C607A7" w:rsidRPr="005F37D2" w:rsidRDefault="00C607A7" w:rsidP="001E075E">
            <w:pPr>
              <w:jc w:val="center"/>
              <w:rPr>
                <w:rFonts w:cs="Arial"/>
                <w:b/>
                <w:bCs/>
              </w:rPr>
            </w:pPr>
            <w:r w:rsidRPr="005F37D2">
              <w:rPr>
                <w:rFonts w:cs="Arial"/>
                <w:b/>
                <w:bCs/>
              </w:rPr>
              <w:t xml:space="preserve">Signed </w:t>
            </w:r>
          </w:p>
          <w:p w14:paraId="688D3E2E" w14:textId="77777777" w:rsidR="00C607A7" w:rsidRPr="005F37D2" w:rsidRDefault="00C607A7" w:rsidP="001E075E">
            <w:pPr>
              <w:jc w:val="center"/>
              <w:rPr>
                <w:rFonts w:cs="Arial"/>
                <w:bCs/>
              </w:rPr>
            </w:pPr>
            <w:r w:rsidRPr="005F37D2">
              <w:rPr>
                <w:rFonts w:cs="Arial"/>
                <w:bCs/>
              </w:rPr>
              <w:t>(Senior Playworker)</w:t>
            </w:r>
          </w:p>
        </w:tc>
      </w:tr>
      <w:tr w:rsidR="00C607A7" w:rsidRPr="005F37D2" w14:paraId="688D3E34" w14:textId="77777777" w:rsidTr="001E075E">
        <w:trPr>
          <w:jc w:val="center"/>
        </w:trPr>
        <w:tc>
          <w:tcPr>
            <w:tcW w:w="1950" w:type="dxa"/>
          </w:tcPr>
          <w:p w14:paraId="688D3E30" w14:textId="77777777" w:rsidR="00C607A7" w:rsidRPr="005F37D2" w:rsidRDefault="00C607A7" w:rsidP="001E075E">
            <w:pPr>
              <w:jc w:val="both"/>
              <w:rPr>
                <w:rFonts w:cs="Arial"/>
              </w:rPr>
            </w:pPr>
          </w:p>
        </w:tc>
        <w:tc>
          <w:tcPr>
            <w:tcW w:w="1275" w:type="dxa"/>
          </w:tcPr>
          <w:p w14:paraId="688D3E31" w14:textId="77777777" w:rsidR="00C607A7" w:rsidRPr="005F37D2" w:rsidRDefault="00C607A7" w:rsidP="001E075E">
            <w:pPr>
              <w:jc w:val="both"/>
              <w:rPr>
                <w:rFonts w:cs="Arial"/>
              </w:rPr>
            </w:pPr>
          </w:p>
        </w:tc>
        <w:tc>
          <w:tcPr>
            <w:tcW w:w="3544" w:type="dxa"/>
          </w:tcPr>
          <w:p w14:paraId="688D3E32" w14:textId="77777777" w:rsidR="00C607A7" w:rsidRPr="005F37D2" w:rsidRDefault="00C607A7" w:rsidP="001E075E">
            <w:pPr>
              <w:jc w:val="both"/>
              <w:rPr>
                <w:rFonts w:cs="Arial"/>
              </w:rPr>
            </w:pPr>
          </w:p>
        </w:tc>
        <w:tc>
          <w:tcPr>
            <w:tcW w:w="2395" w:type="dxa"/>
          </w:tcPr>
          <w:p w14:paraId="688D3E33" w14:textId="77777777" w:rsidR="00C607A7" w:rsidRPr="005F37D2" w:rsidRDefault="00C607A7" w:rsidP="001E075E">
            <w:pPr>
              <w:jc w:val="both"/>
              <w:rPr>
                <w:rFonts w:cs="Arial"/>
              </w:rPr>
            </w:pPr>
          </w:p>
        </w:tc>
      </w:tr>
      <w:tr w:rsidR="00C607A7" w:rsidRPr="005F37D2" w14:paraId="688D3E39" w14:textId="77777777" w:rsidTr="001E075E">
        <w:trPr>
          <w:jc w:val="center"/>
        </w:trPr>
        <w:tc>
          <w:tcPr>
            <w:tcW w:w="1950" w:type="dxa"/>
          </w:tcPr>
          <w:p w14:paraId="688D3E35" w14:textId="77777777" w:rsidR="00C607A7" w:rsidRPr="005F37D2" w:rsidRDefault="00C607A7" w:rsidP="001E075E">
            <w:pPr>
              <w:jc w:val="both"/>
              <w:rPr>
                <w:rFonts w:cs="Arial"/>
              </w:rPr>
            </w:pPr>
          </w:p>
        </w:tc>
        <w:tc>
          <w:tcPr>
            <w:tcW w:w="1275" w:type="dxa"/>
          </w:tcPr>
          <w:p w14:paraId="688D3E36" w14:textId="77777777" w:rsidR="00C607A7" w:rsidRPr="005F37D2" w:rsidRDefault="00C607A7" w:rsidP="001E075E">
            <w:pPr>
              <w:jc w:val="both"/>
              <w:rPr>
                <w:rFonts w:cs="Arial"/>
              </w:rPr>
            </w:pPr>
          </w:p>
        </w:tc>
        <w:tc>
          <w:tcPr>
            <w:tcW w:w="3544" w:type="dxa"/>
          </w:tcPr>
          <w:p w14:paraId="688D3E37" w14:textId="77777777" w:rsidR="00C607A7" w:rsidRPr="005F37D2" w:rsidRDefault="00C607A7" w:rsidP="001E075E">
            <w:pPr>
              <w:jc w:val="both"/>
              <w:rPr>
                <w:rFonts w:cs="Arial"/>
              </w:rPr>
            </w:pPr>
          </w:p>
        </w:tc>
        <w:tc>
          <w:tcPr>
            <w:tcW w:w="2395" w:type="dxa"/>
          </w:tcPr>
          <w:p w14:paraId="688D3E38" w14:textId="77777777" w:rsidR="00C607A7" w:rsidRPr="005F37D2" w:rsidRDefault="00C607A7" w:rsidP="001E075E">
            <w:pPr>
              <w:jc w:val="both"/>
              <w:rPr>
                <w:rFonts w:cs="Arial"/>
              </w:rPr>
            </w:pPr>
          </w:p>
        </w:tc>
      </w:tr>
      <w:tr w:rsidR="00C607A7" w:rsidRPr="005F37D2" w14:paraId="688D3E3E" w14:textId="77777777" w:rsidTr="001E075E">
        <w:trPr>
          <w:jc w:val="center"/>
        </w:trPr>
        <w:tc>
          <w:tcPr>
            <w:tcW w:w="1950" w:type="dxa"/>
          </w:tcPr>
          <w:p w14:paraId="688D3E3A" w14:textId="77777777" w:rsidR="00C607A7" w:rsidRPr="005F37D2" w:rsidRDefault="00C607A7" w:rsidP="001E075E">
            <w:pPr>
              <w:jc w:val="both"/>
              <w:rPr>
                <w:rFonts w:cs="Arial"/>
              </w:rPr>
            </w:pPr>
          </w:p>
        </w:tc>
        <w:tc>
          <w:tcPr>
            <w:tcW w:w="1275" w:type="dxa"/>
          </w:tcPr>
          <w:p w14:paraId="688D3E3B" w14:textId="77777777" w:rsidR="00C607A7" w:rsidRPr="005F37D2" w:rsidRDefault="00C607A7" w:rsidP="001E075E">
            <w:pPr>
              <w:jc w:val="both"/>
              <w:rPr>
                <w:rFonts w:cs="Arial"/>
              </w:rPr>
            </w:pPr>
          </w:p>
        </w:tc>
        <w:tc>
          <w:tcPr>
            <w:tcW w:w="3544" w:type="dxa"/>
          </w:tcPr>
          <w:p w14:paraId="688D3E3C" w14:textId="77777777" w:rsidR="00C607A7" w:rsidRPr="005F37D2" w:rsidRDefault="00C607A7" w:rsidP="001E075E">
            <w:pPr>
              <w:jc w:val="both"/>
              <w:rPr>
                <w:rFonts w:cs="Arial"/>
              </w:rPr>
            </w:pPr>
          </w:p>
        </w:tc>
        <w:tc>
          <w:tcPr>
            <w:tcW w:w="2395" w:type="dxa"/>
          </w:tcPr>
          <w:p w14:paraId="688D3E3D" w14:textId="77777777" w:rsidR="00C607A7" w:rsidRPr="005F37D2" w:rsidRDefault="00C607A7" w:rsidP="001E075E">
            <w:pPr>
              <w:jc w:val="both"/>
              <w:rPr>
                <w:rFonts w:cs="Arial"/>
              </w:rPr>
            </w:pPr>
          </w:p>
        </w:tc>
      </w:tr>
      <w:tr w:rsidR="00C607A7" w:rsidRPr="005F37D2" w14:paraId="688D3E43" w14:textId="77777777" w:rsidTr="001E075E">
        <w:trPr>
          <w:jc w:val="center"/>
        </w:trPr>
        <w:tc>
          <w:tcPr>
            <w:tcW w:w="1950" w:type="dxa"/>
          </w:tcPr>
          <w:p w14:paraId="688D3E3F" w14:textId="77777777" w:rsidR="00C607A7" w:rsidRPr="005F37D2" w:rsidRDefault="00C607A7" w:rsidP="001E075E">
            <w:pPr>
              <w:jc w:val="both"/>
              <w:rPr>
                <w:rFonts w:cs="Arial"/>
              </w:rPr>
            </w:pPr>
          </w:p>
        </w:tc>
        <w:tc>
          <w:tcPr>
            <w:tcW w:w="1275" w:type="dxa"/>
          </w:tcPr>
          <w:p w14:paraId="688D3E40" w14:textId="77777777" w:rsidR="00C607A7" w:rsidRPr="005F37D2" w:rsidRDefault="00C607A7" w:rsidP="001E075E">
            <w:pPr>
              <w:jc w:val="both"/>
              <w:rPr>
                <w:rFonts w:cs="Arial"/>
              </w:rPr>
            </w:pPr>
          </w:p>
        </w:tc>
        <w:tc>
          <w:tcPr>
            <w:tcW w:w="3544" w:type="dxa"/>
          </w:tcPr>
          <w:p w14:paraId="688D3E41" w14:textId="77777777" w:rsidR="00C607A7" w:rsidRPr="005F37D2" w:rsidRDefault="00C607A7" w:rsidP="001E075E">
            <w:pPr>
              <w:jc w:val="both"/>
              <w:rPr>
                <w:rFonts w:cs="Arial"/>
              </w:rPr>
            </w:pPr>
          </w:p>
        </w:tc>
        <w:tc>
          <w:tcPr>
            <w:tcW w:w="2395" w:type="dxa"/>
          </w:tcPr>
          <w:p w14:paraId="688D3E42" w14:textId="77777777" w:rsidR="00C607A7" w:rsidRPr="005F37D2" w:rsidRDefault="00C607A7" w:rsidP="001E075E">
            <w:pPr>
              <w:jc w:val="both"/>
              <w:rPr>
                <w:rFonts w:cs="Arial"/>
              </w:rPr>
            </w:pPr>
          </w:p>
        </w:tc>
      </w:tr>
      <w:tr w:rsidR="00C607A7" w:rsidRPr="005F37D2" w14:paraId="688D3E48" w14:textId="77777777" w:rsidTr="001E075E">
        <w:trPr>
          <w:jc w:val="center"/>
        </w:trPr>
        <w:tc>
          <w:tcPr>
            <w:tcW w:w="1950" w:type="dxa"/>
          </w:tcPr>
          <w:p w14:paraId="688D3E44" w14:textId="77777777" w:rsidR="00C607A7" w:rsidRPr="005F37D2" w:rsidRDefault="00C607A7" w:rsidP="001E075E">
            <w:pPr>
              <w:jc w:val="both"/>
              <w:rPr>
                <w:rFonts w:cs="Arial"/>
              </w:rPr>
            </w:pPr>
          </w:p>
        </w:tc>
        <w:tc>
          <w:tcPr>
            <w:tcW w:w="1275" w:type="dxa"/>
          </w:tcPr>
          <w:p w14:paraId="688D3E45" w14:textId="77777777" w:rsidR="00C607A7" w:rsidRPr="005F37D2" w:rsidRDefault="00C607A7" w:rsidP="001E075E">
            <w:pPr>
              <w:jc w:val="both"/>
              <w:rPr>
                <w:rFonts w:cs="Arial"/>
              </w:rPr>
            </w:pPr>
          </w:p>
        </w:tc>
        <w:tc>
          <w:tcPr>
            <w:tcW w:w="3544" w:type="dxa"/>
          </w:tcPr>
          <w:p w14:paraId="688D3E46" w14:textId="77777777" w:rsidR="00C607A7" w:rsidRPr="005F37D2" w:rsidRDefault="00C607A7" w:rsidP="001E075E">
            <w:pPr>
              <w:jc w:val="both"/>
              <w:rPr>
                <w:rFonts w:cs="Arial"/>
              </w:rPr>
            </w:pPr>
          </w:p>
        </w:tc>
        <w:tc>
          <w:tcPr>
            <w:tcW w:w="2395" w:type="dxa"/>
          </w:tcPr>
          <w:p w14:paraId="688D3E47" w14:textId="77777777" w:rsidR="00C607A7" w:rsidRPr="005F37D2" w:rsidRDefault="00C607A7" w:rsidP="001E075E">
            <w:pPr>
              <w:jc w:val="both"/>
              <w:rPr>
                <w:rFonts w:cs="Arial"/>
              </w:rPr>
            </w:pPr>
          </w:p>
        </w:tc>
      </w:tr>
    </w:tbl>
    <w:p w14:paraId="688D3E49" w14:textId="77777777" w:rsidR="00C607A7" w:rsidRPr="005F37D2" w:rsidRDefault="00C607A7" w:rsidP="00C607A7">
      <w:pPr>
        <w:pStyle w:val="Heading222"/>
        <w:rPr>
          <w:sz w:val="22"/>
          <w:szCs w:val="22"/>
        </w:rPr>
      </w:pPr>
      <w:bookmarkStart w:id="1" w:name="_Equal_Opportunities_Policy_1"/>
      <w:bookmarkEnd w:id="1"/>
    </w:p>
    <w:p w14:paraId="688D3E4B" w14:textId="2EAE5D8D" w:rsidR="00E14D58" w:rsidRPr="00DA4027" w:rsidRDefault="00E14D58" w:rsidP="00DA4027">
      <w:pPr>
        <w:spacing w:after="200" w:line="276" w:lineRule="auto"/>
        <w:rPr>
          <w:rFonts w:eastAsia="Times New Roman"/>
          <w:b/>
          <w:bCs/>
          <w:sz w:val="26"/>
          <w:szCs w:val="26"/>
          <w:lang w:val="x-none"/>
        </w:rPr>
      </w:pPr>
    </w:p>
    <w:sectPr w:rsidR="00E14D58" w:rsidRPr="00DA4027" w:rsidSect="00E14D58">
      <w:footerReference w:type="default" r:id="rId15"/>
      <w:pgSz w:w="11906" w:h="16838"/>
      <w:pgMar w:top="720" w:right="720" w:bottom="720" w:left="720"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DF974" w14:textId="77777777" w:rsidR="00147956" w:rsidRDefault="00147956" w:rsidP="00D4380C">
      <w:r>
        <w:separator/>
      </w:r>
    </w:p>
  </w:endnote>
  <w:endnote w:type="continuationSeparator" w:id="0">
    <w:p w14:paraId="2751B3DD" w14:textId="77777777" w:rsidR="00147956" w:rsidRDefault="00147956" w:rsidP="00D4380C">
      <w:r>
        <w:continuationSeparator/>
      </w:r>
    </w:p>
  </w:endnote>
  <w:endnote w:type="continuationNotice" w:id="1">
    <w:p w14:paraId="0A0F69BE" w14:textId="77777777" w:rsidR="00147956" w:rsidRDefault="001479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OBGCID+Arial,Bold">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ofia Pro">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D3EE1" w14:textId="77777777" w:rsidR="00147956" w:rsidRDefault="00147956" w:rsidP="00E14D58">
    <w:pPr>
      <w:pStyle w:val="Footer"/>
      <w:rPr>
        <w:sz w:val="16"/>
        <w:szCs w:val="16"/>
      </w:rPr>
    </w:pPr>
    <w:r w:rsidRPr="00FF025A">
      <w:rPr>
        <w:sz w:val="16"/>
        <w:szCs w:val="16"/>
      </w:rPr>
      <w:t xml:space="preserve">Provided by </w:t>
    </w:r>
    <w:r>
      <w:rPr>
        <w:sz w:val="16"/>
        <w:szCs w:val="16"/>
      </w:rPr>
      <w:t xml:space="preserve">| </w:t>
    </w:r>
    <w:proofErr w:type="spellStart"/>
    <w:r>
      <w:rPr>
        <w:sz w:val="16"/>
        <w:szCs w:val="16"/>
      </w:rPr>
      <w:t>Darparwyd</w:t>
    </w:r>
    <w:proofErr w:type="spellEnd"/>
    <w:r>
      <w:rPr>
        <w:sz w:val="16"/>
        <w:szCs w:val="16"/>
      </w:rPr>
      <w:t xml:space="preserve"> </w:t>
    </w:r>
    <w:proofErr w:type="spellStart"/>
    <w:r>
      <w:rPr>
        <w:sz w:val="16"/>
        <w:szCs w:val="16"/>
      </w:rPr>
      <w:t>gan</w:t>
    </w:r>
    <w:proofErr w:type="spellEnd"/>
    <w:r w:rsidRPr="00FF025A">
      <w:rPr>
        <w:sz w:val="16"/>
        <w:szCs w:val="16"/>
      </w:rPr>
      <w:t xml:space="preserve"> </w:t>
    </w:r>
    <w:proofErr w:type="spellStart"/>
    <w:r>
      <w:rPr>
        <w:sz w:val="16"/>
        <w:szCs w:val="16"/>
      </w:rPr>
      <w:t>Clybiau</w:t>
    </w:r>
    <w:proofErr w:type="spellEnd"/>
    <w:r>
      <w:rPr>
        <w:sz w:val="16"/>
        <w:szCs w:val="16"/>
      </w:rPr>
      <w:t xml:space="preserve"> Plant Cymru Kids’ Clubs</w:t>
    </w:r>
    <w:r>
      <w:rPr>
        <w:sz w:val="16"/>
        <w:szCs w:val="16"/>
      </w:rPr>
      <w:tab/>
    </w:r>
    <w:r>
      <w:rPr>
        <w:sz w:val="16"/>
        <w:szCs w:val="16"/>
      </w:rPr>
      <w:tab/>
    </w:r>
    <w:r w:rsidRPr="00FF025A">
      <w:rPr>
        <w:sz w:val="16"/>
        <w:szCs w:val="16"/>
      </w:rPr>
      <w:fldChar w:fldCharType="begin"/>
    </w:r>
    <w:r w:rsidRPr="00FF025A">
      <w:rPr>
        <w:sz w:val="16"/>
        <w:szCs w:val="16"/>
      </w:rPr>
      <w:instrText xml:space="preserve"> PAGE   \* MERGEFORMAT </w:instrText>
    </w:r>
    <w:r w:rsidRPr="00FF025A">
      <w:rPr>
        <w:sz w:val="16"/>
        <w:szCs w:val="16"/>
      </w:rPr>
      <w:fldChar w:fldCharType="separate"/>
    </w:r>
    <w:r>
      <w:rPr>
        <w:noProof/>
        <w:sz w:val="16"/>
        <w:szCs w:val="16"/>
      </w:rPr>
      <w:t>3</w:t>
    </w:r>
    <w:r w:rsidRPr="00FF025A">
      <w:rPr>
        <w:sz w:val="16"/>
        <w:szCs w:val="16"/>
      </w:rPr>
      <w:fldChar w:fldCharType="end"/>
    </w:r>
    <w:r w:rsidRPr="00FF025A">
      <w:rPr>
        <w:sz w:val="16"/>
        <w:szCs w:val="16"/>
      </w:rPr>
      <w:tab/>
    </w:r>
    <w:r>
      <w:rPr>
        <w:sz w:val="16"/>
        <w:szCs w:val="16"/>
      </w:rPr>
      <w:tab/>
    </w:r>
  </w:p>
  <w:p w14:paraId="688D3EE2" w14:textId="2E9C7FE7" w:rsidR="00147956" w:rsidRPr="00FF025A" w:rsidRDefault="00147956" w:rsidP="00E14D58">
    <w:pPr>
      <w:pStyle w:val="Footer"/>
      <w:rPr>
        <w:sz w:val="16"/>
        <w:szCs w:val="16"/>
      </w:rPr>
    </w:pPr>
    <w:r w:rsidRPr="00FF025A">
      <w:rPr>
        <w:rFonts w:cs="Arial"/>
        <w:sz w:val="16"/>
        <w:szCs w:val="16"/>
        <w:lang w:val="cy-GB"/>
      </w:rPr>
      <w:t>Reviewed</w:t>
    </w:r>
    <w:r>
      <w:rPr>
        <w:sz w:val="16"/>
        <w:szCs w:val="16"/>
      </w:rPr>
      <w:t xml:space="preserve"> | </w:t>
    </w:r>
    <w:proofErr w:type="spellStart"/>
    <w:r>
      <w:rPr>
        <w:sz w:val="16"/>
        <w:szCs w:val="16"/>
      </w:rPr>
      <w:t>Adolygwyd</w:t>
    </w:r>
    <w:proofErr w:type="spellEnd"/>
    <w:r w:rsidRPr="00FF025A">
      <w:rPr>
        <w:rFonts w:cs="Arial"/>
        <w:sz w:val="16"/>
        <w:szCs w:val="16"/>
        <w:lang w:val="cy-GB"/>
      </w:rPr>
      <w:t xml:space="preserve"> </w:t>
    </w:r>
    <w:r w:rsidR="00DA4027">
      <w:rPr>
        <w:rFonts w:cs="Arial"/>
        <w:sz w:val="16"/>
        <w:szCs w:val="16"/>
        <w:lang w:val="cy-GB"/>
      </w:rPr>
      <w:t>August 2024</w:t>
    </w:r>
  </w:p>
  <w:p w14:paraId="688D3EE3" w14:textId="33040FA6" w:rsidR="00147956" w:rsidRPr="00E14D58" w:rsidRDefault="006A0872" w:rsidP="00E14D58">
    <w:pPr>
      <w:pStyle w:val="Footer"/>
      <w:rPr>
        <w:sz w:val="16"/>
        <w:szCs w:val="16"/>
      </w:rPr>
    </w:pPr>
    <w:r>
      <w:rPr>
        <w:sz w:val="16"/>
        <w:szCs w:val="16"/>
      </w:rPr>
      <w:t xml:space="preserve">July </w:t>
    </w:r>
    <w:r w:rsidR="00147956">
      <w:rPr>
        <w:sz w:val="16"/>
        <w:szCs w:val="16"/>
      </w:rPr>
      <w:t xml:space="preserve">| </w:t>
    </w:r>
    <w:proofErr w:type="spellStart"/>
    <w:r>
      <w:rPr>
        <w:sz w:val="16"/>
        <w:szCs w:val="16"/>
      </w:rPr>
      <w:t>Gorffennaf</w:t>
    </w:r>
    <w:proofErr w:type="spellEnd"/>
    <w:r w:rsidRPr="00FF025A">
      <w:rPr>
        <w:sz w:val="16"/>
        <w:szCs w:val="16"/>
      </w:rPr>
      <w:t xml:space="preserve"> 20</w:t>
    </w:r>
    <w:r>
      <w:rPr>
        <w:sz w:val="16"/>
        <w:szCs w:val="16"/>
      </w:rPr>
      <w:t>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90462" w14:textId="77777777" w:rsidR="00147956" w:rsidRDefault="00147956" w:rsidP="00D4380C">
      <w:r>
        <w:separator/>
      </w:r>
    </w:p>
  </w:footnote>
  <w:footnote w:type="continuationSeparator" w:id="0">
    <w:p w14:paraId="71D28ED2" w14:textId="77777777" w:rsidR="00147956" w:rsidRDefault="00147956" w:rsidP="00D4380C">
      <w:r>
        <w:continuationSeparator/>
      </w:r>
    </w:p>
  </w:footnote>
  <w:footnote w:type="continuationNotice" w:id="1">
    <w:p w14:paraId="553960CC" w14:textId="77777777" w:rsidR="00147956" w:rsidRDefault="00147956"/>
  </w:footnote>
  <w:footnote w:id="2">
    <w:p w14:paraId="77313565" w14:textId="3344AAC5" w:rsidR="00147956" w:rsidRPr="00D73796" w:rsidRDefault="00147956" w:rsidP="00126638">
      <w:pPr>
        <w:pStyle w:val="Heading222"/>
        <w:rPr>
          <w:sz w:val="20"/>
          <w:szCs w:val="20"/>
        </w:rPr>
      </w:pPr>
      <w:r>
        <w:rPr>
          <w:rStyle w:val="FootnoteReference"/>
        </w:rPr>
        <w:footnoteRef/>
      </w:r>
      <w:r>
        <w:t xml:space="preserve"> </w:t>
      </w:r>
      <w:r w:rsidRPr="00D73796">
        <w:rPr>
          <w:b w:val="0"/>
          <w:color w:val="1F1F1F"/>
          <w:sz w:val="20"/>
          <w:szCs w:val="20"/>
          <w:shd w:val="clear" w:color="auto" w:fill="FFFFFF"/>
        </w:rPr>
        <w:t xml:space="preserve">All education, childcare and play settings should have emergency plans in place detailing actions to be taken in the event of an emergency to help setting staff respond effectively to an emergency at the setting, or on a visit or outing [Accessed 31/07/24 </w:t>
      </w:r>
      <w:hyperlink r:id="rId1" w:history="1">
        <w:r w:rsidRPr="00D73796">
          <w:rPr>
            <w:rStyle w:val="Hyperlink"/>
            <w:b w:val="0"/>
            <w:sz w:val="20"/>
            <w:szCs w:val="20"/>
          </w:rPr>
          <w:t>Emergency planning and response guidance for education and childcare settings [HTML] | GOV.WALES</w:t>
        </w:r>
      </w:hyperlink>
      <w:r w:rsidRPr="00D73796">
        <w:rPr>
          <w:b w:val="0"/>
          <w:sz w:val="20"/>
          <w:szCs w:val="20"/>
        </w:rPr>
        <w:t>]</w:t>
      </w:r>
    </w:p>
  </w:footnote>
  <w:footnote w:id="3">
    <w:p w14:paraId="16669871" w14:textId="03249863" w:rsidR="004B121A" w:rsidRPr="00D73796" w:rsidRDefault="004B121A" w:rsidP="00AA4C4F">
      <w:pPr>
        <w:pStyle w:val="Heading222"/>
        <w:rPr>
          <w:b w:val="0"/>
          <w:color w:val="1F1F1F"/>
          <w:sz w:val="20"/>
          <w:szCs w:val="20"/>
        </w:rPr>
      </w:pPr>
      <w:r w:rsidRPr="00D73796">
        <w:rPr>
          <w:rStyle w:val="FootnoteReference"/>
          <w:sz w:val="20"/>
          <w:szCs w:val="20"/>
        </w:rPr>
        <w:footnoteRef/>
      </w:r>
      <w:r w:rsidRPr="00D73796">
        <w:rPr>
          <w:sz w:val="20"/>
          <w:szCs w:val="20"/>
        </w:rPr>
        <w:t xml:space="preserve"> </w:t>
      </w:r>
      <w:r w:rsidRPr="00D73796">
        <w:rPr>
          <w:b w:val="0"/>
          <w:bCs w:val="0"/>
          <w:sz w:val="20"/>
          <w:szCs w:val="20"/>
        </w:rPr>
        <w:t xml:space="preserve">Emergency Alerts: </w:t>
      </w:r>
      <w:r w:rsidRPr="00D73796">
        <w:rPr>
          <w:b w:val="0"/>
          <w:color w:val="1F1F1F"/>
          <w:sz w:val="20"/>
          <w:szCs w:val="20"/>
        </w:rPr>
        <w:t xml:space="preserve">The UK Government’s emergency alerts system sends alerts to all compatible 4G and 5G devices in England and Wales if there’s a danger to life nearby. Visit </w:t>
      </w:r>
      <w:hyperlink r:id="rId2" w:history="1">
        <w:r w:rsidRPr="00D73796">
          <w:rPr>
            <w:rStyle w:val="Hyperlink"/>
            <w:b w:val="0"/>
            <w:bCs w:val="0"/>
            <w:color w:val="0360A6"/>
            <w:sz w:val="20"/>
            <w:szCs w:val="20"/>
          </w:rPr>
          <w:t>About emergency alerts (gov.uk)</w:t>
        </w:r>
      </w:hyperlink>
      <w:r w:rsidRPr="00D73796">
        <w:rPr>
          <w:b w:val="0"/>
          <w:color w:val="1F1F1F"/>
          <w:sz w:val="20"/>
          <w:szCs w:val="20"/>
        </w:rPr>
        <w:t xml:space="preserve">; </w:t>
      </w:r>
      <w:hyperlink r:id="rId3" w:history="1">
        <w:r w:rsidRPr="00D73796">
          <w:rPr>
            <w:rStyle w:val="Hyperlink"/>
            <w:b w:val="0"/>
            <w:bCs w:val="0"/>
            <w:color w:val="0360A6"/>
            <w:sz w:val="20"/>
            <w:szCs w:val="20"/>
          </w:rPr>
          <w:t>How emergency alerts work (gov.uk)</w:t>
        </w:r>
      </w:hyperlink>
      <w:r w:rsidRPr="00D73796">
        <w:rPr>
          <w:b w:val="0"/>
          <w:color w:val="1F1F1F"/>
          <w:sz w:val="20"/>
          <w:szCs w:val="20"/>
        </w:rPr>
        <w:t xml:space="preserve"> to check an alert is genuine and find out how emergency alerts work and the reasons why people may get an alert on the UK Government website</w:t>
      </w:r>
      <w:r w:rsidR="00D73796">
        <w:rPr>
          <w:b w:val="0"/>
          <w:color w:val="1F1F1F"/>
          <w:sz w:val="20"/>
          <w:szCs w:val="20"/>
        </w:rPr>
        <w:t xml:space="preserve"> [Accessed 31/07/24]</w:t>
      </w:r>
      <w:r w:rsidR="00126638" w:rsidRPr="00D73796">
        <w:rPr>
          <w:b w:val="0"/>
          <w:color w:val="1F1F1F"/>
          <w:sz w:val="20"/>
          <w:szCs w:val="20"/>
        </w:rPr>
        <w:t>.</w:t>
      </w:r>
      <w:r w:rsidRPr="00D73796">
        <w:rPr>
          <w:b w:val="0"/>
          <w:color w:val="1F1F1F"/>
          <w:sz w:val="20"/>
          <w:szCs w:val="20"/>
        </w:rPr>
        <w:t xml:space="preserve"> </w:t>
      </w:r>
    </w:p>
    <w:p w14:paraId="5BE172B6" w14:textId="13E9A6E2" w:rsidR="004B121A" w:rsidRPr="00D73796" w:rsidRDefault="004B121A">
      <w:pPr>
        <w:pStyle w:val="FootnoteText"/>
      </w:pPr>
    </w:p>
  </w:footnote>
  <w:footnote w:id="4">
    <w:p w14:paraId="3031AEB4" w14:textId="24BBFFD2" w:rsidR="00147956" w:rsidRPr="00D73796" w:rsidRDefault="00147956">
      <w:pPr>
        <w:pStyle w:val="FootnoteText"/>
      </w:pPr>
      <w:r w:rsidRPr="00D73796">
        <w:rPr>
          <w:rStyle w:val="FootnoteReference"/>
        </w:rPr>
        <w:footnoteRef/>
      </w:r>
      <w:r w:rsidRPr="00D73796">
        <w:t xml:space="preserve"> Standard 24, National Minimum Standards</w:t>
      </w:r>
    </w:p>
  </w:footnote>
  <w:footnote w:id="5">
    <w:p w14:paraId="5A9FBD2B" w14:textId="2667DE19" w:rsidR="00147956" w:rsidRPr="00D73796" w:rsidRDefault="00147956">
      <w:pPr>
        <w:pStyle w:val="FootnoteText"/>
      </w:pPr>
      <w:r w:rsidRPr="00D73796">
        <w:rPr>
          <w:rStyle w:val="FootnoteReference"/>
        </w:rPr>
        <w:footnoteRef/>
      </w:r>
      <w:r w:rsidRPr="00D73796">
        <w:t xml:space="preserve"> </w:t>
      </w:r>
      <w:r w:rsidRPr="00D73796">
        <w:rPr>
          <w:rStyle w:val="normaltextrun"/>
          <w:rFonts w:eastAsia="Calibri" w:cs="Arial"/>
          <w:color w:val="000000"/>
        </w:rPr>
        <w:t>Specify locality for each contact which may be relevant in the case of local alerts/incidents when it would be necessary to arrange immediate collection of children.</w:t>
      </w:r>
    </w:p>
  </w:footnote>
  <w:footnote w:id="6">
    <w:p w14:paraId="15F7EFFA" w14:textId="7A920EE4" w:rsidR="00147956" w:rsidRPr="00D73796" w:rsidRDefault="00147956" w:rsidP="00320F92">
      <w:pPr>
        <w:pStyle w:val="BodyText2"/>
        <w:spacing w:after="0" w:line="240" w:lineRule="auto"/>
        <w:jc w:val="both"/>
        <w:rPr>
          <w:rFonts w:eastAsia="Sofia Pro" w:cs="Arial"/>
          <w:color w:val="000000" w:themeColor="text1"/>
          <w:sz w:val="20"/>
          <w:szCs w:val="20"/>
        </w:rPr>
      </w:pPr>
      <w:r w:rsidRPr="00D73796">
        <w:rPr>
          <w:rStyle w:val="FootnoteReference"/>
          <w:sz w:val="20"/>
          <w:szCs w:val="20"/>
        </w:rPr>
        <w:footnoteRef/>
      </w:r>
      <w:r w:rsidRPr="00D73796">
        <w:rPr>
          <w:sz w:val="20"/>
          <w:szCs w:val="20"/>
        </w:rPr>
        <w:t xml:space="preserve"> </w:t>
      </w:r>
      <w:r w:rsidRPr="00D73796">
        <w:rPr>
          <w:rFonts w:cs="Arial"/>
          <w:sz w:val="20"/>
          <w:szCs w:val="20"/>
        </w:rPr>
        <w:t>You could do this by adding a statement to your visitors’ signing in paperwork e.g. ‘</w:t>
      </w:r>
      <w:r w:rsidRPr="00D73796">
        <w:rPr>
          <w:rFonts w:eastAsia="Sofia Pro" w:cs="Arial"/>
          <w:color w:val="000000" w:themeColor="text1"/>
          <w:sz w:val="20"/>
          <w:szCs w:val="20"/>
        </w:rPr>
        <w:t>If in the event of an emergency you require additional assistance to evacuate the building, please inform a member of staff on arrival.  In the event of a fire, please use</w:t>
      </w:r>
      <w:r w:rsidRPr="00D73796">
        <w:rPr>
          <w:rFonts w:eastAsia="Times New Roman" w:cs="Arial"/>
          <w:color w:val="000000" w:themeColor="text1"/>
          <w:sz w:val="20"/>
          <w:szCs w:val="20"/>
        </w:rPr>
        <w:t xml:space="preserve"> the nearest fire exit and go to the fire assembly point shown on the fire safety notices.</w:t>
      </w:r>
      <w:r w:rsidRPr="00D73796">
        <w:rPr>
          <w:rFonts w:eastAsia="Sofia Pro" w:cs="Arial"/>
          <w:color w:val="000000" w:themeColor="text1"/>
          <w:sz w:val="20"/>
          <w:szCs w:val="20"/>
        </w:rPr>
        <w:t xml:space="preserve"> Please do not leave the assembly point until the assigned staff member in charge says it is safe to do so, to ensure others are not put at risk looking for you.’</w:t>
      </w:r>
    </w:p>
    <w:p w14:paraId="7E5D5F4E" w14:textId="254CFFA4" w:rsidR="00147956" w:rsidRPr="00D73796" w:rsidRDefault="00147956">
      <w:pPr>
        <w:pStyle w:val="FootnoteText"/>
      </w:pPr>
    </w:p>
  </w:footnote>
  <w:footnote w:id="7">
    <w:p w14:paraId="688D3EE4" w14:textId="77777777" w:rsidR="00147956" w:rsidRPr="005F37D2" w:rsidRDefault="00147956" w:rsidP="00C607A7">
      <w:pPr>
        <w:pStyle w:val="FootnoteText"/>
      </w:pPr>
      <w:r w:rsidRPr="005F37D2">
        <w:rPr>
          <w:rStyle w:val="FootnoteReference"/>
          <w:rFonts w:eastAsia="Calibri"/>
        </w:rPr>
        <w:footnoteRef/>
      </w:r>
      <w:r w:rsidRPr="005F37D2">
        <w:t xml:space="preserve"> It is useful to practise drills at different times </w:t>
      </w:r>
      <w:proofErr w:type="gramStart"/>
      <w:r w:rsidRPr="005F37D2">
        <w:t>of  the</w:t>
      </w:r>
      <w:proofErr w:type="gramEnd"/>
      <w:r w:rsidRPr="005F37D2">
        <w:t xml:space="preserve"> day, when  attendance and situation / activity may vary</w:t>
      </w:r>
    </w:p>
  </w:footnote>
  <w:footnote w:id="8">
    <w:p w14:paraId="688D3EE5" w14:textId="77777777" w:rsidR="00147956" w:rsidRPr="00B3686B" w:rsidRDefault="00147956" w:rsidP="00C607A7">
      <w:pPr>
        <w:pStyle w:val="FootnoteText"/>
        <w:rPr>
          <w:sz w:val="16"/>
          <w:szCs w:val="16"/>
        </w:rPr>
      </w:pPr>
      <w:r w:rsidRPr="005F37D2">
        <w:rPr>
          <w:rStyle w:val="FootnoteReference"/>
          <w:rFonts w:eastAsia="Calibri"/>
        </w:rPr>
        <w:footnoteRef/>
      </w:r>
      <w:r w:rsidRPr="005F37D2">
        <w:t xml:space="preserve"> It is useful to practise drills at different times </w:t>
      </w:r>
      <w:proofErr w:type="gramStart"/>
      <w:r w:rsidRPr="005F37D2">
        <w:t>of  the</w:t>
      </w:r>
      <w:proofErr w:type="gramEnd"/>
      <w:r w:rsidRPr="005F37D2">
        <w:t xml:space="preserve"> day, when  attendance and situation / activity may vary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5197E"/>
    <w:multiLevelType w:val="hybridMultilevel"/>
    <w:tmpl w:val="508217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64769C"/>
    <w:multiLevelType w:val="multilevel"/>
    <w:tmpl w:val="1D468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C87C29"/>
    <w:multiLevelType w:val="multilevel"/>
    <w:tmpl w:val="E5EC1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B90A2F"/>
    <w:multiLevelType w:val="hybridMultilevel"/>
    <w:tmpl w:val="C9AC50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F1177B4"/>
    <w:multiLevelType w:val="hybridMultilevel"/>
    <w:tmpl w:val="FDCE878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 w15:restartNumberingAfterBreak="0">
    <w:nsid w:val="404D15C7"/>
    <w:multiLevelType w:val="hybridMultilevel"/>
    <w:tmpl w:val="6DA250FA"/>
    <w:lvl w:ilvl="0" w:tplc="DE0E4F70">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CE064A"/>
    <w:multiLevelType w:val="hybridMultilevel"/>
    <w:tmpl w:val="0CF0BF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1407B8"/>
    <w:multiLevelType w:val="hybridMultilevel"/>
    <w:tmpl w:val="C2F23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FD4D34"/>
    <w:multiLevelType w:val="hybridMultilevel"/>
    <w:tmpl w:val="3014B960"/>
    <w:lvl w:ilvl="0" w:tplc="DE0E4F70">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775E29"/>
    <w:multiLevelType w:val="hybridMultilevel"/>
    <w:tmpl w:val="3790E680"/>
    <w:lvl w:ilvl="0" w:tplc="DE0E4F70">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0C3563"/>
    <w:multiLevelType w:val="multilevel"/>
    <w:tmpl w:val="993C0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83700CF"/>
    <w:multiLevelType w:val="hybridMultilevel"/>
    <w:tmpl w:val="4906DC8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5E2D27B5"/>
    <w:multiLevelType w:val="hybridMultilevel"/>
    <w:tmpl w:val="1AF6AE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A40A21"/>
    <w:multiLevelType w:val="multilevel"/>
    <w:tmpl w:val="732E5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201153D"/>
    <w:multiLevelType w:val="hybridMultilevel"/>
    <w:tmpl w:val="C5FCEA5A"/>
    <w:lvl w:ilvl="0" w:tplc="08090001">
      <w:start w:val="1"/>
      <w:numFmt w:val="bullet"/>
      <w:lvlText w:val=""/>
      <w:lvlJc w:val="left"/>
      <w:pPr>
        <w:ind w:left="720" w:hanging="360"/>
      </w:pPr>
      <w:rPr>
        <w:rFonts w:ascii="Symbol" w:hAnsi="Symbol" w:hint="default"/>
      </w:rPr>
    </w:lvl>
    <w:lvl w:ilvl="1" w:tplc="11B0C938">
      <w:numFmt w:val="bullet"/>
      <w:lvlText w:val="•"/>
      <w:lvlJc w:val="left"/>
      <w:pPr>
        <w:ind w:left="1440" w:hanging="36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547EAD"/>
    <w:multiLevelType w:val="hybridMultilevel"/>
    <w:tmpl w:val="FEF8F8C6"/>
    <w:lvl w:ilvl="0" w:tplc="DE0E4F70">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F445E5"/>
    <w:multiLevelType w:val="hybridMultilevel"/>
    <w:tmpl w:val="4E5A3B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EB5330"/>
    <w:multiLevelType w:val="hybridMultilevel"/>
    <w:tmpl w:val="526E9D6A"/>
    <w:lvl w:ilvl="0" w:tplc="DE0E4F70">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E65CE9"/>
    <w:multiLevelType w:val="hybridMultilevel"/>
    <w:tmpl w:val="60760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0B7B97"/>
    <w:multiLevelType w:val="hybridMultilevel"/>
    <w:tmpl w:val="36E2DB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9"/>
  </w:num>
  <w:num w:numId="3">
    <w:abstractNumId w:val="17"/>
  </w:num>
  <w:num w:numId="4">
    <w:abstractNumId w:val="7"/>
  </w:num>
  <w:num w:numId="5">
    <w:abstractNumId w:val="3"/>
  </w:num>
  <w:num w:numId="6">
    <w:abstractNumId w:val="11"/>
  </w:num>
  <w:num w:numId="7">
    <w:abstractNumId w:val="1"/>
  </w:num>
  <w:num w:numId="8">
    <w:abstractNumId w:val="13"/>
  </w:num>
  <w:num w:numId="9">
    <w:abstractNumId w:val="2"/>
  </w:num>
  <w:num w:numId="10">
    <w:abstractNumId w:val="10"/>
  </w:num>
  <w:num w:numId="11">
    <w:abstractNumId w:val="5"/>
  </w:num>
  <w:num w:numId="12">
    <w:abstractNumId w:val="18"/>
  </w:num>
  <w:num w:numId="13">
    <w:abstractNumId w:val="14"/>
  </w:num>
  <w:num w:numId="14">
    <w:abstractNumId w:val="4"/>
  </w:num>
  <w:num w:numId="15">
    <w:abstractNumId w:val="12"/>
  </w:num>
  <w:num w:numId="16">
    <w:abstractNumId w:val="16"/>
  </w:num>
  <w:num w:numId="17">
    <w:abstractNumId w:val="0"/>
  </w:num>
  <w:num w:numId="18">
    <w:abstractNumId w:val="19"/>
  </w:num>
  <w:num w:numId="19">
    <w:abstractNumId w:val="6"/>
  </w:num>
  <w:num w:numId="20">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80C"/>
    <w:rsid w:val="000000EB"/>
    <w:rsid w:val="0002257F"/>
    <w:rsid w:val="0003321B"/>
    <w:rsid w:val="00053597"/>
    <w:rsid w:val="00056BD9"/>
    <w:rsid w:val="00060449"/>
    <w:rsid w:val="0006226F"/>
    <w:rsid w:val="00065526"/>
    <w:rsid w:val="00066E4C"/>
    <w:rsid w:val="00067250"/>
    <w:rsid w:val="0007118A"/>
    <w:rsid w:val="00076C34"/>
    <w:rsid w:val="00082AC2"/>
    <w:rsid w:val="000925F7"/>
    <w:rsid w:val="000978C9"/>
    <w:rsid w:val="000B6541"/>
    <w:rsid w:val="000B6BF7"/>
    <w:rsid w:val="000B7FEB"/>
    <w:rsid w:val="000C1727"/>
    <w:rsid w:val="000F6F76"/>
    <w:rsid w:val="0010186F"/>
    <w:rsid w:val="00112839"/>
    <w:rsid w:val="00123AC5"/>
    <w:rsid w:val="00126638"/>
    <w:rsid w:val="00140418"/>
    <w:rsid w:val="001418FB"/>
    <w:rsid w:val="00147956"/>
    <w:rsid w:val="00154FC4"/>
    <w:rsid w:val="00156AB9"/>
    <w:rsid w:val="00156C30"/>
    <w:rsid w:val="00156FBC"/>
    <w:rsid w:val="00180D4E"/>
    <w:rsid w:val="00184C5D"/>
    <w:rsid w:val="001B6F39"/>
    <w:rsid w:val="001C0F10"/>
    <w:rsid w:val="001C4597"/>
    <w:rsid w:val="001C4FC5"/>
    <w:rsid w:val="001D5C03"/>
    <w:rsid w:val="001E075E"/>
    <w:rsid w:val="001E25A0"/>
    <w:rsid w:val="001E344F"/>
    <w:rsid w:val="001E44DF"/>
    <w:rsid w:val="001F6668"/>
    <w:rsid w:val="001F6948"/>
    <w:rsid w:val="00201471"/>
    <w:rsid w:val="00205290"/>
    <w:rsid w:val="00213891"/>
    <w:rsid w:val="00213DC8"/>
    <w:rsid w:val="00232625"/>
    <w:rsid w:val="00241A85"/>
    <w:rsid w:val="00246451"/>
    <w:rsid w:val="00247E79"/>
    <w:rsid w:val="00253C59"/>
    <w:rsid w:val="002543A6"/>
    <w:rsid w:val="00255938"/>
    <w:rsid w:val="00260847"/>
    <w:rsid w:val="002646DA"/>
    <w:rsid w:val="00276F56"/>
    <w:rsid w:val="0028048C"/>
    <w:rsid w:val="00280ADC"/>
    <w:rsid w:val="00282464"/>
    <w:rsid w:val="002911A2"/>
    <w:rsid w:val="002974AB"/>
    <w:rsid w:val="002B246B"/>
    <w:rsid w:val="002C106B"/>
    <w:rsid w:val="002C1AE7"/>
    <w:rsid w:val="002D4C3F"/>
    <w:rsid w:val="002D71DF"/>
    <w:rsid w:val="002E5AC4"/>
    <w:rsid w:val="002F1B82"/>
    <w:rsid w:val="002F3A65"/>
    <w:rsid w:val="00316387"/>
    <w:rsid w:val="00316515"/>
    <w:rsid w:val="0031F6E3"/>
    <w:rsid w:val="00320F92"/>
    <w:rsid w:val="003451FE"/>
    <w:rsid w:val="00345F5E"/>
    <w:rsid w:val="003645DE"/>
    <w:rsid w:val="00366087"/>
    <w:rsid w:val="00374CB4"/>
    <w:rsid w:val="00374EFA"/>
    <w:rsid w:val="00380044"/>
    <w:rsid w:val="003849B7"/>
    <w:rsid w:val="003850CC"/>
    <w:rsid w:val="00386D8F"/>
    <w:rsid w:val="003951BD"/>
    <w:rsid w:val="00397D66"/>
    <w:rsid w:val="003A0621"/>
    <w:rsid w:val="003A5B28"/>
    <w:rsid w:val="003B3F38"/>
    <w:rsid w:val="003C1D0B"/>
    <w:rsid w:val="003C5C2E"/>
    <w:rsid w:val="003C7C9C"/>
    <w:rsid w:val="003D6F87"/>
    <w:rsid w:val="003E0022"/>
    <w:rsid w:val="003E0DBB"/>
    <w:rsid w:val="003E3E16"/>
    <w:rsid w:val="0040385C"/>
    <w:rsid w:val="00404A80"/>
    <w:rsid w:val="004063F8"/>
    <w:rsid w:val="00445DF4"/>
    <w:rsid w:val="00447B5E"/>
    <w:rsid w:val="00462A41"/>
    <w:rsid w:val="00481454"/>
    <w:rsid w:val="004908A1"/>
    <w:rsid w:val="00493CDC"/>
    <w:rsid w:val="00496EEE"/>
    <w:rsid w:val="004A262F"/>
    <w:rsid w:val="004B121A"/>
    <w:rsid w:val="004C2B28"/>
    <w:rsid w:val="004C4158"/>
    <w:rsid w:val="004C50F8"/>
    <w:rsid w:val="004D1B25"/>
    <w:rsid w:val="004D40B7"/>
    <w:rsid w:val="004E4254"/>
    <w:rsid w:val="004F1B9F"/>
    <w:rsid w:val="004F4CBE"/>
    <w:rsid w:val="00510433"/>
    <w:rsid w:val="005172D7"/>
    <w:rsid w:val="005253FB"/>
    <w:rsid w:val="0054645E"/>
    <w:rsid w:val="00556B75"/>
    <w:rsid w:val="00560F12"/>
    <w:rsid w:val="00562630"/>
    <w:rsid w:val="005631DA"/>
    <w:rsid w:val="00564B3C"/>
    <w:rsid w:val="00566A8C"/>
    <w:rsid w:val="0058579E"/>
    <w:rsid w:val="0059050A"/>
    <w:rsid w:val="00595277"/>
    <w:rsid w:val="005A5B6A"/>
    <w:rsid w:val="005B5877"/>
    <w:rsid w:val="005C3C9B"/>
    <w:rsid w:val="005D1C0F"/>
    <w:rsid w:val="005D27C3"/>
    <w:rsid w:val="005D60AC"/>
    <w:rsid w:val="005E6750"/>
    <w:rsid w:val="005E7070"/>
    <w:rsid w:val="005F02B0"/>
    <w:rsid w:val="005F03F0"/>
    <w:rsid w:val="005F2851"/>
    <w:rsid w:val="00611106"/>
    <w:rsid w:val="00613169"/>
    <w:rsid w:val="00624410"/>
    <w:rsid w:val="006458F2"/>
    <w:rsid w:val="00646DE2"/>
    <w:rsid w:val="0065045A"/>
    <w:rsid w:val="00656FF5"/>
    <w:rsid w:val="00661A4C"/>
    <w:rsid w:val="00663498"/>
    <w:rsid w:val="006757F1"/>
    <w:rsid w:val="006816FC"/>
    <w:rsid w:val="00685A40"/>
    <w:rsid w:val="00686778"/>
    <w:rsid w:val="00686E15"/>
    <w:rsid w:val="00693196"/>
    <w:rsid w:val="00693EB4"/>
    <w:rsid w:val="006977A5"/>
    <w:rsid w:val="006A0872"/>
    <w:rsid w:val="006A32FE"/>
    <w:rsid w:val="006A4EB3"/>
    <w:rsid w:val="006B2E9E"/>
    <w:rsid w:val="006C685A"/>
    <w:rsid w:val="006D2B4A"/>
    <w:rsid w:val="006D44CB"/>
    <w:rsid w:val="006D7AC0"/>
    <w:rsid w:val="006D7DA7"/>
    <w:rsid w:val="006F300E"/>
    <w:rsid w:val="006F70BC"/>
    <w:rsid w:val="00700856"/>
    <w:rsid w:val="00701721"/>
    <w:rsid w:val="00702198"/>
    <w:rsid w:val="0070639A"/>
    <w:rsid w:val="007118F3"/>
    <w:rsid w:val="00712162"/>
    <w:rsid w:val="007300DA"/>
    <w:rsid w:val="00732490"/>
    <w:rsid w:val="00747BC9"/>
    <w:rsid w:val="00751CFD"/>
    <w:rsid w:val="00752777"/>
    <w:rsid w:val="00766A86"/>
    <w:rsid w:val="00770A1F"/>
    <w:rsid w:val="00792D2B"/>
    <w:rsid w:val="007A04F7"/>
    <w:rsid w:val="007A2950"/>
    <w:rsid w:val="007A3098"/>
    <w:rsid w:val="007A73E6"/>
    <w:rsid w:val="007C0CAB"/>
    <w:rsid w:val="007D5A55"/>
    <w:rsid w:val="007D6131"/>
    <w:rsid w:val="007E7F91"/>
    <w:rsid w:val="007F4612"/>
    <w:rsid w:val="00810023"/>
    <w:rsid w:val="0081305B"/>
    <w:rsid w:val="008147E6"/>
    <w:rsid w:val="008202E7"/>
    <w:rsid w:val="00820614"/>
    <w:rsid w:val="0082285B"/>
    <w:rsid w:val="00823F5F"/>
    <w:rsid w:val="00825F3F"/>
    <w:rsid w:val="008318C6"/>
    <w:rsid w:val="00835F49"/>
    <w:rsid w:val="00837B39"/>
    <w:rsid w:val="00845C86"/>
    <w:rsid w:val="0085085A"/>
    <w:rsid w:val="008570B6"/>
    <w:rsid w:val="00862B62"/>
    <w:rsid w:val="00863869"/>
    <w:rsid w:val="00864F53"/>
    <w:rsid w:val="00876EE9"/>
    <w:rsid w:val="00885C7E"/>
    <w:rsid w:val="00895FA8"/>
    <w:rsid w:val="00896BEC"/>
    <w:rsid w:val="008B636D"/>
    <w:rsid w:val="008D0540"/>
    <w:rsid w:val="008D2D25"/>
    <w:rsid w:val="008E1439"/>
    <w:rsid w:val="008E1C1C"/>
    <w:rsid w:val="008E5359"/>
    <w:rsid w:val="008E7EDC"/>
    <w:rsid w:val="008F105A"/>
    <w:rsid w:val="00900802"/>
    <w:rsid w:val="00902BDA"/>
    <w:rsid w:val="00915ED0"/>
    <w:rsid w:val="00916D76"/>
    <w:rsid w:val="009201EF"/>
    <w:rsid w:val="00924207"/>
    <w:rsid w:val="00936035"/>
    <w:rsid w:val="00936270"/>
    <w:rsid w:val="009368DD"/>
    <w:rsid w:val="009400D9"/>
    <w:rsid w:val="009512F6"/>
    <w:rsid w:val="00962E3E"/>
    <w:rsid w:val="00965F83"/>
    <w:rsid w:val="00980006"/>
    <w:rsid w:val="009802E4"/>
    <w:rsid w:val="00987772"/>
    <w:rsid w:val="0099552A"/>
    <w:rsid w:val="009969A8"/>
    <w:rsid w:val="009A0FAC"/>
    <w:rsid w:val="009B13D2"/>
    <w:rsid w:val="009B2ADD"/>
    <w:rsid w:val="009B5475"/>
    <w:rsid w:val="009C2241"/>
    <w:rsid w:val="009C3A93"/>
    <w:rsid w:val="009C647A"/>
    <w:rsid w:val="009C6984"/>
    <w:rsid w:val="009D40CC"/>
    <w:rsid w:val="009F0912"/>
    <w:rsid w:val="00A061ED"/>
    <w:rsid w:val="00A10C90"/>
    <w:rsid w:val="00A33BFF"/>
    <w:rsid w:val="00A3549A"/>
    <w:rsid w:val="00A359FF"/>
    <w:rsid w:val="00A364EF"/>
    <w:rsid w:val="00A37A96"/>
    <w:rsid w:val="00A40B55"/>
    <w:rsid w:val="00A42520"/>
    <w:rsid w:val="00A43021"/>
    <w:rsid w:val="00A43393"/>
    <w:rsid w:val="00A512AB"/>
    <w:rsid w:val="00A52901"/>
    <w:rsid w:val="00A62E20"/>
    <w:rsid w:val="00A66236"/>
    <w:rsid w:val="00A739CF"/>
    <w:rsid w:val="00A80054"/>
    <w:rsid w:val="00A83523"/>
    <w:rsid w:val="00A912DA"/>
    <w:rsid w:val="00A95B42"/>
    <w:rsid w:val="00AA1C51"/>
    <w:rsid w:val="00AA4C4F"/>
    <w:rsid w:val="00AA53DA"/>
    <w:rsid w:val="00AB27B0"/>
    <w:rsid w:val="00AC00CF"/>
    <w:rsid w:val="00AE045F"/>
    <w:rsid w:val="00AE3DBD"/>
    <w:rsid w:val="00AF1259"/>
    <w:rsid w:val="00AF6BCD"/>
    <w:rsid w:val="00B01419"/>
    <w:rsid w:val="00B01711"/>
    <w:rsid w:val="00B1131C"/>
    <w:rsid w:val="00B11D8F"/>
    <w:rsid w:val="00B17DA1"/>
    <w:rsid w:val="00B2492A"/>
    <w:rsid w:val="00B27FE2"/>
    <w:rsid w:val="00B30DD9"/>
    <w:rsid w:val="00B34971"/>
    <w:rsid w:val="00B36603"/>
    <w:rsid w:val="00B44046"/>
    <w:rsid w:val="00B45A57"/>
    <w:rsid w:val="00B544EF"/>
    <w:rsid w:val="00B760A1"/>
    <w:rsid w:val="00B77445"/>
    <w:rsid w:val="00B907E5"/>
    <w:rsid w:val="00B95D4B"/>
    <w:rsid w:val="00B96225"/>
    <w:rsid w:val="00BA40B5"/>
    <w:rsid w:val="00BA6146"/>
    <w:rsid w:val="00BA6B5C"/>
    <w:rsid w:val="00BB04BD"/>
    <w:rsid w:val="00BB759C"/>
    <w:rsid w:val="00BB7AE7"/>
    <w:rsid w:val="00BD28D4"/>
    <w:rsid w:val="00BD70D1"/>
    <w:rsid w:val="00BE05C2"/>
    <w:rsid w:val="00BE23EB"/>
    <w:rsid w:val="00BE55E0"/>
    <w:rsid w:val="00C03A9D"/>
    <w:rsid w:val="00C03C45"/>
    <w:rsid w:val="00C0457C"/>
    <w:rsid w:val="00C138F6"/>
    <w:rsid w:val="00C20039"/>
    <w:rsid w:val="00C22D5C"/>
    <w:rsid w:val="00C253EA"/>
    <w:rsid w:val="00C34ACF"/>
    <w:rsid w:val="00C36742"/>
    <w:rsid w:val="00C37808"/>
    <w:rsid w:val="00C46A0F"/>
    <w:rsid w:val="00C46A60"/>
    <w:rsid w:val="00C51B1C"/>
    <w:rsid w:val="00C55D72"/>
    <w:rsid w:val="00C607A7"/>
    <w:rsid w:val="00C66CB5"/>
    <w:rsid w:val="00C73527"/>
    <w:rsid w:val="00C76898"/>
    <w:rsid w:val="00C92E9C"/>
    <w:rsid w:val="00C9494A"/>
    <w:rsid w:val="00C952B0"/>
    <w:rsid w:val="00C96A20"/>
    <w:rsid w:val="00CB1373"/>
    <w:rsid w:val="00CB4A4B"/>
    <w:rsid w:val="00CC04B7"/>
    <w:rsid w:val="00CC09DA"/>
    <w:rsid w:val="00CD10AF"/>
    <w:rsid w:val="00CD41C5"/>
    <w:rsid w:val="00CE5742"/>
    <w:rsid w:val="00D052E2"/>
    <w:rsid w:val="00D0729F"/>
    <w:rsid w:val="00D11ACB"/>
    <w:rsid w:val="00D1779F"/>
    <w:rsid w:val="00D27819"/>
    <w:rsid w:val="00D33414"/>
    <w:rsid w:val="00D412B7"/>
    <w:rsid w:val="00D4380C"/>
    <w:rsid w:val="00D43DB4"/>
    <w:rsid w:val="00D43E9B"/>
    <w:rsid w:val="00D545FA"/>
    <w:rsid w:val="00D61420"/>
    <w:rsid w:val="00D66DFA"/>
    <w:rsid w:val="00D72A96"/>
    <w:rsid w:val="00D73796"/>
    <w:rsid w:val="00D86DC8"/>
    <w:rsid w:val="00D96015"/>
    <w:rsid w:val="00D97997"/>
    <w:rsid w:val="00D97BD2"/>
    <w:rsid w:val="00DA13C7"/>
    <w:rsid w:val="00DA1EAD"/>
    <w:rsid w:val="00DA4027"/>
    <w:rsid w:val="00DA7A58"/>
    <w:rsid w:val="00DB4E4D"/>
    <w:rsid w:val="00DC0E15"/>
    <w:rsid w:val="00DC61CA"/>
    <w:rsid w:val="00DD73A8"/>
    <w:rsid w:val="00DE1EA7"/>
    <w:rsid w:val="00DF0AAC"/>
    <w:rsid w:val="00DF110B"/>
    <w:rsid w:val="00DF3C40"/>
    <w:rsid w:val="00E10DA4"/>
    <w:rsid w:val="00E14D58"/>
    <w:rsid w:val="00E2125E"/>
    <w:rsid w:val="00E428A7"/>
    <w:rsid w:val="00E449E4"/>
    <w:rsid w:val="00E468F2"/>
    <w:rsid w:val="00E60B0C"/>
    <w:rsid w:val="00E65B82"/>
    <w:rsid w:val="00E66161"/>
    <w:rsid w:val="00E73455"/>
    <w:rsid w:val="00E73552"/>
    <w:rsid w:val="00E740E4"/>
    <w:rsid w:val="00E743CF"/>
    <w:rsid w:val="00E805C1"/>
    <w:rsid w:val="00E9353D"/>
    <w:rsid w:val="00EB1229"/>
    <w:rsid w:val="00EC04EC"/>
    <w:rsid w:val="00EC34DF"/>
    <w:rsid w:val="00EC4818"/>
    <w:rsid w:val="00ED1787"/>
    <w:rsid w:val="00EE724A"/>
    <w:rsid w:val="00F02215"/>
    <w:rsid w:val="00F128DF"/>
    <w:rsid w:val="00F12F39"/>
    <w:rsid w:val="00F26B2F"/>
    <w:rsid w:val="00F31A10"/>
    <w:rsid w:val="00F43DDE"/>
    <w:rsid w:val="00F467AB"/>
    <w:rsid w:val="00F4680C"/>
    <w:rsid w:val="00F47F30"/>
    <w:rsid w:val="00F64DB8"/>
    <w:rsid w:val="00F67A6C"/>
    <w:rsid w:val="00F72EB3"/>
    <w:rsid w:val="00F73932"/>
    <w:rsid w:val="00F74265"/>
    <w:rsid w:val="00F770F5"/>
    <w:rsid w:val="00F82264"/>
    <w:rsid w:val="00F8262E"/>
    <w:rsid w:val="00F85BFA"/>
    <w:rsid w:val="00F86D72"/>
    <w:rsid w:val="00F902CB"/>
    <w:rsid w:val="00F9374D"/>
    <w:rsid w:val="00F94EC8"/>
    <w:rsid w:val="00F951A8"/>
    <w:rsid w:val="00FA2E27"/>
    <w:rsid w:val="00FC10F2"/>
    <w:rsid w:val="00FD7DC7"/>
    <w:rsid w:val="00FE1AB3"/>
    <w:rsid w:val="00FE2C8C"/>
    <w:rsid w:val="00FE3D45"/>
    <w:rsid w:val="02D5C503"/>
    <w:rsid w:val="0316473F"/>
    <w:rsid w:val="03A535D2"/>
    <w:rsid w:val="04B8980F"/>
    <w:rsid w:val="05C1AB21"/>
    <w:rsid w:val="06415F29"/>
    <w:rsid w:val="093AEB95"/>
    <w:rsid w:val="09498E9D"/>
    <w:rsid w:val="09B0D477"/>
    <w:rsid w:val="09B7D5F8"/>
    <w:rsid w:val="0A25E566"/>
    <w:rsid w:val="0AF6197E"/>
    <w:rsid w:val="0C3358E7"/>
    <w:rsid w:val="0DBBDFA5"/>
    <w:rsid w:val="0E9B72CE"/>
    <w:rsid w:val="11849F2E"/>
    <w:rsid w:val="12A02B17"/>
    <w:rsid w:val="12A5DB79"/>
    <w:rsid w:val="13220369"/>
    <w:rsid w:val="1618282B"/>
    <w:rsid w:val="1622B343"/>
    <w:rsid w:val="1A63E468"/>
    <w:rsid w:val="1EE5FD2D"/>
    <w:rsid w:val="1F2D0303"/>
    <w:rsid w:val="203D61FC"/>
    <w:rsid w:val="20627ED7"/>
    <w:rsid w:val="22759AEB"/>
    <w:rsid w:val="25F27451"/>
    <w:rsid w:val="2821415F"/>
    <w:rsid w:val="2AB1950B"/>
    <w:rsid w:val="2B26086C"/>
    <w:rsid w:val="2C03B256"/>
    <w:rsid w:val="2E07BF68"/>
    <w:rsid w:val="2E872DCA"/>
    <w:rsid w:val="2F2C7011"/>
    <w:rsid w:val="313DC7E2"/>
    <w:rsid w:val="31545406"/>
    <w:rsid w:val="3606B6D0"/>
    <w:rsid w:val="3773C335"/>
    <w:rsid w:val="39BF5E68"/>
    <w:rsid w:val="3BB7CE04"/>
    <w:rsid w:val="3BDCE429"/>
    <w:rsid w:val="3D583FE0"/>
    <w:rsid w:val="3D710BE5"/>
    <w:rsid w:val="3DC98A03"/>
    <w:rsid w:val="401B698C"/>
    <w:rsid w:val="4391E8AF"/>
    <w:rsid w:val="44C04EE6"/>
    <w:rsid w:val="454B3604"/>
    <w:rsid w:val="4650422C"/>
    <w:rsid w:val="48C91772"/>
    <w:rsid w:val="4A4E5987"/>
    <w:rsid w:val="4A6D47A0"/>
    <w:rsid w:val="4A9E976E"/>
    <w:rsid w:val="4D9E11D4"/>
    <w:rsid w:val="5188304C"/>
    <w:rsid w:val="522D1C5C"/>
    <w:rsid w:val="5357CC2F"/>
    <w:rsid w:val="53A85AEE"/>
    <w:rsid w:val="5435C6B5"/>
    <w:rsid w:val="5457BDAE"/>
    <w:rsid w:val="5498439F"/>
    <w:rsid w:val="55C68E58"/>
    <w:rsid w:val="565BABB3"/>
    <w:rsid w:val="5671B8F8"/>
    <w:rsid w:val="58FE17ED"/>
    <w:rsid w:val="5A6F82D5"/>
    <w:rsid w:val="5C7D7410"/>
    <w:rsid w:val="5CA25D21"/>
    <w:rsid w:val="5E86A7CF"/>
    <w:rsid w:val="5EB3003F"/>
    <w:rsid w:val="5F6E87B1"/>
    <w:rsid w:val="5FB2F778"/>
    <w:rsid w:val="6024BA5B"/>
    <w:rsid w:val="60A386F0"/>
    <w:rsid w:val="617714D1"/>
    <w:rsid w:val="65ABCD1D"/>
    <w:rsid w:val="6616BD02"/>
    <w:rsid w:val="6736606F"/>
    <w:rsid w:val="6887431D"/>
    <w:rsid w:val="690619EF"/>
    <w:rsid w:val="6CD6D8C6"/>
    <w:rsid w:val="6CDE1B44"/>
    <w:rsid w:val="6D094EF2"/>
    <w:rsid w:val="6D60EF70"/>
    <w:rsid w:val="6D872E68"/>
    <w:rsid w:val="6DF2C3F1"/>
    <w:rsid w:val="6E1CFB2F"/>
    <w:rsid w:val="70A96E25"/>
    <w:rsid w:val="70CCDD0F"/>
    <w:rsid w:val="7179DF9A"/>
    <w:rsid w:val="72A9D981"/>
    <w:rsid w:val="741CF4F0"/>
    <w:rsid w:val="752615C9"/>
    <w:rsid w:val="772647E0"/>
    <w:rsid w:val="77C22248"/>
    <w:rsid w:val="7898C780"/>
    <w:rsid w:val="79F466DE"/>
    <w:rsid w:val="7AB54F30"/>
    <w:rsid w:val="7B28BBF3"/>
    <w:rsid w:val="7DD7FB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8D3DD2"/>
  <w15:docId w15:val="{79880574-5DD9-4EB8-A781-7E5080198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4046"/>
    <w:pPr>
      <w:spacing w:after="0" w:line="240" w:lineRule="auto"/>
    </w:pPr>
    <w:rPr>
      <w:rFonts w:ascii="Arial" w:eastAsia="Calibri" w:hAnsi="Arial" w:cs="Times New Roman"/>
    </w:rPr>
  </w:style>
  <w:style w:type="paragraph" w:styleId="Heading3">
    <w:name w:val="heading 3"/>
    <w:basedOn w:val="Normal"/>
    <w:next w:val="Normal"/>
    <w:link w:val="Heading3Char"/>
    <w:qFormat/>
    <w:rsid w:val="00D4380C"/>
    <w:pPr>
      <w:keepNext/>
      <w:spacing w:before="60" w:after="60"/>
      <w:jc w:val="center"/>
      <w:outlineLvl w:val="2"/>
    </w:pPr>
    <w:rPr>
      <w:rFonts w:eastAsia="Times New Roman"/>
      <w:b/>
      <w:bCs/>
      <w:sz w:val="26"/>
      <w:szCs w:val="26"/>
    </w:rPr>
  </w:style>
  <w:style w:type="paragraph" w:styleId="Heading6">
    <w:name w:val="heading 6"/>
    <w:basedOn w:val="Normal"/>
    <w:next w:val="Normal"/>
    <w:link w:val="Heading6Char"/>
    <w:uiPriority w:val="9"/>
    <w:semiHidden/>
    <w:unhideWhenUsed/>
    <w:qFormat/>
    <w:rsid w:val="003A5B2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D4380C"/>
    <w:rPr>
      <w:rFonts w:ascii="Arial" w:eastAsia="Times New Roman" w:hAnsi="Arial" w:cs="Times New Roman"/>
      <w:b/>
      <w:bCs/>
      <w:sz w:val="26"/>
      <w:szCs w:val="26"/>
    </w:rPr>
  </w:style>
  <w:style w:type="paragraph" w:customStyle="1" w:styleId="Heading222">
    <w:name w:val="Heading 222"/>
    <w:basedOn w:val="Normal"/>
    <w:qFormat/>
    <w:rsid w:val="00D4380C"/>
    <w:pPr>
      <w:autoSpaceDE w:val="0"/>
      <w:autoSpaceDN w:val="0"/>
      <w:adjustRightInd w:val="0"/>
    </w:pPr>
    <w:rPr>
      <w:rFonts w:cs="Arial"/>
      <w:b/>
      <w:bCs/>
      <w:sz w:val="24"/>
      <w:szCs w:val="24"/>
    </w:rPr>
  </w:style>
  <w:style w:type="paragraph" w:customStyle="1" w:styleId="HeadingSJ">
    <w:name w:val="Heading SJ"/>
    <w:basedOn w:val="Normal"/>
    <w:link w:val="HeadingSJChar"/>
    <w:qFormat/>
    <w:rsid w:val="00D4380C"/>
    <w:pPr>
      <w:spacing w:after="200" w:line="276" w:lineRule="auto"/>
      <w:jc w:val="center"/>
    </w:pPr>
    <w:rPr>
      <w:rFonts w:cs="Arial"/>
      <w:b/>
      <w:lang w:val="en-US"/>
    </w:rPr>
  </w:style>
  <w:style w:type="character" w:customStyle="1" w:styleId="HeadingSJChar">
    <w:name w:val="Heading SJ Char"/>
    <w:link w:val="HeadingSJ"/>
    <w:rsid w:val="00D4380C"/>
    <w:rPr>
      <w:rFonts w:ascii="Arial" w:eastAsia="Calibri" w:hAnsi="Arial" w:cs="Arial"/>
      <w:b/>
      <w:lang w:val="en-US"/>
    </w:rPr>
  </w:style>
  <w:style w:type="paragraph" w:styleId="Header">
    <w:name w:val="header"/>
    <w:basedOn w:val="Normal"/>
    <w:link w:val="HeaderChar"/>
    <w:unhideWhenUsed/>
    <w:rsid w:val="00D4380C"/>
    <w:pPr>
      <w:tabs>
        <w:tab w:val="center" w:pos="4513"/>
        <w:tab w:val="right" w:pos="9026"/>
      </w:tabs>
    </w:pPr>
  </w:style>
  <w:style w:type="character" w:customStyle="1" w:styleId="HeaderChar">
    <w:name w:val="Header Char"/>
    <w:basedOn w:val="DefaultParagraphFont"/>
    <w:link w:val="Header"/>
    <w:rsid w:val="00D4380C"/>
    <w:rPr>
      <w:rFonts w:ascii="Arial" w:eastAsia="Calibri" w:hAnsi="Arial" w:cs="Times New Roman"/>
    </w:rPr>
  </w:style>
  <w:style w:type="paragraph" w:styleId="Footer">
    <w:name w:val="footer"/>
    <w:basedOn w:val="Normal"/>
    <w:link w:val="FooterChar"/>
    <w:uiPriority w:val="99"/>
    <w:unhideWhenUsed/>
    <w:rsid w:val="00D4380C"/>
    <w:pPr>
      <w:tabs>
        <w:tab w:val="center" w:pos="4513"/>
        <w:tab w:val="right" w:pos="9026"/>
      </w:tabs>
    </w:pPr>
  </w:style>
  <w:style w:type="character" w:customStyle="1" w:styleId="FooterChar">
    <w:name w:val="Footer Char"/>
    <w:basedOn w:val="DefaultParagraphFont"/>
    <w:link w:val="Footer"/>
    <w:uiPriority w:val="99"/>
    <w:rsid w:val="00D4380C"/>
    <w:rPr>
      <w:rFonts w:ascii="Arial" w:eastAsia="Calibri" w:hAnsi="Arial" w:cs="Times New Roman"/>
    </w:rPr>
  </w:style>
  <w:style w:type="character" w:styleId="Hyperlink">
    <w:name w:val="Hyperlink"/>
    <w:uiPriority w:val="99"/>
    <w:rsid w:val="00895FA8"/>
    <w:rPr>
      <w:color w:val="0000FF"/>
      <w:u w:val="single"/>
    </w:rPr>
  </w:style>
  <w:style w:type="paragraph" w:styleId="BodyText">
    <w:name w:val="Body Text"/>
    <w:basedOn w:val="Normal"/>
    <w:link w:val="BodyTextChar"/>
    <w:uiPriority w:val="99"/>
    <w:unhideWhenUsed/>
    <w:rsid w:val="00895FA8"/>
    <w:pPr>
      <w:spacing w:after="120"/>
    </w:pPr>
  </w:style>
  <w:style w:type="character" w:customStyle="1" w:styleId="BodyTextChar">
    <w:name w:val="Body Text Char"/>
    <w:basedOn w:val="DefaultParagraphFont"/>
    <w:link w:val="BodyText"/>
    <w:uiPriority w:val="99"/>
    <w:rsid w:val="00895FA8"/>
    <w:rPr>
      <w:rFonts w:ascii="Arial" w:eastAsia="Calibri" w:hAnsi="Arial" w:cs="Times New Roman"/>
    </w:rPr>
  </w:style>
  <w:style w:type="paragraph" w:styleId="Title">
    <w:name w:val="Title"/>
    <w:basedOn w:val="Normal"/>
    <w:link w:val="TitleChar"/>
    <w:qFormat/>
    <w:rsid w:val="00895FA8"/>
    <w:pPr>
      <w:jc w:val="center"/>
    </w:pPr>
    <w:rPr>
      <w:rFonts w:eastAsia="Times New Roman" w:cs="Arial"/>
      <w:b/>
      <w:bCs/>
      <w:sz w:val="24"/>
      <w:szCs w:val="24"/>
    </w:rPr>
  </w:style>
  <w:style w:type="character" w:customStyle="1" w:styleId="TitleChar">
    <w:name w:val="Title Char"/>
    <w:basedOn w:val="DefaultParagraphFont"/>
    <w:link w:val="Title"/>
    <w:rsid w:val="00895FA8"/>
    <w:rPr>
      <w:rFonts w:ascii="Arial" w:eastAsia="Times New Roman" w:hAnsi="Arial" w:cs="Arial"/>
      <w:b/>
      <w:bCs/>
      <w:sz w:val="24"/>
      <w:szCs w:val="24"/>
    </w:rPr>
  </w:style>
  <w:style w:type="paragraph" w:customStyle="1" w:styleId="Default">
    <w:name w:val="Default"/>
    <w:rsid w:val="00895FA8"/>
    <w:pPr>
      <w:autoSpaceDE w:val="0"/>
      <w:autoSpaceDN w:val="0"/>
      <w:adjustRightInd w:val="0"/>
      <w:spacing w:after="0" w:line="240" w:lineRule="auto"/>
    </w:pPr>
    <w:rPr>
      <w:rFonts w:ascii="OBGCID+Arial,Bold" w:eastAsia="Times New Roman" w:hAnsi="OBGCID+Arial,Bold" w:cs="Times New Roman"/>
      <w:color w:val="000000"/>
      <w:sz w:val="24"/>
      <w:szCs w:val="20"/>
    </w:rPr>
  </w:style>
  <w:style w:type="paragraph" w:styleId="FootnoteText">
    <w:name w:val="footnote text"/>
    <w:basedOn w:val="Normal"/>
    <w:link w:val="FootnoteTextChar"/>
    <w:uiPriority w:val="99"/>
    <w:unhideWhenUsed/>
    <w:rsid w:val="009969A8"/>
    <w:rPr>
      <w:rFonts w:eastAsia="Times New Roman"/>
      <w:sz w:val="20"/>
      <w:szCs w:val="20"/>
    </w:rPr>
  </w:style>
  <w:style w:type="character" w:customStyle="1" w:styleId="FootnoteTextChar">
    <w:name w:val="Footnote Text Char"/>
    <w:basedOn w:val="DefaultParagraphFont"/>
    <w:link w:val="FootnoteText"/>
    <w:uiPriority w:val="99"/>
    <w:rsid w:val="009969A8"/>
    <w:rPr>
      <w:rFonts w:ascii="Arial" w:eastAsia="Times New Roman" w:hAnsi="Arial" w:cs="Times New Roman"/>
      <w:sz w:val="20"/>
      <w:szCs w:val="20"/>
    </w:rPr>
  </w:style>
  <w:style w:type="character" w:styleId="FootnoteReference">
    <w:name w:val="footnote reference"/>
    <w:uiPriority w:val="99"/>
    <w:unhideWhenUsed/>
    <w:rsid w:val="009969A8"/>
    <w:rPr>
      <w:vertAlign w:val="superscript"/>
    </w:rPr>
  </w:style>
  <w:style w:type="paragraph" w:styleId="BodyText2">
    <w:name w:val="Body Text 2"/>
    <w:basedOn w:val="Normal"/>
    <w:link w:val="BodyText2Char"/>
    <w:uiPriority w:val="99"/>
    <w:unhideWhenUsed/>
    <w:rsid w:val="006458F2"/>
    <w:pPr>
      <w:spacing w:after="120" w:line="480" w:lineRule="auto"/>
    </w:pPr>
  </w:style>
  <w:style w:type="character" w:customStyle="1" w:styleId="BodyText2Char">
    <w:name w:val="Body Text 2 Char"/>
    <w:basedOn w:val="DefaultParagraphFont"/>
    <w:link w:val="BodyText2"/>
    <w:uiPriority w:val="99"/>
    <w:rsid w:val="006458F2"/>
    <w:rPr>
      <w:rFonts w:ascii="Arial" w:eastAsia="Calibri" w:hAnsi="Arial" w:cs="Times New Roman"/>
    </w:rPr>
  </w:style>
  <w:style w:type="paragraph" w:customStyle="1" w:styleId="introtext">
    <w:name w:val="introtext"/>
    <w:basedOn w:val="Normal"/>
    <w:rsid w:val="006458F2"/>
    <w:pPr>
      <w:spacing w:before="100" w:beforeAutospacing="1" w:after="100" w:afterAutospacing="1"/>
    </w:pPr>
    <w:rPr>
      <w:rFonts w:ascii="Times New Roman" w:eastAsia="Times New Roman" w:hAnsi="Times New Roman"/>
      <w:sz w:val="24"/>
      <w:szCs w:val="24"/>
      <w:lang w:val="en-US"/>
    </w:rPr>
  </w:style>
  <w:style w:type="paragraph" w:styleId="BodyText3">
    <w:name w:val="Body Text 3"/>
    <w:basedOn w:val="Normal"/>
    <w:link w:val="BodyText3Char"/>
    <w:uiPriority w:val="99"/>
    <w:semiHidden/>
    <w:unhideWhenUsed/>
    <w:rsid w:val="00C253EA"/>
    <w:pPr>
      <w:spacing w:after="120"/>
    </w:pPr>
    <w:rPr>
      <w:sz w:val="16"/>
      <w:szCs w:val="16"/>
    </w:rPr>
  </w:style>
  <w:style w:type="character" w:customStyle="1" w:styleId="BodyText3Char">
    <w:name w:val="Body Text 3 Char"/>
    <w:basedOn w:val="DefaultParagraphFont"/>
    <w:link w:val="BodyText3"/>
    <w:uiPriority w:val="99"/>
    <w:semiHidden/>
    <w:rsid w:val="00C253EA"/>
    <w:rPr>
      <w:rFonts w:ascii="Arial" w:eastAsia="Calibri" w:hAnsi="Arial" w:cs="Times New Roman"/>
      <w:sz w:val="16"/>
      <w:szCs w:val="16"/>
    </w:rPr>
  </w:style>
  <w:style w:type="paragraph" w:styleId="Subtitle">
    <w:name w:val="Subtitle"/>
    <w:basedOn w:val="Normal"/>
    <w:next w:val="BodyText"/>
    <w:link w:val="SubtitleChar"/>
    <w:qFormat/>
    <w:rsid w:val="00C9494A"/>
    <w:pPr>
      <w:keepNext/>
      <w:suppressAutoHyphens/>
      <w:spacing w:before="240" w:after="120"/>
      <w:jc w:val="center"/>
    </w:pPr>
    <w:rPr>
      <w:rFonts w:eastAsia="Lucida Sans Unicode" w:cs="Mangal"/>
      <w:i/>
      <w:iCs/>
      <w:sz w:val="28"/>
      <w:szCs w:val="28"/>
      <w:lang w:eastAsia="ar-SA"/>
    </w:rPr>
  </w:style>
  <w:style w:type="character" w:customStyle="1" w:styleId="SubtitleChar">
    <w:name w:val="Subtitle Char"/>
    <w:basedOn w:val="DefaultParagraphFont"/>
    <w:link w:val="Subtitle"/>
    <w:rsid w:val="00C9494A"/>
    <w:rPr>
      <w:rFonts w:ascii="Arial" w:eastAsia="Lucida Sans Unicode" w:hAnsi="Arial" w:cs="Mangal"/>
      <w:i/>
      <w:iCs/>
      <w:sz w:val="28"/>
      <w:szCs w:val="28"/>
      <w:lang w:eastAsia="ar-SA"/>
    </w:rPr>
  </w:style>
  <w:style w:type="paragraph" w:styleId="ListParagraph">
    <w:name w:val="List Paragraph"/>
    <w:basedOn w:val="Normal"/>
    <w:link w:val="ListParagraphChar"/>
    <w:uiPriority w:val="34"/>
    <w:qFormat/>
    <w:rsid w:val="00D052E2"/>
    <w:pPr>
      <w:spacing w:after="200" w:line="276" w:lineRule="auto"/>
      <w:ind w:left="720"/>
      <w:contextualSpacing/>
    </w:pPr>
    <w:rPr>
      <w:rFonts w:cs="Arial"/>
    </w:rPr>
  </w:style>
  <w:style w:type="character" w:customStyle="1" w:styleId="ListParagraphChar">
    <w:name w:val="List Paragraph Char"/>
    <w:basedOn w:val="DefaultParagraphFont"/>
    <w:link w:val="ListParagraph"/>
    <w:uiPriority w:val="34"/>
    <w:rsid w:val="00D052E2"/>
    <w:rPr>
      <w:rFonts w:ascii="Arial" w:eastAsia="Calibri" w:hAnsi="Arial" w:cs="Arial"/>
    </w:rPr>
  </w:style>
  <w:style w:type="character" w:customStyle="1" w:styleId="Heading6Char">
    <w:name w:val="Heading 6 Char"/>
    <w:basedOn w:val="DefaultParagraphFont"/>
    <w:link w:val="Heading6"/>
    <w:uiPriority w:val="9"/>
    <w:semiHidden/>
    <w:rsid w:val="003A5B28"/>
    <w:rPr>
      <w:rFonts w:asciiTheme="majorHAnsi" w:eastAsiaTheme="majorEastAsia" w:hAnsiTheme="majorHAnsi" w:cstheme="majorBidi"/>
      <w:i/>
      <w:iCs/>
      <w:color w:val="243F60" w:themeColor="accent1" w:themeShade="7F"/>
    </w:rPr>
  </w:style>
  <w:style w:type="paragraph" w:styleId="BodyTextIndent">
    <w:name w:val="Body Text Indent"/>
    <w:basedOn w:val="Normal"/>
    <w:link w:val="BodyTextIndentChar"/>
    <w:uiPriority w:val="99"/>
    <w:semiHidden/>
    <w:unhideWhenUsed/>
    <w:rsid w:val="003A0621"/>
    <w:pPr>
      <w:spacing w:after="120"/>
      <w:ind w:left="283"/>
    </w:pPr>
  </w:style>
  <w:style w:type="character" w:customStyle="1" w:styleId="BodyTextIndentChar">
    <w:name w:val="Body Text Indent Char"/>
    <w:basedOn w:val="DefaultParagraphFont"/>
    <w:link w:val="BodyTextIndent"/>
    <w:uiPriority w:val="99"/>
    <w:semiHidden/>
    <w:rsid w:val="003A0621"/>
    <w:rPr>
      <w:rFonts w:ascii="Arial" w:eastAsia="Calibri" w:hAnsi="Arial" w:cs="Times New Roman"/>
    </w:rPr>
  </w:style>
  <w:style w:type="paragraph" w:styleId="Revision">
    <w:name w:val="Revision"/>
    <w:hidden/>
    <w:uiPriority w:val="99"/>
    <w:semiHidden/>
    <w:rsid w:val="00184C5D"/>
    <w:pPr>
      <w:spacing w:after="0" w:line="240" w:lineRule="auto"/>
    </w:pPr>
    <w:rPr>
      <w:rFonts w:ascii="Arial" w:eastAsia="Calibri" w:hAnsi="Arial" w:cs="Times New Roman"/>
    </w:rPr>
  </w:style>
  <w:style w:type="paragraph" w:customStyle="1" w:styleId="paragraph">
    <w:name w:val="paragraph"/>
    <w:basedOn w:val="Normal"/>
    <w:rsid w:val="00184C5D"/>
    <w:pPr>
      <w:spacing w:before="100" w:beforeAutospacing="1" w:after="100" w:afterAutospacing="1"/>
    </w:pPr>
    <w:rPr>
      <w:rFonts w:ascii="Times New Roman" w:eastAsia="Times New Roman" w:hAnsi="Times New Roman"/>
      <w:sz w:val="24"/>
      <w:szCs w:val="24"/>
      <w:lang w:eastAsia="en-GB"/>
    </w:rPr>
  </w:style>
  <w:style w:type="character" w:customStyle="1" w:styleId="normaltextrun">
    <w:name w:val="normaltextrun"/>
    <w:basedOn w:val="DefaultParagraphFont"/>
    <w:rsid w:val="00184C5D"/>
  </w:style>
  <w:style w:type="character" w:customStyle="1" w:styleId="eop">
    <w:name w:val="eop"/>
    <w:basedOn w:val="DefaultParagraphFont"/>
    <w:rsid w:val="00184C5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Calibri" w:hAnsi="Arial"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20F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0F92"/>
    <w:rPr>
      <w:rFonts w:ascii="Segoe UI" w:eastAsia="Calibri" w:hAnsi="Segoe UI" w:cs="Segoe UI"/>
      <w:sz w:val="18"/>
      <w:szCs w:val="18"/>
    </w:rPr>
  </w:style>
  <w:style w:type="paragraph" w:styleId="EndnoteText">
    <w:name w:val="endnote text"/>
    <w:basedOn w:val="Normal"/>
    <w:link w:val="EndnoteTextChar"/>
    <w:uiPriority w:val="99"/>
    <w:semiHidden/>
    <w:unhideWhenUsed/>
    <w:rsid w:val="00320F92"/>
    <w:rPr>
      <w:sz w:val="20"/>
      <w:szCs w:val="20"/>
    </w:rPr>
  </w:style>
  <w:style w:type="character" w:customStyle="1" w:styleId="EndnoteTextChar">
    <w:name w:val="Endnote Text Char"/>
    <w:basedOn w:val="DefaultParagraphFont"/>
    <w:link w:val="EndnoteText"/>
    <w:uiPriority w:val="99"/>
    <w:semiHidden/>
    <w:rsid w:val="00320F92"/>
    <w:rPr>
      <w:rFonts w:ascii="Arial" w:eastAsia="Calibri" w:hAnsi="Arial" w:cs="Times New Roman"/>
      <w:sz w:val="20"/>
      <w:szCs w:val="20"/>
    </w:rPr>
  </w:style>
  <w:style w:type="character" w:styleId="EndnoteReference">
    <w:name w:val="endnote reference"/>
    <w:basedOn w:val="DefaultParagraphFont"/>
    <w:uiPriority w:val="99"/>
    <w:semiHidden/>
    <w:unhideWhenUsed/>
    <w:rsid w:val="00320F92"/>
    <w:rPr>
      <w:vertAlign w:val="superscript"/>
    </w:rPr>
  </w:style>
  <w:style w:type="paragraph" w:styleId="NormalWeb">
    <w:name w:val="Normal (Web)"/>
    <w:basedOn w:val="Normal"/>
    <w:uiPriority w:val="99"/>
    <w:semiHidden/>
    <w:unhideWhenUsed/>
    <w:rsid w:val="005B5877"/>
    <w:pPr>
      <w:spacing w:before="100" w:beforeAutospacing="1" w:after="100" w:afterAutospacing="1"/>
    </w:pPr>
    <w:rPr>
      <w:rFonts w:ascii="Times New Roman" w:eastAsia="Times New Roman" w:hAnsi="Times New Roman"/>
      <w:sz w:val="24"/>
      <w:szCs w:val="24"/>
      <w:lang w:eastAsia="en-GB"/>
    </w:rPr>
  </w:style>
  <w:style w:type="character" w:styleId="FollowedHyperlink">
    <w:name w:val="FollowedHyperlink"/>
    <w:basedOn w:val="DefaultParagraphFont"/>
    <w:uiPriority w:val="99"/>
    <w:semiHidden/>
    <w:unhideWhenUsed/>
    <w:rsid w:val="009512F6"/>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40385C"/>
    <w:rPr>
      <w:b/>
      <w:bCs/>
    </w:rPr>
  </w:style>
  <w:style w:type="character" w:customStyle="1" w:styleId="CommentSubjectChar">
    <w:name w:val="Comment Subject Char"/>
    <w:basedOn w:val="CommentTextChar"/>
    <w:link w:val="CommentSubject"/>
    <w:uiPriority w:val="99"/>
    <w:semiHidden/>
    <w:rsid w:val="0040385C"/>
    <w:rPr>
      <w:rFonts w:ascii="Arial" w:eastAsia="Calibri" w:hAnsi="Arial" w:cs="Times New Roman"/>
      <w:b/>
      <w:bCs/>
      <w:sz w:val="20"/>
      <w:szCs w:val="20"/>
    </w:rPr>
  </w:style>
  <w:style w:type="character" w:styleId="UnresolvedMention">
    <w:name w:val="Unresolved Mention"/>
    <w:basedOn w:val="DefaultParagraphFont"/>
    <w:uiPriority w:val="99"/>
    <w:semiHidden/>
    <w:unhideWhenUsed/>
    <w:rsid w:val="005C3C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06685">
      <w:bodyDiv w:val="1"/>
      <w:marLeft w:val="0"/>
      <w:marRight w:val="0"/>
      <w:marTop w:val="0"/>
      <w:marBottom w:val="0"/>
      <w:divBdr>
        <w:top w:val="none" w:sz="0" w:space="0" w:color="auto"/>
        <w:left w:val="none" w:sz="0" w:space="0" w:color="auto"/>
        <w:bottom w:val="none" w:sz="0" w:space="0" w:color="auto"/>
        <w:right w:val="none" w:sz="0" w:space="0" w:color="auto"/>
      </w:divBdr>
    </w:div>
    <w:div w:id="240451873">
      <w:bodyDiv w:val="1"/>
      <w:marLeft w:val="0"/>
      <w:marRight w:val="0"/>
      <w:marTop w:val="0"/>
      <w:marBottom w:val="0"/>
      <w:divBdr>
        <w:top w:val="none" w:sz="0" w:space="0" w:color="auto"/>
        <w:left w:val="none" w:sz="0" w:space="0" w:color="auto"/>
        <w:bottom w:val="none" w:sz="0" w:space="0" w:color="auto"/>
        <w:right w:val="none" w:sz="0" w:space="0" w:color="auto"/>
      </w:divBdr>
    </w:div>
    <w:div w:id="262032982">
      <w:bodyDiv w:val="1"/>
      <w:marLeft w:val="0"/>
      <w:marRight w:val="0"/>
      <w:marTop w:val="0"/>
      <w:marBottom w:val="0"/>
      <w:divBdr>
        <w:top w:val="none" w:sz="0" w:space="0" w:color="auto"/>
        <w:left w:val="none" w:sz="0" w:space="0" w:color="auto"/>
        <w:bottom w:val="none" w:sz="0" w:space="0" w:color="auto"/>
        <w:right w:val="none" w:sz="0" w:space="0" w:color="auto"/>
      </w:divBdr>
      <w:divsChild>
        <w:div w:id="170603929">
          <w:marLeft w:val="0"/>
          <w:marRight w:val="0"/>
          <w:marTop w:val="0"/>
          <w:marBottom w:val="0"/>
          <w:divBdr>
            <w:top w:val="none" w:sz="0" w:space="0" w:color="auto"/>
            <w:left w:val="none" w:sz="0" w:space="0" w:color="auto"/>
            <w:bottom w:val="none" w:sz="0" w:space="0" w:color="auto"/>
            <w:right w:val="none" w:sz="0" w:space="0" w:color="auto"/>
          </w:divBdr>
        </w:div>
        <w:div w:id="1091781410">
          <w:marLeft w:val="0"/>
          <w:marRight w:val="0"/>
          <w:marTop w:val="0"/>
          <w:marBottom w:val="0"/>
          <w:divBdr>
            <w:top w:val="none" w:sz="0" w:space="0" w:color="auto"/>
            <w:left w:val="none" w:sz="0" w:space="0" w:color="auto"/>
            <w:bottom w:val="none" w:sz="0" w:space="0" w:color="auto"/>
            <w:right w:val="none" w:sz="0" w:space="0" w:color="auto"/>
          </w:divBdr>
        </w:div>
      </w:divsChild>
    </w:div>
    <w:div w:id="476728903">
      <w:bodyDiv w:val="1"/>
      <w:marLeft w:val="0"/>
      <w:marRight w:val="0"/>
      <w:marTop w:val="0"/>
      <w:marBottom w:val="0"/>
      <w:divBdr>
        <w:top w:val="none" w:sz="0" w:space="0" w:color="auto"/>
        <w:left w:val="none" w:sz="0" w:space="0" w:color="auto"/>
        <w:bottom w:val="none" w:sz="0" w:space="0" w:color="auto"/>
        <w:right w:val="none" w:sz="0" w:space="0" w:color="auto"/>
      </w:divBdr>
    </w:div>
    <w:div w:id="499543520">
      <w:bodyDiv w:val="1"/>
      <w:marLeft w:val="0"/>
      <w:marRight w:val="0"/>
      <w:marTop w:val="0"/>
      <w:marBottom w:val="0"/>
      <w:divBdr>
        <w:top w:val="none" w:sz="0" w:space="0" w:color="auto"/>
        <w:left w:val="none" w:sz="0" w:space="0" w:color="auto"/>
        <w:bottom w:val="none" w:sz="0" w:space="0" w:color="auto"/>
        <w:right w:val="none" w:sz="0" w:space="0" w:color="auto"/>
      </w:divBdr>
    </w:div>
    <w:div w:id="644704953">
      <w:bodyDiv w:val="1"/>
      <w:marLeft w:val="0"/>
      <w:marRight w:val="0"/>
      <w:marTop w:val="0"/>
      <w:marBottom w:val="0"/>
      <w:divBdr>
        <w:top w:val="none" w:sz="0" w:space="0" w:color="auto"/>
        <w:left w:val="none" w:sz="0" w:space="0" w:color="auto"/>
        <w:bottom w:val="none" w:sz="0" w:space="0" w:color="auto"/>
        <w:right w:val="none" w:sz="0" w:space="0" w:color="auto"/>
      </w:divBdr>
    </w:div>
    <w:div w:id="949050086">
      <w:bodyDiv w:val="1"/>
      <w:marLeft w:val="0"/>
      <w:marRight w:val="0"/>
      <w:marTop w:val="0"/>
      <w:marBottom w:val="0"/>
      <w:divBdr>
        <w:top w:val="none" w:sz="0" w:space="0" w:color="auto"/>
        <w:left w:val="none" w:sz="0" w:space="0" w:color="auto"/>
        <w:bottom w:val="none" w:sz="0" w:space="0" w:color="auto"/>
        <w:right w:val="none" w:sz="0" w:space="0" w:color="auto"/>
      </w:divBdr>
    </w:div>
    <w:div w:id="978419114">
      <w:bodyDiv w:val="1"/>
      <w:marLeft w:val="0"/>
      <w:marRight w:val="0"/>
      <w:marTop w:val="0"/>
      <w:marBottom w:val="0"/>
      <w:divBdr>
        <w:top w:val="none" w:sz="0" w:space="0" w:color="auto"/>
        <w:left w:val="none" w:sz="0" w:space="0" w:color="auto"/>
        <w:bottom w:val="none" w:sz="0" w:space="0" w:color="auto"/>
        <w:right w:val="none" w:sz="0" w:space="0" w:color="auto"/>
      </w:divBdr>
    </w:div>
    <w:div w:id="1153255333">
      <w:bodyDiv w:val="1"/>
      <w:marLeft w:val="0"/>
      <w:marRight w:val="0"/>
      <w:marTop w:val="0"/>
      <w:marBottom w:val="0"/>
      <w:divBdr>
        <w:top w:val="none" w:sz="0" w:space="0" w:color="auto"/>
        <w:left w:val="none" w:sz="0" w:space="0" w:color="auto"/>
        <w:bottom w:val="none" w:sz="0" w:space="0" w:color="auto"/>
        <w:right w:val="none" w:sz="0" w:space="0" w:color="auto"/>
      </w:divBdr>
    </w:div>
    <w:div w:id="1201940029">
      <w:bodyDiv w:val="1"/>
      <w:marLeft w:val="0"/>
      <w:marRight w:val="0"/>
      <w:marTop w:val="0"/>
      <w:marBottom w:val="0"/>
      <w:divBdr>
        <w:top w:val="none" w:sz="0" w:space="0" w:color="auto"/>
        <w:left w:val="none" w:sz="0" w:space="0" w:color="auto"/>
        <w:bottom w:val="none" w:sz="0" w:space="0" w:color="auto"/>
        <w:right w:val="none" w:sz="0" w:space="0" w:color="auto"/>
      </w:divBdr>
    </w:div>
    <w:div w:id="1716737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se.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ct.campaign.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se.gov.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wales/emergency-planning-and-response-guidance-education-and-childcare-settings-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gov.uk/alerts/how-alerts-work" TargetMode="External"/><Relationship Id="rId2" Type="http://schemas.openxmlformats.org/officeDocument/2006/relationships/hyperlink" Target="https://www.gov.uk/alerts" TargetMode="External"/><Relationship Id="rId1" Type="http://schemas.openxmlformats.org/officeDocument/2006/relationships/hyperlink" Target="https://www.gov.wales/emergency-planning-and-response-guidance-education-and-childcare-setting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631AEF70D75004EA6F76B745C464B1A" ma:contentTypeVersion="19" ma:contentTypeDescription="Create a new document." ma:contentTypeScope="" ma:versionID="2d7aade8ca0f862c10f82476be7fa7c8">
  <xsd:schema xmlns:xsd="http://www.w3.org/2001/XMLSchema" xmlns:xs="http://www.w3.org/2001/XMLSchema" xmlns:p="http://schemas.microsoft.com/office/2006/metadata/properties" xmlns:ns2="46c8aa47-ac4a-4ed6-b5e2-1d1291853997" xmlns:ns3="a2568646-9416-4b5f-a56f-ae0be9be880f" targetNamespace="http://schemas.microsoft.com/office/2006/metadata/properties" ma:root="true" ma:fieldsID="276f1fcbb48201384ba3e954308be2f4" ns2:_="" ns3:_="">
    <xsd:import namespace="46c8aa47-ac4a-4ed6-b5e2-1d1291853997"/>
    <xsd:import namespace="a2568646-9416-4b5f-a56f-ae0be9be880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_Flow_SignoffStatu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c8aa47-ac4a-4ed6-b5e2-1d12918539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5273457-9bc6-477d-a5e0-d9401b48055c" ma:termSetId="09814cd3-568e-fe90-9814-8d621ff8fb84" ma:anchorId="fba54fb3-c3e1-fe81-a776-ca4b69148c4d" ma:open="true" ma:isKeyword="false">
      <xsd:complexType>
        <xsd:sequence>
          <xsd:element ref="pc:Terms" minOccurs="0" maxOccurs="1"/>
        </xsd:sequence>
      </xsd:complexType>
    </xsd:element>
    <xsd:element name="_Flow_SignoffStatus" ma:index="22" nillable="true" ma:displayName="Sign-off status" ma:internalName="Sign_x002d_off_x0020_status">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568646-9416-4b5f-a56f-ae0be9be880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969b3c27-c603-4402-8077-24ee86646164}" ma:internalName="TaxCatchAll" ma:showField="CatchAllData" ma:web="a2568646-9416-4b5f-a56f-ae0be9be880f">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2568646-9416-4b5f-a56f-ae0be9be880f" xsi:nil="true"/>
    <lcf76f155ced4ddcb4097134ff3c332f xmlns="46c8aa47-ac4a-4ed6-b5e2-1d1291853997">
      <Terms xmlns="http://schemas.microsoft.com/office/infopath/2007/PartnerControls"/>
    </lcf76f155ced4ddcb4097134ff3c332f>
    <_Flow_SignoffStatus xmlns="46c8aa47-ac4a-4ed6-b5e2-1d1291853997" xsi:nil="true"/>
  </documentManagement>
</p:properties>
</file>

<file path=customXml/itemProps1.xml><?xml version="1.0" encoding="utf-8"?>
<ds:datastoreItem xmlns:ds="http://schemas.openxmlformats.org/officeDocument/2006/customXml" ds:itemID="{A3E535E6-1E38-4C9F-82DB-C1FDBD2BFB43}">
  <ds:schemaRefs>
    <ds:schemaRef ds:uri="http://schemas.microsoft.com/sharepoint/v3/contenttype/forms"/>
  </ds:schemaRefs>
</ds:datastoreItem>
</file>

<file path=customXml/itemProps2.xml><?xml version="1.0" encoding="utf-8"?>
<ds:datastoreItem xmlns:ds="http://schemas.openxmlformats.org/officeDocument/2006/customXml" ds:itemID="{B1DC24CA-DE88-48E9-87E3-923A9756E378}">
  <ds:schemaRefs>
    <ds:schemaRef ds:uri="http://schemas.openxmlformats.org/officeDocument/2006/bibliography"/>
  </ds:schemaRefs>
</ds:datastoreItem>
</file>

<file path=customXml/itemProps3.xml><?xml version="1.0" encoding="utf-8"?>
<ds:datastoreItem xmlns:ds="http://schemas.openxmlformats.org/officeDocument/2006/customXml" ds:itemID="{807692A2-9199-463C-A03E-F922228392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c8aa47-ac4a-4ed6-b5e2-1d1291853997"/>
    <ds:schemaRef ds:uri="a2568646-9416-4b5f-a56f-ae0be9be88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22F9FD-2596-44DB-B8F5-62C953996303}">
  <ds:schemaRefs>
    <ds:schemaRef ds:uri="http://www.w3.org/XML/1998/namespace"/>
    <ds:schemaRef ds:uri="http://purl.org/dc/dcmitype/"/>
    <ds:schemaRef ds:uri="http://schemas.microsoft.com/office/2006/documentManagement/types"/>
    <ds:schemaRef ds:uri="http://purl.org/dc/terms/"/>
    <ds:schemaRef ds:uri="http://purl.org/dc/elements/1.1/"/>
    <ds:schemaRef ds:uri="http://schemas.microsoft.com/office/infopath/2007/PartnerControls"/>
    <ds:schemaRef ds:uri="http://schemas.openxmlformats.org/package/2006/metadata/core-properties"/>
    <ds:schemaRef ds:uri="a2568646-9416-4b5f-a56f-ae0be9be880f"/>
    <ds:schemaRef ds:uri="46c8aa47-ac4a-4ed6-b5e2-1d1291853997"/>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1348</Words>
  <Characters>7688</Characters>
  <Application>Microsoft Office Word</Application>
  <DocSecurity>0</DocSecurity>
  <Lines>64</Lines>
  <Paragraphs>18</Paragraphs>
  <ScaleCrop>false</ScaleCrop>
  <Company/>
  <LinksUpToDate>false</LinksUpToDate>
  <CharactersWithSpaces>9018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Shelley Jenkins</dc:creator>
  <cp:lastModifiedBy>Craig Lambourne</cp:lastModifiedBy>
  <cp:revision>2</cp:revision>
  <cp:lastPrinted>2024-08-06T09:34:00Z</cp:lastPrinted>
  <dcterms:created xsi:type="dcterms:W3CDTF">2024-08-23T11:44:00Z</dcterms:created>
  <dcterms:modified xsi:type="dcterms:W3CDTF">2024-08-23T11:44:00Z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0x010100E631AEF70D75004EA6F76B745C464B1A</vt:lpwstr>
  </property>
  <property fmtid="{D5CDD505-2E9C-101B-9397-08002B2CF9AE}" pid="3" name="MediaServiceImageTags">
    <vt:lpwstr/>
  </property>
</Properties>
</file>