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DD" w:rsidRPr="004A3E26" w:rsidRDefault="00862EDD" w:rsidP="00862EDD">
      <w:pPr>
        <w:spacing w:before="360" w:after="36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</w:pPr>
      <w:r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  <w:t xml:space="preserve">VII. </w:t>
      </w:r>
      <w:r w:rsidRPr="004A3E26"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  <w:t>Continence Care Leadership Award</w:t>
      </w:r>
    </w:p>
    <w:p w:rsidR="00862EDD" w:rsidRPr="004A3E26" w:rsidRDefault="00862EDD" w:rsidP="00862EDD">
      <w:pPr>
        <w:spacing w:after="36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Attention to Detail. Attention to Life. Continence Care Leadership Award was initiated in 2007 and made possible by an unrestricted educational grant from Hollister Inc. This award recognizes a member of the WOCN society who has made a significant and outstanding contribution to urinary and fecal continence care in one or all of the following areas: as an educator, a researcher or in clinical practice.</w:t>
      </w:r>
    </w:p>
    <w:p w:rsidR="00862EDD" w:rsidRPr="004A3E26" w:rsidRDefault="00862EDD" w:rsidP="00862EDD">
      <w:pPr>
        <w:spacing w:after="360" w:line="240" w:lineRule="auto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The award will consist of a monetary award in the amount of $2,500 plus travel expenses to attend the WOCN awards ceremony at the annual conference.</w:t>
      </w:r>
    </w:p>
    <w:p w:rsidR="00862EDD" w:rsidRPr="004A3E26" w:rsidRDefault="00862EDD" w:rsidP="00862EDD">
      <w:pPr>
        <w:spacing w:before="360" w:after="36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</w:pPr>
      <w:r w:rsidRPr="004A3E26"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  <w:t>Eligibility Criteria:</w:t>
      </w:r>
    </w:p>
    <w:p w:rsidR="00862EDD" w:rsidRPr="004A3E26" w:rsidRDefault="00862EDD" w:rsidP="00862EDD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The nominee must be a current member of WOCN for a minimum of five years</w:t>
      </w:r>
    </w:p>
    <w:p w:rsidR="00862EDD" w:rsidRPr="004A3E26" w:rsidRDefault="00862EDD" w:rsidP="00862EDD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Nominee must be recognized nationally as an expert in continence care</w:t>
      </w:r>
    </w:p>
    <w:p w:rsidR="00862EDD" w:rsidRPr="004A3E26" w:rsidRDefault="00862EDD" w:rsidP="00862EDD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Nominee have a sustained record of leadership and achievement in continence care</w:t>
      </w:r>
    </w:p>
    <w:p w:rsidR="00862EDD" w:rsidRPr="004A3E26" w:rsidRDefault="00862EDD" w:rsidP="00862EDD">
      <w:pPr>
        <w:numPr>
          <w:ilvl w:val="0"/>
          <w:numId w:val="1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Nominee's contributions and work have had a significant positive impact on continence education, research and or practice</w:t>
      </w:r>
    </w:p>
    <w:p w:rsidR="00862EDD" w:rsidRPr="004A3E26" w:rsidRDefault="00862EDD" w:rsidP="00862EDD">
      <w:pPr>
        <w:spacing w:before="360" w:after="36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</w:pPr>
      <w:r w:rsidRPr="004A3E26"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  <w:t>Application Requirements:</w:t>
      </w:r>
    </w:p>
    <w:p w:rsidR="00862EDD" w:rsidRPr="004A3E26" w:rsidRDefault="00862EDD" w:rsidP="00862EDD">
      <w:pPr>
        <w:numPr>
          <w:ilvl w:val="0"/>
          <w:numId w:val="2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Completed nomination form</w:t>
      </w:r>
    </w:p>
    <w:p w:rsidR="00862EDD" w:rsidRPr="004A3E26" w:rsidRDefault="00862EDD" w:rsidP="00862EDD">
      <w:pPr>
        <w:numPr>
          <w:ilvl w:val="0"/>
          <w:numId w:val="2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Nominee's CV or resume</w:t>
      </w:r>
    </w:p>
    <w:p w:rsidR="00862EDD" w:rsidRPr="004A3E26" w:rsidRDefault="00862EDD" w:rsidP="00862EDD">
      <w:pPr>
        <w:numPr>
          <w:ilvl w:val="0"/>
          <w:numId w:val="2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One letter of recommendation that demonstrates the outstanding contribution as an educator, a researcher or in clinical practice in urinary continence care and bowel management.</w:t>
      </w:r>
    </w:p>
    <w:p w:rsidR="00862EDD" w:rsidRPr="004A3E26" w:rsidRDefault="00862EDD" w:rsidP="00862EDD">
      <w:pPr>
        <w:numPr>
          <w:ilvl w:val="0"/>
          <w:numId w:val="2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Self nominations will be accepted</w:t>
      </w:r>
    </w:p>
    <w:p w:rsidR="00862EDD" w:rsidRPr="004A3E26" w:rsidRDefault="00862EDD" w:rsidP="00862EDD">
      <w:pPr>
        <w:spacing w:before="360" w:after="360" w:line="240" w:lineRule="auto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</w:pPr>
      <w:r w:rsidRPr="004A3E26">
        <w:rPr>
          <w:rFonts w:ascii="Helvetica" w:eastAsia="Times New Roman" w:hAnsi="Helvetica" w:cs="Times New Roman"/>
          <w:b/>
          <w:bCs/>
          <w:color w:val="444444"/>
          <w:sz w:val="24"/>
          <w:szCs w:val="24"/>
        </w:rPr>
        <w:t>Review &amp; Recognition Process:</w:t>
      </w:r>
    </w:p>
    <w:p w:rsidR="00862EDD" w:rsidRPr="004A3E26" w:rsidRDefault="00862EDD" w:rsidP="00862EDD">
      <w:pPr>
        <w:numPr>
          <w:ilvl w:val="0"/>
          <w:numId w:val="3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Only one winner will be awarded annually and the award winner will be selected through a nomination process to the WOCN Society.</w:t>
      </w:r>
    </w:p>
    <w:p w:rsidR="00862EDD" w:rsidRPr="004A3E26" w:rsidRDefault="00862EDD" w:rsidP="00862EDD">
      <w:pPr>
        <w:numPr>
          <w:ilvl w:val="0"/>
          <w:numId w:val="3"/>
        </w:numPr>
        <w:spacing w:after="0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The WOCN Scholarship Committee will review the submitted nominations and submit a final recommendation to the WOCN Board for approval.</w:t>
      </w:r>
    </w:p>
    <w:p w:rsidR="00662DBF" w:rsidRPr="00862EDD" w:rsidRDefault="00862EDD" w:rsidP="00862EDD">
      <w:pPr>
        <w:numPr>
          <w:ilvl w:val="0"/>
          <w:numId w:val="3"/>
        </w:numPr>
        <w:spacing w:after="135" w:line="240" w:lineRule="auto"/>
        <w:ind w:left="510"/>
        <w:textAlignment w:val="baseline"/>
        <w:rPr>
          <w:rFonts w:ascii="Helvetica" w:eastAsia="Times New Roman" w:hAnsi="Helvetica" w:cs="Times New Roman"/>
          <w:color w:val="444444"/>
          <w:sz w:val="21"/>
          <w:szCs w:val="21"/>
        </w:rPr>
      </w:pPr>
      <w:r w:rsidRPr="004A3E26">
        <w:rPr>
          <w:rFonts w:ascii="Helvetica" w:eastAsia="Times New Roman" w:hAnsi="Helvetica" w:cs="Times New Roman"/>
          <w:color w:val="444444"/>
          <w:sz w:val="21"/>
          <w:szCs w:val="21"/>
        </w:rPr>
        <w:t>Nominations will remain confidential and may be carried over to the following year if not awarded. </w:t>
      </w:r>
    </w:p>
    <w:sectPr w:rsidR="00662DBF" w:rsidRPr="00862EDD" w:rsidSect="00662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66B"/>
    <w:multiLevelType w:val="multilevel"/>
    <w:tmpl w:val="582CE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A02BEA"/>
    <w:multiLevelType w:val="multilevel"/>
    <w:tmpl w:val="D780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3B17CD0"/>
    <w:multiLevelType w:val="multilevel"/>
    <w:tmpl w:val="1A72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2EDD"/>
    <w:rsid w:val="0039090D"/>
    <w:rsid w:val="00662DBF"/>
    <w:rsid w:val="0086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>Hewlett-Packard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Chen</dc:creator>
  <cp:lastModifiedBy>Monica Chen</cp:lastModifiedBy>
  <cp:revision>1</cp:revision>
  <dcterms:created xsi:type="dcterms:W3CDTF">2015-10-08T17:02:00Z</dcterms:created>
  <dcterms:modified xsi:type="dcterms:W3CDTF">2015-10-08T17:07:00Z</dcterms:modified>
</cp:coreProperties>
</file>