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441"/>
        <w:gridCol w:w="8639"/>
      </w:tblGrid>
      <w:tr w:rsidR="005D240C" w14:paraId="7DB31BA6" w14:textId="77777777" w:rsidTr="009E354F">
        <w:trPr>
          <w:tblHeader/>
        </w:trPr>
        <w:tc>
          <w:tcPr>
            <w:tcW w:w="1440" w:type="dxa"/>
          </w:tcPr>
          <w:p w14:paraId="5B3101E4" w14:textId="77777777" w:rsidR="005D240C" w:rsidRDefault="007A3F2E">
            <w:r>
              <w:rPr>
                <w:noProof/>
                <w:lang w:eastAsia="en-US"/>
              </w:rPr>
              <w:drawing>
                <wp:inline distT="0" distB="0" distL="0" distR="0" wp14:anchorId="43EA8913" wp14:editId="17996D8E">
                  <wp:extent cx="822960" cy="433070"/>
                  <wp:effectExtent l="0" t="0" r="0" b="5080"/>
                  <wp:docPr id="4" name="Picture 4" descr="Acc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</w:tcPr>
          <w:p w14:paraId="02226CC3" w14:textId="77777777" w:rsidR="005D240C" w:rsidRDefault="007A3F2E">
            <w:pPr>
              <w:pStyle w:val="Title"/>
            </w:pPr>
            <w:r>
              <w:t>Meeting Minutes</w:t>
            </w:r>
          </w:p>
        </w:tc>
      </w:tr>
    </w:tbl>
    <w:p w14:paraId="183E0616" w14:textId="77777777" w:rsidR="00477814" w:rsidRDefault="00477814" w:rsidP="00AD56E1"/>
    <w:p w14:paraId="162F3D6B" w14:textId="6AEA09AF" w:rsidR="005D240C" w:rsidRPr="00924B52" w:rsidRDefault="00567B23">
      <w:pPr>
        <w:rPr>
          <w:color w:val="1A83BA" w:themeColor="accent2" w:themeShade="BF"/>
        </w:rPr>
      </w:pPr>
      <w:r>
        <w:t>At the request of the Old Jefferson Neighborhood Association (OJNA), the Louisiana Legislature and Governor John Bel Edwards, approved House Bill 151 (sponsored by Representative Rick Edmond</w:t>
      </w:r>
      <w:r w:rsidR="00AD56E1">
        <w:t>s) to establish the Old Jefferson Crime Prevention and Improvement District (CPID)</w:t>
      </w:r>
      <w:r w:rsidR="00924B52">
        <w:t xml:space="preserve">. A meeting regarding </w:t>
      </w:r>
      <w:r w:rsidR="00CE3348">
        <w:t xml:space="preserve">this </w:t>
      </w:r>
      <w:r w:rsidR="00924B52">
        <w:t>CPID</w:t>
      </w:r>
      <w:r w:rsidR="007A3F2E">
        <w:t xml:space="preserve"> was held at </w:t>
      </w:r>
      <w:r w:rsidR="002B0E36">
        <w:rPr>
          <w:rStyle w:val="Strong"/>
        </w:rPr>
        <w:t xml:space="preserve">Jones </w:t>
      </w:r>
      <w:r w:rsidR="00CE3348">
        <w:rPr>
          <w:rStyle w:val="Strong"/>
        </w:rPr>
        <w:t>Creek Branch of The East Baton Rouge Parish</w:t>
      </w:r>
      <w:r w:rsidR="002B0E36">
        <w:rPr>
          <w:rStyle w:val="Strong"/>
        </w:rPr>
        <w:t xml:space="preserve"> Public Library </w:t>
      </w:r>
      <w:r w:rsidR="007A3F2E">
        <w:t xml:space="preserve">on </w:t>
      </w:r>
      <w:r w:rsidR="002B0E36">
        <w:rPr>
          <w:rStyle w:val="Strong"/>
        </w:rPr>
        <w:t>Tuesday, August 16, 202</w:t>
      </w:r>
      <w:r w:rsidR="00AD56E1">
        <w:rPr>
          <w:rStyle w:val="Strong"/>
        </w:rPr>
        <w:t>2, 9:00 AM.</w:t>
      </w:r>
    </w:p>
    <w:p w14:paraId="2D53FF0C" w14:textId="096C8BEE" w:rsidR="005D240C" w:rsidRDefault="00AB7A24">
      <w:pPr>
        <w:pStyle w:val="Heading1"/>
      </w:pPr>
      <w:r>
        <w:t>Agenda:</w:t>
      </w:r>
    </w:p>
    <w:p w14:paraId="52CFF81E" w14:textId="7F8ED1A3" w:rsidR="00AD6982" w:rsidRPr="00AD6982" w:rsidRDefault="00AD6982" w:rsidP="00AD56E1">
      <w:pPr>
        <w:pStyle w:val="ListParagraph"/>
        <w:numPr>
          <w:ilvl w:val="0"/>
          <w:numId w:val="20"/>
        </w:numPr>
      </w:pPr>
      <w:r w:rsidRPr="00AD6982">
        <w:t>CALL TO ORDER</w:t>
      </w:r>
    </w:p>
    <w:p w14:paraId="3EEEA154" w14:textId="12783F7C" w:rsidR="00AD56E1" w:rsidRDefault="00AD6982" w:rsidP="00AD56E1">
      <w:pPr>
        <w:pStyle w:val="ListParagraph"/>
        <w:numPr>
          <w:ilvl w:val="0"/>
          <w:numId w:val="20"/>
        </w:numPr>
      </w:pPr>
      <w:r w:rsidRPr="00AD6982">
        <w:t>ROLL CAL</w:t>
      </w:r>
      <w:r w:rsidR="002753B4">
        <w:t>L</w:t>
      </w:r>
    </w:p>
    <w:p w14:paraId="2A283737" w14:textId="0CE787B3" w:rsidR="002753B4" w:rsidRDefault="002753B4" w:rsidP="002753B4">
      <w:pPr>
        <w:pStyle w:val="ListParagraph"/>
        <w:numPr>
          <w:ilvl w:val="1"/>
          <w:numId w:val="20"/>
        </w:numPr>
      </w:pPr>
      <w:r>
        <w:t>Evan Fontenot, Special Counsel, Daigle, Fisse, and Kessenich</w:t>
      </w:r>
    </w:p>
    <w:p w14:paraId="294DA01E" w14:textId="71DCA484" w:rsidR="002753B4" w:rsidRDefault="002753B4" w:rsidP="002753B4">
      <w:pPr>
        <w:pStyle w:val="ListParagraph"/>
        <w:numPr>
          <w:ilvl w:val="1"/>
          <w:numId w:val="20"/>
        </w:numPr>
      </w:pPr>
      <w:r>
        <w:t>Scott Cormier</w:t>
      </w:r>
    </w:p>
    <w:p w14:paraId="38A0447B" w14:textId="5DF74B81" w:rsidR="002753B4" w:rsidRDefault="002753B4" w:rsidP="002753B4">
      <w:pPr>
        <w:pStyle w:val="ListParagraph"/>
        <w:numPr>
          <w:ilvl w:val="1"/>
          <w:numId w:val="20"/>
        </w:numPr>
      </w:pPr>
      <w:r>
        <w:t>Monty McNutt</w:t>
      </w:r>
    </w:p>
    <w:p w14:paraId="25032923" w14:textId="57F85D91" w:rsidR="002753B4" w:rsidRDefault="002753B4" w:rsidP="002753B4">
      <w:pPr>
        <w:pStyle w:val="ListParagraph"/>
        <w:numPr>
          <w:ilvl w:val="1"/>
          <w:numId w:val="20"/>
        </w:numPr>
      </w:pPr>
      <w:r>
        <w:t>Narendra Vora</w:t>
      </w:r>
    </w:p>
    <w:p w14:paraId="4E817735" w14:textId="1A0E072D" w:rsidR="00AD56E1" w:rsidRPr="00AD56E1" w:rsidRDefault="002753B4" w:rsidP="002753B4">
      <w:pPr>
        <w:pStyle w:val="ListParagraph"/>
        <w:numPr>
          <w:ilvl w:val="1"/>
          <w:numId w:val="20"/>
        </w:numPr>
      </w:pPr>
      <w:r>
        <w:t>Rhonda Barber</w:t>
      </w:r>
    </w:p>
    <w:p w14:paraId="1AD6951C" w14:textId="406C2BF6" w:rsidR="00AD6982" w:rsidRPr="00AD6982" w:rsidRDefault="002753B4" w:rsidP="00AD56E1">
      <w:pPr>
        <w:pStyle w:val="ListParagraph"/>
        <w:numPr>
          <w:ilvl w:val="0"/>
          <w:numId w:val="20"/>
        </w:numPr>
      </w:pPr>
      <w:r>
        <w:t>W</w:t>
      </w:r>
      <w:r w:rsidR="00AD6982" w:rsidRPr="00AD6982">
        <w:t>ELCOME GUESTS</w:t>
      </w:r>
    </w:p>
    <w:p w14:paraId="4039AC19" w14:textId="39136298" w:rsidR="009F0EBE" w:rsidRDefault="00AD6982" w:rsidP="00477814">
      <w:pPr>
        <w:pStyle w:val="ListParagraph"/>
        <w:numPr>
          <w:ilvl w:val="0"/>
          <w:numId w:val="20"/>
        </w:numPr>
      </w:pPr>
      <w:r w:rsidRPr="00AD6982">
        <w:t>ELECTION OF OFFICERS:</w:t>
      </w:r>
      <w:r w:rsidR="00586EEB">
        <w:t xml:space="preserve">  facilitated by Evan Fonteno</w:t>
      </w:r>
      <w:r w:rsidR="00477814">
        <w:t>t</w:t>
      </w:r>
    </w:p>
    <w:p w14:paraId="6D22E0F0" w14:textId="0685C068" w:rsidR="002753B4" w:rsidRDefault="00AD6982" w:rsidP="002753B4">
      <w:pPr>
        <w:pStyle w:val="ListParagraph"/>
        <w:numPr>
          <w:ilvl w:val="1"/>
          <w:numId w:val="20"/>
        </w:numPr>
      </w:pPr>
      <w:r w:rsidRPr="00AD6982">
        <w:t xml:space="preserve"> </w:t>
      </w:r>
      <w:r w:rsidR="00586EEB">
        <w:t>Nomination of Scott Cormier, Chairman</w:t>
      </w:r>
    </w:p>
    <w:p w14:paraId="543306DC" w14:textId="48C5578E" w:rsidR="00586EEB" w:rsidRDefault="00586EEB" w:rsidP="00586EEB">
      <w:pPr>
        <w:pStyle w:val="ListParagraph"/>
        <w:numPr>
          <w:ilvl w:val="2"/>
          <w:numId w:val="20"/>
        </w:numPr>
      </w:pPr>
      <w:r>
        <w:t>Action:  Motion made, seconded, and carried</w:t>
      </w:r>
    </w:p>
    <w:p w14:paraId="13E77228" w14:textId="31131AA9" w:rsidR="00F12B43" w:rsidRDefault="00F12B43" w:rsidP="002753B4">
      <w:pPr>
        <w:pStyle w:val="ListParagraph"/>
        <w:numPr>
          <w:ilvl w:val="1"/>
          <w:numId w:val="20"/>
        </w:numPr>
      </w:pPr>
      <w:r>
        <w:t>Nomination of Monty McNutt, Vice Chairman</w:t>
      </w:r>
    </w:p>
    <w:p w14:paraId="44F28CBA" w14:textId="2D12D38C" w:rsidR="00F12B43" w:rsidRDefault="00F12B43" w:rsidP="00F12B43">
      <w:pPr>
        <w:pStyle w:val="ListParagraph"/>
        <w:numPr>
          <w:ilvl w:val="2"/>
          <w:numId w:val="20"/>
        </w:numPr>
      </w:pPr>
      <w:r>
        <w:t>Action:  Motion made, seconded, and carried</w:t>
      </w:r>
    </w:p>
    <w:p w14:paraId="01F2C8F5" w14:textId="77777777" w:rsidR="00F12B43" w:rsidRDefault="00F12B43" w:rsidP="00F12B43">
      <w:pPr>
        <w:pStyle w:val="ListParagraph"/>
        <w:numPr>
          <w:ilvl w:val="1"/>
          <w:numId w:val="20"/>
        </w:numPr>
      </w:pPr>
      <w:r>
        <w:t>Nomination of Rhonda Barber, Secretary</w:t>
      </w:r>
    </w:p>
    <w:p w14:paraId="5A14122E" w14:textId="720EF72C" w:rsidR="00F12B43" w:rsidRDefault="00F12B43" w:rsidP="00F12B43">
      <w:pPr>
        <w:pStyle w:val="ListParagraph"/>
        <w:numPr>
          <w:ilvl w:val="2"/>
          <w:numId w:val="20"/>
        </w:numPr>
      </w:pPr>
      <w:r>
        <w:t>Action:  Motion made, seconded, and carried</w:t>
      </w:r>
    </w:p>
    <w:p w14:paraId="432D3BCF" w14:textId="58ECC638" w:rsidR="00F12B43" w:rsidRDefault="00F12B43" w:rsidP="00F12B43">
      <w:pPr>
        <w:pStyle w:val="ListParagraph"/>
        <w:numPr>
          <w:ilvl w:val="1"/>
          <w:numId w:val="20"/>
        </w:numPr>
      </w:pPr>
      <w:r w:rsidRPr="00F12B43">
        <w:t>Nomination of Narendra Vora, Trea</w:t>
      </w:r>
      <w:r>
        <w:t>surer</w:t>
      </w:r>
    </w:p>
    <w:p w14:paraId="0E7D24FE" w14:textId="65626929" w:rsidR="00F12B43" w:rsidRDefault="00F12B43" w:rsidP="00F12B43">
      <w:pPr>
        <w:pStyle w:val="ListParagraph"/>
        <w:numPr>
          <w:ilvl w:val="2"/>
          <w:numId w:val="20"/>
        </w:numPr>
      </w:pPr>
      <w:r>
        <w:t>Action:  Motion made, seconded, and carrie</w:t>
      </w:r>
      <w:r w:rsidR="009F0EBE">
        <w:t>d</w:t>
      </w:r>
    </w:p>
    <w:p w14:paraId="23A78209" w14:textId="5B416DB0" w:rsidR="009F0EBE" w:rsidRDefault="00AD6982" w:rsidP="003D5155">
      <w:pPr>
        <w:pStyle w:val="ListParagraph"/>
        <w:numPr>
          <w:ilvl w:val="0"/>
          <w:numId w:val="20"/>
        </w:numPr>
      </w:pPr>
      <w:r w:rsidRPr="00AD6982">
        <w:t>DESIGNATION OF TERMS OF OFFICE</w:t>
      </w:r>
      <w:r w:rsidR="009F0EBE">
        <w:t xml:space="preserve"> FOR CPID BOARD MEMBERS</w:t>
      </w:r>
    </w:p>
    <w:p w14:paraId="7819F1F2" w14:textId="5B94EEF6" w:rsidR="009F0EBE" w:rsidRDefault="009F0EBE" w:rsidP="009F0EBE">
      <w:pPr>
        <w:pStyle w:val="ListParagraph"/>
        <w:numPr>
          <w:ilvl w:val="1"/>
          <w:numId w:val="20"/>
        </w:numPr>
      </w:pPr>
      <w:r>
        <w:t>Chairman – Four-year term</w:t>
      </w:r>
    </w:p>
    <w:p w14:paraId="759E9CFE" w14:textId="63DE1822" w:rsidR="009F0EBE" w:rsidRDefault="009F0EBE" w:rsidP="009F0EBE">
      <w:pPr>
        <w:pStyle w:val="ListParagraph"/>
        <w:numPr>
          <w:ilvl w:val="1"/>
          <w:numId w:val="20"/>
        </w:numPr>
      </w:pPr>
      <w:r>
        <w:t>Vice Chairman – Two-year term</w:t>
      </w:r>
    </w:p>
    <w:p w14:paraId="5A50B893" w14:textId="7F5BEBDD" w:rsidR="009F0EBE" w:rsidRDefault="009F0EBE" w:rsidP="009F0EBE">
      <w:pPr>
        <w:pStyle w:val="ListParagraph"/>
        <w:numPr>
          <w:ilvl w:val="1"/>
          <w:numId w:val="20"/>
        </w:numPr>
      </w:pPr>
      <w:r>
        <w:t>Secretary – Three-year term</w:t>
      </w:r>
    </w:p>
    <w:p w14:paraId="09FBEDD8" w14:textId="6C4B9839" w:rsidR="00AD6982" w:rsidRDefault="00477814" w:rsidP="008639DB">
      <w:pPr>
        <w:pStyle w:val="ListParagraph"/>
        <w:numPr>
          <w:ilvl w:val="1"/>
          <w:numId w:val="20"/>
        </w:numPr>
      </w:pPr>
      <w:r>
        <w:t xml:space="preserve">Treasurer – Two-year </w:t>
      </w:r>
      <w:r w:rsidR="008639DB">
        <w:t>term</w:t>
      </w:r>
    </w:p>
    <w:p w14:paraId="5FC075D9" w14:textId="4A75717F" w:rsidR="008639DB" w:rsidRDefault="008639DB" w:rsidP="008639DB">
      <w:pPr>
        <w:pStyle w:val="ListParagraph"/>
        <w:numPr>
          <w:ilvl w:val="0"/>
          <w:numId w:val="20"/>
        </w:numPr>
      </w:pPr>
      <w:r>
        <w:t>NEW BUSINESS</w:t>
      </w:r>
    </w:p>
    <w:p w14:paraId="58F6AF86" w14:textId="4A8B4F2B" w:rsidR="008639DB" w:rsidRDefault="008639DB" w:rsidP="008639DB">
      <w:pPr>
        <w:pStyle w:val="ListParagraph"/>
        <w:numPr>
          <w:ilvl w:val="1"/>
          <w:numId w:val="20"/>
        </w:numPr>
      </w:pPr>
      <w:r>
        <w:t>Resolution 2022-001:  employ Daigle, Fisse, Kessenich as Special Counsel</w:t>
      </w:r>
    </w:p>
    <w:p w14:paraId="66DEB1DA" w14:textId="00637275" w:rsidR="008639DB" w:rsidRDefault="008639DB" w:rsidP="008639DB">
      <w:pPr>
        <w:pStyle w:val="ListParagraph"/>
        <w:numPr>
          <w:ilvl w:val="2"/>
          <w:numId w:val="20"/>
        </w:numPr>
      </w:pPr>
      <w:r>
        <w:t>Action:  Motion made, seconded, and carried</w:t>
      </w:r>
    </w:p>
    <w:p w14:paraId="2EC4E459" w14:textId="6AADE45B" w:rsidR="00B86F1D" w:rsidRDefault="008639DB" w:rsidP="003175C4">
      <w:pPr>
        <w:pStyle w:val="ListParagraph"/>
        <w:numPr>
          <w:ilvl w:val="1"/>
          <w:numId w:val="20"/>
        </w:numPr>
      </w:pPr>
      <w:r>
        <w:t xml:space="preserve">Resolution 2022-002:  adopt The Advocate as </w:t>
      </w:r>
      <w:r w:rsidR="00B86F1D">
        <w:t>Official Journal</w:t>
      </w:r>
    </w:p>
    <w:p w14:paraId="2C1E57A5" w14:textId="6FCD400A" w:rsidR="00B86F1D" w:rsidRDefault="00B86F1D" w:rsidP="00B86F1D">
      <w:pPr>
        <w:pStyle w:val="ListParagraph"/>
        <w:numPr>
          <w:ilvl w:val="2"/>
          <w:numId w:val="20"/>
        </w:numPr>
      </w:pPr>
      <w:r>
        <w:t>Action:  Motion made, seconded, and carried</w:t>
      </w:r>
    </w:p>
    <w:p w14:paraId="301EB63F" w14:textId="50501B43" w:rsidR="00B86F1D" w:rsidRDefault="00B86F1D" w:rsidP="00B86F1D">
      <w:pPr>
        <w:pStyle w:val="ListParagraph"/>
        <w:numPr>
          <w:ilvl w:val="1"/>
          <w:numId w:val="20"/>
        </w:numPr>
      </w:pPr>
      <w:r>
        <w:t xml:space="preserve">Resolution 2022-003:  call a Special Election for December 10, </w:t>
      </w:r>
      <w:proofErr w:type="gramStart"/>
      <w:r>
        <w:t>2022</w:t>
      </w:r>
      <w:proofErr w:type="gramEnd"/>
      <w:r>
        <w:t xml:space="preserve"> for a Parcel Fee</w:t>
      </w:r>
    </w:p>
    <w:p w14:paraId="2C32B44E" w14:textId="6D646658" w:rsidR="00B86F1D" w:rsidRDefault="00B86F1D" w:rsidP="00B86F1D">
      <w:pPr>
        <w:pStyle w:val="ListParagraph"/>
        <w:numPr>
          <w:ilvl w:val="2"/>
          <w:numId w:val="20"/>
        </w:numPr>
      </w:pPr>
      <w:r>
        <w:t>Action:  Motion made, seconded, and carried</w:t>
      </w:r>
    </w:p>
    <w:p w14:paraId="0A6C4CA6" w14:textId="07CB0396" w:rsidR="005D240C" w:rsidRDefault="00B86F1D" w:rsidP="00B86F1D">
      <w:pPr>
        <w:pStyle w:val="ListParagraph"/>
        <w:numPr>
          <w:ilvl w:val="0"/>
          <w:numId w:val="20"/>
        </w:numPr>
      </w:pPr>
      <w:r>
        <w:t>ADJOURN</w:t>
      </w:r>
    </w:p>
    <w:p w14:paraId="77C5353F" w14:textId="169FB6C9" w:rsidR="005D240C" w:rsidRDefault="00477814">
      <w:pPr>
        <w:pStyle w:val="Heading1"/>
      </w:pPr>
      <w:r>
        <w:lastRenderedPageBreak/>
        <w:t>Notes:</w:t>
      </w:r>
    </w:p>
    <w:p w14:paraId="6398B3E3" w14:textId="6CA5689E" w:rsidR="005D240C" w:rsidRDefault="002A1BBD" w:rsidP="002A1BBD">
      <w:pPr>
        <w:pStyle w:val="ListParagraph"/>
        <w:numPr>
          <w:ilvl w:val="0"/>
          <w:numId w:val="23"/>
        </w:numPr>
      </w:pPr>
      <w:r>
        <w:t>OJNA Board members appointed the above listed individuals to serve as Board members for the CPI</w:t>
      </w:r>
      <w:r w:rsidR="00924B52">
        <w:t>D</w:t>
      </w:r>
      <w:r w:rsidR="0001437F">
        <w:t xml:space="preserve"> (“District”)</w:t>
      </w:r>
    </w:p>
    <w:p w14:paraId="1F9AF8A4" w14:textId="37869641" w:rsidR="00924B52" w:rsidRDefault="00924B52" w:rsidP="002A1BBD">
      <w:pPr>
        <w:pStyle w:val="ListParagraph"/>
        <w:numPr>
          <w:ilvl w:val="0"/>
          <w:numId w:val="23"/>
        </w:numPr>
      </w:pPr>
      <w:r>
        <w:t xml:space="preserve">CPID Board members are allowed to select their individual </w:t>
      </w:r>
      <w:r w:rsidR="00496ED4">
        <w:t xml:space="preserve">terms of office (1, 2, 3, or 4 years) for the first year only.  Thereafter, </w:t>
      </w:r>
      <w:r w:rsidR="0001437F">
        <w:t xml:space="preserve">after the initial year terms of office have completed their respective cycle, </w:t>
      </w:r>
      <w:r w:rsidR="00496ED4">
        <w:t xml:space="preserve">terms of office for CPID Board members shall be </w:t>
      </w:r>
      <w:r w:rsidR="00583018">
        <w:t>four years.</w:t>
      </w:r>
    </w:p>
    <w:p w14:paraId="4168BAC6" w14:textId="0E45E93C" w:rsidR="002A1BBD" w:rsidRDefault="002A1BBD" w:rsidP="002A1BBD">
      <w:pPr>
        <w:pStyle w:val="ListParagraph"/>
        <w:numPr>
          <w:ilvl w:val="0"/>
          <w:numId w:val="23"/>
        </w:numPr>
      </w:pPr>
      <w:r>
        <w:t>The annual parcel fee is proposed to be levied on each improved and unimproved parcel with</w:t>
      </w:r>
      <w:r w:rsidR="00A22D2A">
        <w:t xml:space="preserve">in the </w:t>
      </w:r>
      <w:proofErr w:type="gramStart"/>
      <w:r w:rsidR="00A22D2A">
        <w:t>District</w:t>
      </w:r>
      <w:proofErr w:type="gramEnd"/>
      <w:r w:rsidR="00A22D2A">
        <w:t xml:space="preserve"> beginning in 2023 and ending in 2033</w:t>
      </w:r>
    </w:p>
    <w:p w14:paraId="2B116975" w14:textId="3D9787C1" w:rsidR="00A22D2A" w:rsidRDefault="00A22D2A" w:rsidP="002A1BBD">
      <w:pPr>
        <w:pStyle w:val="ListParagraph"/>
        <w:numPr>
          <w:ilvl w:val="0"/>
          <w:numId w:val="23"/>
        </w:numPr>
      </w:pPr>
      <w:r>
        <w:t xml:space="preserve">The annual parcel fee will be $100 per residential parcel, not to exceed $150 per parcel fee during the </w:t>
      </w:r>
      <w:r w:rsidR="00924B52">
        <w:t>ten-year</w:t>
      </w:r>
      <w:r>
        <w:t xml:space="preserve"> term</w:t>
      </w:r>
    </w:p>
    <w:p w14:paraId="22EC3718" w14:textId="016184B7" w:rsidR="00A22D2A" w:rsidRDefault="00A22D2A" w:rsidP="002A1BBD">
      <w:pPr>
        <w:pStyle w:val="ListParagraph"/>
        <w:numPr>
          <w:ilvl w:val="0"/>
          <w:numId w:val="23"/>
        </w:numPr>
      </w:pPr>
      <w:r>
        <w:t>Owners granted the Louisiana special assessment level per Article VII, Section 18(G)(1) of the Louisiana Constitution are proposed to be charged 50% of the parcel fee charged to other owners</w:t>
      </w:r>
    </w:p>
    <w:p w14:paraId="152D20D9" w14:textId="413F0C29" w:rsidR="00A22D2A" w:rsidRDefault="00A22D2A" w:rsidP="002A1BBD">
      <w:pPr>
        <w:pStyle w:val="ListParagraph"/>
        <w:numPr>
          <w:ilvl w:val="0"/>
          <w:numId w:val="23"/>
        </w:numPr>
      </w:pPr>
      <w:r>
        <w:t xml:space="preserve">The proceeds of the proposed parcel fee will be used to provide or enhance security patrols, license plate reading cameras at entrances, </w:t>
      </w:r>
      <w:r w:rsidR="00924B52">
        <w:t xml:space="preserve">improve lighting, signage, or matters relating to security, provide for beautification and improvements, and provide generally for the overall betterment of the </w:t>
      </w:r>
      <w:proofErr w:type="gramStart"/>
      <w:r w:rsidR="00924B52">
        <w:t>District</w:t>
      </w:r>
      <w:proofErr w:type="gramEnd"/>
    </w:p>
    <w:p w14:paraId="2AC264DA" w14:textId="6BC7A3E0" w:rsidR="00583018" w:rsidRDefault="00583018" w:rsidP="002A1BBD">
      <w:pPr>
        <w:pStyle w:val="ListParagraph"/>
        <w:numPr>
          <w:ilvl w:val="0"/>
          <w:numId w:val="23"/>
        </w:numPr>
      </w:pPr>
      <w:r>
        <w:t>Time was provided for attendees to discuss items not on the agenda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4032"/>
        <w:gridCol w:w="2016"/>
        <w:gridCol w:w="4032"/>
      </w:tblGrid>
      <w:tr w:rsidR="002E2169" w14:paraId="76900D54" w14:textId="77777777" w:rsidTr="002A175B">
        <w:trPr>
          <w:trHeight w:val="936"/>
        </w:trPr>
        <w:tc>
          <w:tcPr>
            <w:tcW w:w="4028" w:type="dxa"/>
            <w:vAlign w:val="bottom"/>
          </w:tcPr>
          <w:p w14:paraId="5B2B464E" w14:textId="3F753B12" w:rsidR="002E2169" w:rsidRPr="007D7823" w:rsidRDefault="0001437F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Rhonda Barber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63514E0" w14:textId="5B2A5B8B" w:rsidR="002E2169" w:rsidRPr="007D7823" w:rsidRDefault="00233BB1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8/17/2022</w:t>
            </w:r>
          </w:p>
        </w:tc>
        <w:tc>
          <w:tcPr>
            <w:tcW w:w="4028" w:type="dxa"/>
            <w:vAlign w:val="bottom"/>
          </w:tcPr>
          <w:p w14:paraId="5D6E967C" w14:textId="77777777" w:rsidR="002E2169" w:rsidRPr="007D7823" w:rsidRDefault="002E2169" w:rsidP="00674AF0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14:paraId="4E56B9B0" w14:textId="77777777" w:rsidTr="002A175B">
        <w:trPr>
          <w:trHeight w:val="403"/>
        </w:trPr>
        <w:tc>
          <w:tcPr>
            <w:tcW w:w="4028" w:type="dxa"/>
            <w:vAlign w:val="bottom"/>
          </w:tcPr>
          <w:p w14:paraId="0F5C3A24" w14:textId="77777777" w:rsidR="002E2169" w:rsidRPr="007D7823" w:rsidRDefault="002E2169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602F3CD6" w14:textId="4231EA7B" w:rsidR="002E2169" w:rsidRPr="007D7823" w:rsidRDefault="00233BB1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Date Recorded</w:t>
            </w:r>
          </w:p>
        </w:tc>
        <w:tc>
          <w:tcPr>
            <w:tcW w:w="4028" w:type="dxa"/>
            <w:vAlign w:val="bottom"/>
          </w:tcPr>
          <w:p w14:paraId="0F3DBBB5" w14:textId="50BEC4BC" w:rsidR="00496ED4" w:rsidRPr="00496ED4" w:rsidRDefault="002E2169" w:rsidP="00496ED4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14:paraId="786B3559" w14:textId="77777777" w:rsidR="00162B9E" w:rsidRDefault="00162B9E" w:rsidP="006A0212">
      <w:pPr>
        <w:pStyle w:val="NoSpacing"/>
      </w:pPr>
    </w:p>
    <w:sectPr w:rsidR="00162B9E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93DA" w14:textId="77777777" w:rsidR="00572DF0" w:rsidRDefault="00572DF0">
      <w:pPr>
        <w:spacing w:before="0" w:after="0" w:line="240" w:lineRule="auto"/>
      </w:pPr>
      <w:r>
        <w:separator/>
      </w:r>
    </w:p>
    <w:p w14:paraId="5529F0D4" w14:textId="77777777" w:rsidR="00572DF0" w:rsidRDefault="00572DF0"/>
    <w:p w14:paraId="4508DEAA" w14:textId="77777777" w:rsidR="00572DF0" w:rsidRDefault="00572DF0"/>
  </w:endnote>
  <w:endnote w:type="continuationSeparator" w:id="0">
    <w:p w14:paraId="0AE4ECC2" w14:textId="77777777" w:rsidR="00572DF0" w:rsidRDefault="00572DF0">
      <w:pPr>
        <w:spacing w:before="0" w:after="0" w:line="240" w:lineRule="auto"/>
      </w:pPr>
      <w:r>
        <w:continuationSeparator/>
      </w:r>
    </w:p>
    <w:p w14:paraId="0B5B78AB" w14:textId="77777777" w:rsidR="00572DF0" w:rsidRDefault="00572DF0"/>
    <w:p w14:paraId="4F30DDBA" w14:textId="77777777" w:rsidR="00572DF0" w:rsidRDefault="00572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120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04BD" w14:textId="77777777" w:rsidR="00572DF0" w:rsidRDefault="00572DF0">
      <w:pPr>
        <w:spacing w:before="0" w:after="0" w:line="240" w:lineRule="auto"/>
      </w:pPr>
      <w:r>
        <w:separator/>
      </w:r>
    </w:p>
    <w:p w14:paraId="00A87DF6" w14:textId="77777777" w:rsidR="00572DF0" w:rsidRDefault="00572DF0"/>
    <w:p w14:paraId="5AF4FBCA" w14:textId="77777777" w:rsidR="00572DF0" w:rsidRDefault="00572DF0"/>
  </w:footnote>
  <w:footnote w:type="continuationSeparator" w:id="0">
    <w:p w14:paraId="6FEFFC16" w14:textId="77777777" w:rsidR="00572DF0" w:rsidRDefault="00572DF0">
      <w:pPr>
        <w:spacing w:before="0" w:after="0" w:line="240" w:lineRule="auto"/>
      </w:pPr>
      <w:r>
        <w:continuationSeparator/>
      </w:r>
    </w:p>
    <w:p w14:paraId="64A6CE4D" w14:textId="77777777" w:rsidR="00572DF0" w:rsidRDefault="00572DF0"/>
    <w:p w14:paraId="6E4558FB" w14:textId="77777777" w:rsidR="00572DF0" w:rsidRDefault="00572D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165402"/>
    <w:multiLevelType w:val="hybridMultilevel"/>
    <w:tmpl w:val="096CC6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0628D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55DDE"/>
    <w:multiLevelType w:val="hybridMultilevel"/>
    <w:tmpl w:val="A2D4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28FE"/>
    <w:multiLevelType w:val="hybridMultilevel"/>
    <w:tmpl w:val="98FA5A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946E2C"/>
    <w:multiLevelType w:val="multilevel"/>
    <w:tmpl w:val="D804AF2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60553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356563"/>
    <w:multiLevelType w:val="hybridMultilevel"/>
    <w:tmpl w:val="BE1E2A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E018ED"/>
    <w:multiLevelType w:val="hybridMultilevel"/>
    <w:tmpl w:val="C3DC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33867"/>
    <w:multiLevelType w:val="hybridMultilevel"/>
    <w:tmpl w:val="5CC4407C"/>
    <w:lvl w:ilvl="0" w:tplc="B45CE1F6">
      <w:start w:val="1"/>
      <w:numFmt w:val="upperRoman"/>
      <w:lvlText w:val="%1."/>
      <w:lvlJc w:val="left"/>
      <w:pPr>
        <w:ind w:left="156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FA128CB"/>
    <w:multiLevelType w:val="multilevel"/>
    <w:tmpl w:val="56D81FB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92030219">
    <w:abstractNumId w:val="18"/>
  </w:num>
  <w:num w:numId="2" w16cid:durableId="945231139">
    <w:abstractNumId w:val="10"/>
  </w:num>
  <w:num w:numId="3" w16cid:durableId="642658668">
    <w:abstractNumId w:val="21"/>
  </w:num>
  <w:num w:numId="4" w16cid:durableId="1428382909">
    <w:abstractNumId w:val="9"/>
  </w:num>
  <w:num w:numId="5" w16cid:durableId="1824003499">
    <w:abstractNumId w:val="7"/>
  </w:num>
  <w:num w:numId="6" w16cid:durableId="814760935">
    <w:abstractNumId w:val="6"/>
  </w:num>
  <w:num w:numId="7" w16cid:durableId="712534183">
    <w:abstractNumId w:val="5"/>
  </w:num>
  <w:num w:numId="8" w16cid:durableId="1670644063">
    <w:abstractNumId w:val="4"/>
  </w:num>
  <w:num w:numId="9" w16cid:durableId="754713078">
    <w:abstractNumId w:val="8"/>
  </w:num>
  <w:num w:numId="10" w16cid:durableId="1886024787">
    <w:abstractNumId w:val="3"/>
  </w:num>
  <w:num w:numId="11" w16cid:durableId="511335567">
    <w:abstractNumId w:val="2"/>
  </w:num>
  <w:num w:numId="12" w16cid:durableId="1005863250">
    <w:abstractNumId w:val="1"/>
  </w:num>
  <w:num w:numId="13" w16cid:durableId="1315111874">
    <w:abstractNumId w:val="0"/>
  </w:num>
  <w:num w:numId="14" w16cid:durableId="1313175514">
    <w:abstractNumId w:val="16"/>
  </w:num>
  <w:num w:numId="15" w16cid:durableId="1110004492">
    <w:abstractNumId w:val="22"/>
  </w:num>
  <w:num w:numId="16" w16cid:durableId="1299452962">
    <w:abstractNumId w:val="15"/>
  </w:num>
  <w:num w:numId="17" w16cid:durableId="289015425">
    <w:abstractNumId w:val="13"/>
  </w:num>
  <w:num w:numId="18" w16cid:durableId="1331711783">
    <w:abstractNumId w:val="20"/>
  </w:num>
  <w:num w:numId="19" w16cid:durableId="1466580136">
    <w:abstractNumId w:val="12"/>
  </w:num>
  <w:num w:numId="20" w16cid:durableId="182867050">
    <w:abstractNumId w:val="11"/>
  </w:num>
  <w:num w:numId="21" w16cid:durableId="911697631">
    <w:abstractNumId w:val="14"/>
  </w:num>
  <w:num w:numId="22" w16cid:durableId="1600331199">
    <w:abstractNumId w:val="17"/>
  </w:num>
  <w:num w:numId="23" w16cid:durableId="17003995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1437F"/>
    <w:rsid w:val="000E1945"/>
    <w:rsid w:val="001145FC"/>
    <w:rsid w:val="00162B9E"/>
    <w:rsid w:val="001920E8"/>
    <w:rsid w:val="001D6EB2"/>
    <w:rsid w:val="00204422"/>
    <w:rsid w:val="00233BB1"/>
    <w:rsid w:val="002753B4"/>
    <w:rsid w:val="002A175B"/>
    <w:rsid w:val="002A1BBD"/>
    <w:rsid w:val="002A480E"/>
    <w:rsid w:val="002B0E36"/>
    <w:rsid w:val="002E2169"/>
    <w:rsid w:val="0032037B"/>
    <w:rsid w:val="003A6FF0"/>
    <w:rsid w:val="003C5B98"/>
    <w:rsid w:val="00477814"/>
    <w:rsid w:val="00496ED4"/>
    <w:rsid w:val="004B73AA"/>
    <w:rsid w:val="004D25D8"/>
    <w:rsid w:val="00502BA8"/>
    <w:rsid w:val="00534C86"/>
    <w:rsid w:val="00567B23"/>
    <w:rsid w:val="00572DF0"/>
    <w:rsid w:val="00583018"/>
    <w:rsid w:val="00586EEB"/>
    <w:rsid w:val="005A0843"/>
    <w:rsid w:val="005D240C"/>
    <w:rsid w:val="0061286F"/>
    <w:rsid w:val="00672DFC"/>
    <w:rsid w:val="006A0212"/>
    <w:rsid w:val="006C27BC"/>
    <w:rsid w:val="00724F8A"/>
    <w:rsid w:val="007A3F2E"/>
    <w:rsid w:val="008127E2"/>
    <w:rsid w:val="008639DB"/>
    <w:rsid w:val="00875A8E"/>
    <w:rsid w:val="008A3E58"/>
    <w:rsid w:val="00924B52"/>
    <w:rsid w:val="009E354F"/>
    <w:rsid w:val="009F0EBE"/>
    <w:rsid w:val="00A22D2A"/>
    <w:rsid w:val="00AB7A24"/>
    <w:rsid w:val="00AD56E1"/>
    <w:rsid w:val="00AD6982"/>
    <w:rsid w:val="00B611B3"/>
    <w:rsid w:val="00B86F1D"/>
    <w:rsid w:val="00BC7F86"/>
    <w:rsid w:val="00BF2485"/>
    <w:rsid w:val="00C6120F"/>
    <w:rsid w:val="00C81C80"/>
    <w:rsid w:val="00CE3348"/>
    <w:rsid w:val="00D121CF"/>
    <w:rsid w:val="00D71519"/>
    <w:rsid w:val="00E532B2"/>
    <w:rsid w:val="00E853C3"/>
    <w:rsid w:val="00F1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rblsu22@gmail.com</dc:creator>
  <cp:keywords/>
  <dc:description/>
  <cp:lastModifiedBy>Scott Cormier</cp:lastModifiedBy>
  <cp:revision>3</cp:revision>
  <dcterms:created xsi:type="dcterms:W3CDTF">2024-01-26T19:12:00Z</dcterms:created>
  <dcterms:modified xsi:type="dcterms:W3CDTF">2024-01-26T19:14:00Z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