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8B0000"/>
          <w:sz w:val="32"/>
          <w:szCs w:val="32"/>
        </w:rPr>
        <w:t xml:space="preserve">MIQDASH BETHEL</w:t>
      </w:r>
    </w:p>
    <w:p>
      <w:pPr>
        <w:spacing w:before="0" w:after="60"/>
        <w:jc w:val="center"/>
      </w:pPr>
      <w:r>
        <w:rPr>
          <w:rFonts w:ascii="Georgia" w:cs="Georgia" w:eastAsia="Georgia" w:hAnsi="Georgia"/>
          <w:i/>
          <w:iCs/>
          <w:color w:val="555555"/>
          <w:sz w:val="22"/>
          <w:szCs w:val="22"/>
        </w:rPr>
        <w:t xml:space="preserve">A Hebrew Covenant Scripture-Based Ministry</w:t>
      </w:r>
    </w:p>
    <w:p>
      <w:pPr>
        <w:spacing w:before="0" w:after="160"/>
        <w:jc w:val="center"/>
      </w:pPr>
      <w:r>
        <w:rPr>
          <w:rFonts w:ascii="Arial" w:cs="Arial" w:eastAsia="Arial" w:hAnsi="Arial"/>
          <w:color w:val="555555"/>
          <w:sz w:val="20"/>
          <w:szCs w:val="20"/>
        </w:rPr>
        <w:t xml:space="preserve">P.O. Box 762  |  Pearl River, Louisiana 70452  |  kepha613@gmail.com  |  402-218-9530</w:t>
      </w:r>
    </w:p>
    <w:p>
      <w:pPr>
        <w:pBdr>
          <w:bottom w:val="double" w:color="8B0000" w:sz="6" w:space="1"/>
        </w:pBdr>
        <w:spacing w:before="160" w:after="16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FF5F5"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DELIVERED TO:</w:t>
            </w:r>
          </w:p>
          <w:p>
            <w:pPr>
              <w:spacing w:before="0" w:after="40"/>
            </w:pPr>
            <w:r>
              <w:rPr>
                <w:rFonts w:ascii="Arial" w:cs="Arial" w:eastAsia="Arial" w:hAnsi="Arial"/>
                <w:b/>
                <w:bCs/>
                <w:color w:val="1A1A1A"/>
                <w:sz w:val="22"/>
                <w:szCs w:val="22"/>
              </w:rPr>
              <w:t xml:space="preserve">His Excellency Ambassador Yechiel Leiter</w:t>
            </w:r>
          </w:p>
          <w:p>
            <w:pPr>
              <w:spacing w:before="0" w:after="30"/>
            </w:pPr>
            <w:r>
              <w:rPr>
                <w:rFonts w:ascii="Arial" w:cs="Arial" w:eastAsia="Arial" w:hAnsi="Arial"/>
                <w:color w:val="333333"/>
                <w:sz w:val="22"/>
                <w:szCs w:val="22"/>
              </w:rPr>
              <w:t xml:space="preserve">Ambassador of the State of Israel to the United States of America</w:t>
            </w:r>
          </w:p>
          <w:p>
            <w:pPr>
              <w:spacing w:before="0" w:after="30"/>
            </w:pPr>
            <w:r>
              <w:rPr>
                <w:rFonts w:ascii="Arial" w:cs="Arial" w:eastAsia="Arial" w:hAnsi="Arial"/>
                <w:color w:val="555555"/>
                <w:sz w:val="20"/>
                <w:szCs w:val="20"/>
              </w:rPr>
              <w:t xml:space="preserve">Embassy of Israel  |  3514 International Drive N.W.  |  Washington, D.C.  20008</w:t>
            </w:r>
          </w:p>
          <w:p>
            <w:pPr>
              <w:spacing w:before="0" w:after="0"/>
            </w:pPr>
            <w:r>
              <w:rPr>
                <w:rFonts w:ascii="Arial" w:cs="Arial" w:eastAsia="Arial" w:hAnsi="Arial"/>
                <w:color w:val="555555"/>
                <w:sz w:val="20"/>
                <w:szCs w:val="20"/>
              </w:rPr>
              <w:t xml:space="preserve">Date: March 9, 2026  |  Personal and Confidential</w:t>
            </w:r>
          </w:p>
        </w:tc>
      </w:tr>
    </w:tbl>
    <w:p>
      <w:pPr>
        <w:spacing w:before="40" w:after="40"/>
      </w:pPr>
      <w:r>
        <w:rPr>
          <w:rFonts w:ascii="Arial" w:cs="Arial" w:eastAsia="Arial" w:hAnsi="Arial"/>
          <w:color w:val="1A1A1A"/>
          <w:sz w:val="22"/>
          <w:szCs w:val="22"/>
        </w:rPr>
        <w:t xml:space="preserve"/>
      </w:r>
    </w:p>
    <w:p>
      <w:pPr>
        <w:pBdr>
          <w:bottom w:val="single" w:color="CCCCCC" w:sz="2"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60"/>
        <w:jc w:val="center"/>
      </w:pPr>
      <w:r>
        <w:rPr>
          <w:rFonts w:ascii="Arial" w:cs="Arial" w:eastAsia="Arial" w:hAnsi="Arial"/>
          <w:b/>
          <w:bCs/>
          <w:color w:val="8B0000"/>
          <w:sz w:val="24"/>
          <w:szCs w:val="24"/>
        </w:rPr>
        <w:t xml:space="preserve">A PERSONAL WORD — BEFORE THE FORMAL LETTERS</w:t>
      </w:r>
    </w:p>
    <w:p>
      <w:pPr>
        <w:spacing w:before="0" w:after="160"/>
        <w:jc w:val="center"/>
      </w:pPr>
      <w:r>
        <w:rPr>
          <w:rFonts w:ascii="Georgia" w:cs="Georgia" w:eastAsia="Georgia" w:hAnsi="Georgia"/>
          <w:i/>
          <w:iCs/>
          <w:color w:val="555555"/>
          <w:sz w:val="21"/>
          <w:szCs w:val="21"/>
        </w:rPr>
        <w:t xml:space="preserve">From Elder Kepha Arcemont of Miqdash Bethel  |  To an Ordained Rabbi Who Carries More Than a Title</w:t>
      </w:r>
    </w:p>
    <w:p>
      <w:pPr>
        <w:pBdr>
          <w:bottom w:val="single" w:color="CCCCCC" w:sz="2"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60" w:line="340"/>
        <w:jc w:val="both"/>
      </w:pPr>
      <w:r>
        <w:rPr>
          <w:rFonts w:ascii="Arial" w:cs="Arial" w:eastAsia="Arial" w:hAnsi="Arial"/>
          <w:color w:val="1A1A1A"/>
          <w:sz w:val="22"/>
          <w:szCs w:val="22"/>
        </w:rPr>
        <w:t xml:space="preserve">Your Excellency, Rabbi Leiter —</w:t>
      </w:r>
    </w:p>
    <w:p>
      <w:pPr>
        <w:spacing w:before="40" w:after="40"/>
      </w:pPr>
      <w:r>
        <w:rPr>
          <w:rFonts w:ascii="Arial" w:cs="Arial" w:eastAsia="Arial" w:hAnsi="Arial"/>
          <w:color w:val="1A1A1A"/>
          <w:sz w:val="22"/>
          <w:szCs w:val="22"/>
        </w:rPr>
        <w:t xml:space="preserve"/>
      </w:r>
    </w:p>
    <w:p>
      <w:pPr>
        <w:spacing w:before="80" w:after="160" w:line="340"/>
        <w:jc w:val="both"/>
      </w:pPr>
      <w:r>
        <w:rPr>
          <w:rFonts w:ascii="Arial" w:cs="Arial" w:eastAsia="Arial" w:hAnsi="Arial"/>
          <w:color w:val="1A1A1A"/>
          <w:sz w:val="22"/>
          <w:szCs w:val="22"/>
        </w:rPr>
        <w:t xml:space="preserve">I will not open this letter with protocol. I will open it with the truth that covenant requires: I know you have buried your son.</w:t>
      </w:r>
    </w:p>
    <w:p>
      <w:pPr>
        <w:spacing w:before="80" w:after="160" w:line="340"/>
        <w:jc w:val="both"/>
      </w:pPr>
      <w:r>
        <w:rPr>
          <w:rFonts w:ascii="Arial" w:cs="Arial" w:eastAsia="Arial" w:hAnsi="Arial"/>
          <w:color w:val="1A1A1A"/>
          <w:sz w:val="22"/>
          <w:szCs w:val="22"/>
        </w:rPr>
        <w:t xml:space="preserve">Major Moshe Yedidia Leiter — your son, your flesh, a platoon commander who gave his life in the soil of the land that every letter enclosed with this cover is about. There is no political framing, no diplomatic language, and no covenant argument that comes before that. Before you are an ambassador, you are a father who has sat shiva. Before I am an elder writing to a representative of a government, I am a man writing to a father who knows what the blood of the next generation costs.</w:t>
      </w:r>
    </w:p>
    <w:p>
      <w:pPr>
        <w:spacing w:before="80" w:after="160" w:line="340"/>
        <w:jc w:val="both"/>
      </w:pPr>
      <w:r>
        <w:rPr>
          <w:rFonts w:ascii="Arial" w:cs="Arial" w:eastAsia="Arial" w:hAnsi="Arial"/>
          <w:color w:val="1A1A1A"/>
          <w:sz w:val="22"/>
          <w:szCs w:val="22"/>
        </w:rPr>
        <w:t xml:space="preserve">The covenant framework of Miqdash Bethel requires that before any formal word is spoken, the wound be named. So: I name it. I honor it. And I ask you to receive everything that follows not as a political petition addressed to a government official — but as a word from one man who carries the ancient text to another man who has paid for it in the most personal way a human being can pay.</w:t>
      </w:r>
    </w:p>
    <w:p>
      <w:pPr>
        <w:pBdr>
          <w:left w:val="thick" w:color="8B0000" w:sz="8" w:space="12"/>
        </w:pBdr>
        <w:spacing w:before="180" w:after="180" w:line="310"/>
        <w:ind w:left="720" w:right="720"/>
        <w:jc w:val="both"/>
      </w:pPr>
      <w:r>
        <w:rPr>
          <w:rFonts w:ascii="Georgia" w:cs="Georgia" w:eastAsia="Georgia" w:hAnsi="Georgia"/>
          <w:i/>
          <w:iCs/>
          <w:color w:val="555555"/>
          <w:sz w:val="21"/>
          <w:szCs w:val="21"/>
        </w:rPr>
        <w:t xml:space="preserve">'Yahweh said to Qayin: What have you done? The voice of your brother's blood cries to Me from the ground.' — Beresheet / Genesis 4:10</w:t>
      </w:r>
    </w:p>
    <w:p>
      <w:pPr>
        <w:spacing w:before="80" w:after="160" w:line="340"/>
        <w:jc w:val="both"/>
      </w:pPr>
      <w:r>
        <w:rPr>
          <w:rFonts w:ascii="Arial" w:cs="Arial" w:eastAsia="Arial" w:hAnsi="Arial"/>
          <w:color w:val="1A1A1A"/>
          <w:sz w:val="22"/>
          <w:szCs w:val="22"/>
        </w:rPr>
        <w:t xml:space="preserve">Your son's blood has a voice. Every name on every side of this conflict has a voice. The covenant framework this letter introduces was built on the conviction that the only way to honor those voices — all of them — is to find the path that stops the crying. Not the path that manages the crying. The path that stops it.</w:t>
      </w:r>
    </w:p>
    <w:p>
      <w:pPr>
        <w:pBdr>
          <w:bottom w:val="single" w:color="CCCCCC" w:sz="2" w:space="1"/>
        </w:pBdr>
        <w:spacing w:before="200" w:after="200"/>
      </w:pPr>
      <w:r>
        <w:rPr>
          <w:rFonts w:ascii="Arial" w:cs="Arial" w:eastAsia="Arial" w:hAnsi="Arial"/>
          <w:color w:val="1A1A1A"/>
          <w:sz w:val="22"/>
          <w:szCs w:val="22"/>
        </w:rPr>
        <w:t xml:space="preserve"/>
      </w:r>
    </w:p>
    <w:p>
      <w:pPr>
        <w:spacing w:before="80" w:after="160" w:line="340"/>
        <w:jc w:val="both"/>
      </w:pPr>
      <w:r>
        <w:rPr>
          <w:rFonts w:ascii="Arial" w:cs="Arial" w:eastAsia="Arial" w:hAnsi="Arial"/>
          <w:b/>
          <w:bCs/>
          <w:color w:val="1A1A1A"/>
          <w:sz w:val="22"/>
          <w:szCs w:val="22"/>
        </w:rPr>
        <w:t xml:space="preserve">I know what it means to grow up without a father. I know it from the inside.</w:t>
      </w:r>
    </w:p>
    <w:p>
      <w:pPr>
        <w:spacing w:before="80" w:after="160" w:line="340"/>
        <w:jc w:val="both"/>
      </w:pPr>
      <w:r>
        <w:rPr>
          <w:rFonts w:ascii="Arial" w:cs="Arial" w:eastAsia="Arial" w:hAnsi="Arial"/>
          <w:color w:val="1A1A1A"/>
          <w:sz w:val="22"/>
          <w:szCs w:val="22"/>
        </w:rPr>
        <w:t xml:space="preserve">My father was Sergeant First Class Terry Gilman Arcemont, United States Army, HHC, 1st Battalion, 9th Infantry. He was an Infantry Operations and Intelligence Specialist — MOS 11F40 — who served from 1962 until October 6, 1967. He was a decorated soldier: Purple Heart, Bronze Star, Silver Star, Oak Leaf Cluster. He was from New Orleans, Louisiana. He was shot by North Korean soldiers while in a boat on the Imjin River. He was shot in the elbow and fell into the water. His death was attributed to drowning. He was brought home and buried at Saint Vincent De Paul Cemetery No. 2 in New Orleans.</w:t>
      </w:r>
    </w:p>
    <w:p>
      <w:pPr>
        <w:spacing w:before="80" w:after="160" w:line="340"/>
        <w:jc w:val="both"/>
      </w:pPr>
      <w:r>
        <w:rPr>
          <w:rFonts w:ascii="Arial" w:cs="Arial" w:eastAsia="Arial" w:hAnsi="Arial"/>
          <w:color w:val="1A1A1A"/>
          <w:sz w:val="22"/>
          <w:szCs w:val="22"/>
        </w:rPr>
        <w:t xml:space="preserve">I was a child when he died. I did not choose to grow up without him. He did not choose to leave. He was fulfilling what his country and his duty asked of him — and the river took him and I grew up knowing his name, knowing his medals, knowing the photograph of the man in uniform, but not knowing the man. Not hearing his voice. Not having him stand next to me when I needed him to stand next to me. Not having him see who I became.</w:t>
      </w:r>
    </w:p>
    <w:p>
      <w:pPr>
        <w:spacing w:before="80" w:after="160" w:line="340"/>
        <w:jc w:val="both"/>
      </w:pPr>
      <w:r>
        <w:rPr>
          <w:rFonts w:ascii="Arial" w:cs="Arial" w:eastAsia="Arial" w:hAnsi="Arial"/>
          <w:color w:val="1A1A1A"/>
          <w:sz w:val="22"/>
          <w:szCs w:val="22"/>
        </w:rPr>
        <w:t xml:space="preserve">I am telling you this not to draw a parallel that diminishes either of our losses — your son was a grown man, a platoon commander, a Major in the IDF, and the grief of a father who buries a son is its own category of wound that I have not carried. I am telling you this because I want you to know that the man writing these letters to you is not writing from a comfortable distance from war's cost. He grew up as its cost. He knows what a grave marker looks like when it belongs to your father. He knows what a country does with the blood of the men it sends — it frames it, honors it, and moves on. The man left behind in the photograph does not move on. The child who grows up without him does not move on.</w:t>
      </w:r>
    </w:p>
    <w:p>
      <w:pPr>
        <w:spacing w:before="80" w:after="160" w:line="340"/>
        <w:jc w:val="both"/>
      </w:pPr>
      <w:r>
        <w:rPr>
          <w:rFonts w:ascii="Arial" w:cs="Arial" w:eastAsia="Arial" w:hAnsi="Arial"/>
          <w:color w:val="1A1A1A"/>
          <w:sz w:val="22"/>
          <w:szCs w:val="22"/>
        </w:rPr>
        <w:t xml:space="preserve">I grew up without my father. You buried your son. Between those two facts — a boy who lost his father on the Imjin River in 1967, and a father who lost his son in Gaza in 2023 — there is a river of blood that has been flowing for generations, on every side of every conflict, and the people left standing on the banks of that river deserve better than to be told that the blood was necessary. It was necessary only because the ancient path was not taken. This letter — and the covenant framework enclosed with it — is the ancient path.</w:t>
      </w:r>
    </w:p>
    <w:p>
      <w:pPr>
        <w:pBdr>
          <w:left w:val="thick" w:color="8B0000" w:sz="8" w:space="12"/>
        </w:pBdr>
        <w:spacing w:before="180" w:after="180" w:line="310"/>
        <w:ind w:left="720" w:right="720"/>
        <w:jc w:val="both"/>
      </w:pPr>
      <w:r>
        <w:rPr>
          <w:rFonts w:ascii="Georgia" w:cs="Georgia" w:eastAsia="Georgia" w:hAnsi="Georgia"/>
          <w:i/>
          <w:iCs/>
          <w:color w:val="555555"/>
          <w:sz w:val="21"/>
          <w:szCs w:val="21"/>
        </w:rPr>
        <w:t xml:space="preserve">'The voice of your brother's blood cries to Me from the ground.' — Beresheet / Genesis 4:10</w:t>
      </w:r>
    </w:p>
    <w:p>
      <w:pPr>
        <w:spacing w:before="80" w:after="160" w:line="340"/>
        <w:jc w:val="both"/>
      </w:pPr>
      <w:r>
        <w:rPr>
          <w:rFonts w:ascii="Arial" w:cs="Arial" w:eastAsia="Arial" w:hAnsi="Arial"/>
          <w:color w:val="1A1A1A"/>
          <w:sz w:val="22"/>
          <w:szCs w:val="22"/>
        </w:rPr>
        <w:t xml:space="preserve">My father's blood cried. Your son's blood cries. The civilians on every side of the conflict these letters address — their blood cries. The covenant framework this ministry carries exists because Yahweh heard that crying and gave His people a path that leads away from it. We are asking whether the people now holding power have the courage to walk it.</w:t>
      </w:r>
    </w:p>
    <w:p>
      <w:pPr>
        <w:pBdr>
          <w:bottom w:val="single" w:color="CCCCCC" w:sz="2" w:space="1"/>
        </w:pBdr>
        <w:spacing w:before="200" w:after="200"/>
      </w:pPr>
      <w:r>
        <w:rPr>
          <w:rFonts w:ascii="Arial" w:cs="Arial" w:eastAsia="Arial" w:hAnsi="Arial"/>
          <w:color w:val="1A1A1A"/>
          <w:sz w:val="22"/>
          <w:szCs w:val="22"/>
        </w:rPr>
        <w:t xml:space="preserve"/>
      </w:r>
    </w:p>
    <w:p>
      <w:pPr>
        <w:spacing w:before="80" w:after="160" w:line="340"/>
        <w:jc w:val="both"/>
      </w:pPr>
      <w:r>
        <w:rPr>
          <w:rFonts w:ascii="Arial" w:cs="Arial" w:eastAsia="Arial" w:hAnsi="Arial"/>
          <w:b/>
          <w:bCs/>
          <w:color w:val="1A1A1A"/>
          <w:sz w:val="22"/>
          <w:szCs w:val="22"/>
        </w:rPr>
        <w:t xml:space="preserve">Why this is coming to you, specifically.</w:t>
      </w:r>
    </w:p>
    <w:p>
      <w:pPr>
        <w:spacing w:before="80" w:after="160" w:line="340"/>
        <w:jc w:val="both"/>
      </w:pPr>
      <w:r>
        <w:rPr>
          <w:rFonts w:ascii="Arial" w:cs="Arial" w:eastAsia="Arial" w:hAnsi="Arial"/>
          <w:color w:val="1A1A1A"/>
          <w:sz w:val="22"/>
          <w:szCs w:val="22"/>
        </w:rPr>
        <w:t xml:space="preserve">The formal letters enclosed are addressed to the Israeli leadership — to President Herzog, to Prime Minister Netanyahu, to the military and political decision-makers of the State of Yisra'el. They could not be delivered directly because the war has closed the postal channels. So they are coming through you — and I believe that is not an accident.</w:t>
      </w:r>
    </w:p>
    <w:p>
      <w:pPr>
        <w:spacing w:before="80" w:after="160" w:line="340"/>
        <w:jc w:val="both"/>
      </w:pPr>
      <w:r>
        <w:rPr>
          <w:rFonts w:ascii="Arial" w:cs="Arial" w:eastAsia="Arial" w:hAnsi="Arial"/>
          <w:color w:val="1A1A1A"/>
          <w:sz w:val="22"/>
          <w:szCs w:val="22"/>
        </w:rPr>
        <w:t xml:space="preserve">You are not merely a diplomat. You are an ordained rabbi. The Tanakh — every word of the covenant framework these letters are built on — is not a foreign document to you. It is your daily bread. When these letters quote Yehezkel 47-48, you do not need a footnote. When they invoke Yirmeyahu's derekh olam, the ancient path, you feel the weight of it the way a man feels the weight of something he has carried his entire life. When they apply the covenant command of b'tselem Elohim — every human being made in the image of Yahweh — to every civilian whose blood has been shed on every side of this conflict, you know that is not an argument. It is the foundation.</w:t>
      </w:r>
    </w:p>
    <w:p>
      <w:pPr>
        <w:spacing w:before="80" w:after="160" w:line="340"/>
        <w:jc w:val="both"/>
      </w:pPr>
      <w:r>
        <w:rPr>
          <w:rFonts w:ascii="Arial" w:cs="Arial" w:eastAsia="Arial" w:hAnsi="Arial"/>
          <w:color w:val="1A1A1A"/>
          <w:sz w:val="22"/>
          <w:szCs w:val="22"/>
        </w:rPr>
        <w:t xml:space="preserve">A diplomat might file these letters under 'religious outreach' and route them to the appropriate desk. A rabbi knows that the appropriate desk for Yehezkel's prophetic vision for the governance of the land is the office of every person with power to act on it — because the prophet spoke to the nation, not to the department.</w:t>
      </w:r>
    </w:p>
    <w:p>
      <w:pPr>
        <w:spacing w:before="80" w:after="160" w:line="340"/>
        <w:jc w:val="both"/>
      </w:pPr>
      <w:r>
        <w:rPr>
          <w:rFonts w:ascii="Arial" w:cs="Arial" w:eastAsia="Arial" w:hAnsi="Arial"/>
          <w:color w:val="1A1A1A"/>
          <w:sz w:val="22"/>
          <w:szCs w:val="22"/>
        </w:rPr>
        <w:t xml:space="preserve">I am asking you to read these letters as a rabbi before you read them as an ambassador. To let the text speak to you in the register where you were trained to receive it. And then — as an ambassador who is also a rabbi, who has buried a son in the soil of the land the text is about — to carry them forward to the people they are addressed to, with whatever authority your office and your grief and your learning give you to do so.</w:t>
      </w:r>
    </w:p>
    <w:p>
      <w:pPr>
        <w:pBdr>
          <w:bottom w:val="single" w:color="CCCCCC" w:sz="2" w:space="1"/>
        </w:pBdr>
        <w:spacing w:before="200" w:after="200"/>
      </w:pPr>
      <w:r>
        <w:rPr>
          <w:rFonts w:ascii="Arial" w:cs="Arial" w:eastAsia="Arial" w:hAnsi="Arial"/>
          <w:color w:val="1A1A1A"/>
          <w:sz w:val="22"/>
          <w:szCs w:val="22"/>
        </w:rPr>
        <w:t xml:space="preserve"/>
      </w:r>
    </w:p>
    <w:p>
      <w:pPr>
        <w:spacing w:before="80" w:after="160" w:line="340"/>
        <w:jc w:val="both"/>
      </w:pPr>
      <w:r>
        <w:rPr>
          <w:rFonts w:ascii="Arial" w:cs="Arial" w:eastAsia="Arial" w:hAnsi="Arial"/>
          <w:b/>
          <w:bCs/>
          <w:color w:val="1A1A1A"/>
          <w:sz w:val="22"/>
          <w:szCs w:val="22"/>
        </w:rPr>
        <w:t xml:space="preserve">What is enclosed with this cover letter.</w:t>
      </w:r>
    </w:p>
    <w:p>
      <w:pPr>
        <w:spacing w:before="80" w:after="160" w:line="340"/>
        <w:jc w:val="both"/>
      </w:pPr>
      <w:r>
        <w:rPr>
          <w:rFonts w:ascii="Arial" w:cs="Arial" w:eastAsia="Arial" w:hAnsi="Arial"/>
          <w:color w:val="1A1A1A"/>
          <w:sz w:val="22"/>
          <w:szCs w:val="22"/>
        </w:rPr>
        <w:t xml:space="preserve">You will find three formal documents addressed to the Israeli leadership and the State of Yisra'el:</w:t>
      </w:r>
    </w:p>
    <w:p>
      <w:pPr>
        <w:spacing w:before="80" w:after="160" w:line="340"/>
        <w:jc w:val="both"/>
      </w:pPr>
      <w:r>
        <w:rPr>
          <w:rFonts w:ascii="Arial" w:cs="Arial" w:eastAsia="Arial" w:hAnsi="Arial"/>
          <w:b/>
          <w:bCs/>
          <w:color w:val="1A1A1A"/>
          <w:sz w:val="22"/>
          <w:szCs w:val="22"/>
        </w:rPr>
        <w:t xml:space="preserve">Letter Three — To Israeli Leadership: </w:t>
      </w:r>
      <w:r>
        <w:rPr>
          <w:rFonts w:ascii="Arial" w:cs="Arial" w:eastAsia="Arial" w:hAnsi="Arial"/>
          <w:color w:val="1A1A1A"/>
          <w:sz w:val="22"/>
          <w:szCs w:val="22"/>
        </w:rPr>
        <w:t xml:space="preserve">A full covenant petition addressed to President Herzog, Prime Minister Netanyahu, and the Israeli political and military leadership. It presents the genetic science — the 81 to 87 percent Bronze Age Levantine ancestry of the Palestinian people. It presents the 1918 testimony of Ben-Gurion and Ben-Zvi, who wrote that the Palestinian fellahin were in all likelihood the descendants of ancient Hebrew farmers who never left the land. It presents the Yehezkel 47-48 prophetic vision of one land, shared inheritance, the stranger given a portion equal to the native-born. And it makes specific, formal covenant asks of the Israeli government.</w:t>
      </w:r>
    </w:p>
    <w:p>
      <w:pPr>
        <w:spacing w:before="80" w:after="160" w:line="340"/>
        <w:jc w:val="both"/>
      </w:pPr>
      <w:r>
        <w:rPr>
          <w:rFonts w:ascii="Arial" w:cs="Arial" w:eastAsia="Arial" w:hAnsi="Arial"/>
          <w:b/>
          <w:bCs/>
          <w:color w:val="1A1A1A"/>
          <w:sz w:val="22"/>
          <w:szCs w:val="22"/>
        </w:rPr>
        <w:t xml:space="preserve">Letter Four — To General (Ret.) Gadi Eisenkot: </w:t>
      </w:r>
      <w:r>
        <w:rPr>
          <w:rFonts w:ascii="Arial" w:cs="Arial" w:eastAsia="Arial" w:hAnsi="Arial"/>
          <w:color w:val="1A1A1A"/>
          <w:sz w:val="22"/>
          <w:szCs w:val="22"/>
        </w:rPr>
        <w:t xml:space="preserve">A personal word to the former IDF Chief of Staff and National Unity member who has publicly broken with the Netanyahu government over the conduct of the war and who sits on the War Cabinet. A man of conscience, inside the room, who may be the most important single person in the Israeli political system for carrying this framework to the right ears at the right moment.</w:t>
      </w:r>
    </w:p>
    <w:p>
      <w:pPr>
        <w:spacing w:before="80" w:after="160" w:line="340"/>
        <w:jc w:val="both"/>
      </w:pPr>
      <w:r>
        <w:rPr>
          <w:rFonts w:ascii="Arial" w:cs="Arial" w:eastAsia="Arial" w:hAnsi="Arial"/>
          <w:b/>
          <w:bCs/>
          <w:color w:val="1A1A1A"/>
          <w:sz w:val="22"/>
          <w:szCs w:val="22"/>
        </w:rPr>
        <w:t xml:space="preserve">The Iran-Israel-USA Covenant Peace Report: </w:t>
      </w:r>
      <w:r>
        <w:rPr>
          <w:rFonts w:ascii="Arial" w:cs="Arial" w:eastAsia="Arial" w:hAnsi="Arial"/>
          <w:color w:val="1A1A1A"/>
          <w:sz w:val="22"/>
          <w:szCs w:val="22"/>
        </w:rPr>
        <w:t xml:space="preserve">A comprehensive ten-section report that frames the entire Iran-Israel-USA conflict through the covenant lens — including the Soleimani killing, the Khamenei assassination and the killing of his family, the petrodollar architecture, the CBDC and 2030 Agenda dimension, the full Koresh-Persian covenant history, and seven specific steps toward peace grounded entirely in the Tanakh. This report is also being transmitted separately to the Iranian leadership and to Reza Pahlavi.</w:t>
      </w:r>
    </w:p>
    <w:p>
      <w:pPr>
        <w:pBdr>
          <w:bottom w:val="single" w:color="CCCCCC" w:sz="2" w:space="1"/>
        </w:pBdr>
        <w:spacing w:before="200" w:after="200"/>
      </w:pPr>
      <w:r>
        <w:rPr>
          <w:rFonts w:ascii="Arial" w:cs="Arial" w:eastAsia="Arial" w:hAnsi="Arial"/>
          <w:color w:val="1A1A1A"/>
          <w:sz w:val="22"/>
          <w:szCs w:val="22"/>
        </w:rPr>
        <w:t xml:space="preserve"/>
      </w:r>
    </w:p>
    <w:p>
      <w:pPr>
        <w:spacing w:before="80" w:after="160" w:line="340"/>
        <w:jc w:val="both"/>
      </w:pPr>
      <w:r>
        <w:rPr>
          <w:rFonts w:ascii="Arial" w:cs="Arial" w:eastAsia="Arial" w:hAnsi="Arial"/>
          <w:b/>
          <w:bCs/>
          <w:color w:val="1A1A1A"/>
          <w:sz w:val="22"/>
          <w:szCs w:val="22"/>
        </w:rPr>
        <w:t xml:space="preserve">What I am asking of you.</w:t>
      </w:r>
    </w:p>
    <w:p>
      <w:pPr>
        <w:spacing w:before="80" w:after="160" w:line="340"/>
        <w:jc w:val="both"/>
      </w:pPr>
      <w:r>
        <w:rPr>
          <w:rFonts w:ascii="Arial" w:cs="Arial" w:eastAsia="Arial" w:hAnsi="Arial"/>
          <w:color w:val="1A1A1A"/>
          <w:sz w:val="22"/>
          <w:szCs w:val="22"/>
        </w:rPr>
        <w:t xml:space="preserve">Three things. Only three.</w:t>
      </w:r>
    </w:p>
    <w:p>
      <w:pPr>
        <w:spacing w:before="80" w:after="160" w:line="340"/>
        <w:jc w:val="both"/>
      </w:pPr>
      <w:r>
        <w:rPr>
          <w:rFonts w:ascii="Arial" w:cs="Arial" w:eastAsia="Arial" w:hAnsi="Arial"/>
          <w:color w:val="1A1A1A"/>
          <w:sz w:val="22"/>
          <w:szCs w:val="22"/>
        </w:rPr>
        <w:t xml:space="preserve">First — read the letters as a rabbi. Let the text do what the text does when it is handled by someone who knows it. You will find things in it that a purely political reading will miss. That is by design. The covenant framework was written for people who can hear it at depth.</w:t>
      </w:r>
    </w:p>
    <w:p>
      <w:pPr>
        <w:spacing w:before="80" w:after="160" w:line="340"/>
        <w:jc w:val="both"/>
      </w:pPr>
      <w:r>
        <w:rPr>
          <w:rFonts w:ascii="Arial" w:cs="Arial" w:eastAsia="Arial" w:hAnsi="Arial"/>
          <w:color w:val="1A1A1A"/>
          <w:sz w:val="22"/>
          <w:szCs w:val="22"/>
        </w:rPr>
        <w:t xml:space="preserve">Second — carry them to the people they are addressed to. You have access that no external petition normally reaches. The letters are addressed to the Israeli leadership. You serve the Israeli leadership. The war has closed the postal channel. You are now the channel. Whatever you do with that responsibility is between you and the text you have spent your life with.</w:t>
      </w:r>
    </w:p>
    <w:p>
      <w:pPr>
        <w:spacing w:before="80" w:after="160" w:line="340"/>
        <w:jc w:val="both"/>
      </w:pPr>
      <w:r>
        <w:rPr>
          <w:rFonts w:ascii="Arial" w:cs="Arial" w:eastAsia="Arial" w:hAnsi="Arial"/>
          <w:color w:val="1A1A1A"/>
          <w:sz w:val="22"/>
          <w:szCs w:val="22"/>
        </w:rPr>
        <w:t xml:space="preserve">Third — let your son's name be part of why you act. Not instrumentally. Not as a rhetorical device. But because the covenant asks this of every father who has paid the price that you have paid: that the death of your child not be the final word. That the blood which has a voice — his blood, and all the other blood, on every side — be answered not with more blood but with the path that was always there, waiting to be walked.</w:t>
      </w:r>
    </w:p>
    <w:p>
      <w:pPr>
        <w:pBdr>
          <w:left w:val="thick" w:color="8B0000" w:sz="8" w:space="12"/>
        </w:pBdr>
        <w:spacing w:before="180" w:after="180" w:line="310"/>
        <w:ind w:left="720" w:right="720"/>
        <w:jc w:val="both"/>
      </w:pPr>
      <w:r>
        <w:rPr>
          <w:rFonts w:ascii="Georgia" w:cs="Georgia" w:eastAsia="Georgia" w:hAnsi="Georgia"/>
          <w:i/>
          <w:iCs/>
          <w:color w:val="555555"/>
          <w:sz w:val="21"/>
          <w:szCs w:val="21"/>
        </w:rPr>
        <w:t xml:space="preserve">'Ask for the ancient paths — where is the good way? Walk in it, and you will find rest for your souls.' — Yirmeyahu / Jeremiah 6:16</w:t>
      </w:r>
    </w:p>
    <w:p>
      <w:pPr>
        <w:spacing w:before="80" w:after="160" w:line="340"/>
        <w:jc w:val="both"/>
      </w:pPr>
      <w:r>
        <w:rPr>
          <w:rFonts w:ascii="Arial" w:cs="Arial" w:eastAsia="Arial" w:hAnsi="Arial"/>
          <w:color w:val="1A1A1A"/>
          <w:sz w:val="22"/>
          <w:szCs w:val="22"/>
        </w:rPr>
        <w:t xml:space="preserve">That rest is what your son deserved to come home to. It is what the children on every side of this conflict deserve to grow up in. The covenant framework in these letters does not promise that it will be easy to build. It promises that it is the only thing that has ever been built to last.</w:t>
      </w:r>
    </w:p>
    <w:p>
      <w:pPr>
        <w:pBdr>
          <w:bottom w:val="single" w:color="CCCCCC" w:sz="2"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60" w:line="340"/>
        <w:jc w:val="both"/>
      </w:pPr>
      <w:r>
        <w:rPr>
          <w:rFonts w:ascii="Arial" w:cs="Arial" w:eastAsia="Arial" w:hAnsi="Arial"/>
          <w:color w:val="1A1A1A"/>
          <w:sz w:val="22"/>
          <w:szCs w:val="22"/>
        </w:rPr>
        <w:t xml:space="preserve">With the deepest respect for your loss, your learning, and the weight of what you carry —</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6"/>
          <w:szCs w:val="26"/>
        </w:rPr>
        <w:t xml:space="preserve">Elder Kepha Arcemont</w:t>
      </w:r>
    </w:p>
    <w:p>
      <w:pPr>
        <w:spacing w:before="0" w:after="60"/>
      </w:pPr>
      <w:r>
        <w:rPr>
          <w:rFonts w:ascii="Arial" w:cs="Arial" w:eastAsia="Arial" w:hAnsi="Arial"/>
          <w:color w:val="1A1A1A"/>
          <w:sz w:val="22"/>
          <w:szCs w:val="22"/>
        </w:rPr>
        <w:t xml:space="preserve">Miqdash Bethel</w:t>
      </w:r>
    </w:p>
    <w:p>
      <w:pPr>
        <w:spacing w:before="0" w:after="60"/>
      </w:pPr>
      <w:r>
        <w:rPr>
          <w:rFonts w:ascii="Arial" w:cs="Arial" w:eastAsia="Arial" w:hAnsi="Arial"/>
          <w:color w:val="1A1A1A"/>
          <w:sz w:val="22"/>
          <w:szCs w:val="22"/>
        </w:rPr>
        <w:t xml:space="preserve">P.O. Box 762</w:t>
      </w:r>
    </w:p>
    <w:p>
      <w:pPr>
        <w:spacing w:before="0" w:after="60"/>
      </w:pPr>
      <w:r>
        <w:rPr>
          <w:rFonts w:ascii="Arial" w:cs="Arial" w:eastAsia="Arial" w:hAnsi="Arial"/>
          <w:color w:val="1A1A1A"/>
          <w:sz w:val="22"/>
          <w:szCs w:val="22"/>
        </w:rPr>
        <w:t xml:space="preserve">Pearl River, Louisiana  70452  |  United States of America</w:t>
      </w:r>
    </w:p>
    <w:p>
      <w:pPr>
        <w:spacing w:before="0" w:after="60"/>
      </w:pPr>
      <w:r>
        <w:rPr>
          <w:rFonts w:ascii="Arial" w:cs="Arial" w:eastAsia="Arial" w:hAnsi="Arial"/>
          <w:color w:val="1A1A1A"/>
          <w:sz w:val="22"/>
          <w:szCs w:val="22"/>
        </w:rPr>
        <w:t xml:space="preserve">Telephone: 402-218-9530</w:t>
      </w:r>
    </w:p>
    <w:p>
      <w:pPr>
        <w:spacing w:before="0" w:after="60"/>
      </w:pPr>
      <w:r>
        <w:rPr>
          <w:rFonts w:ascii="Arial" w:cs="Arial" w:eastAsia="Arial" w:hAnsi="Arial"/>
          <w:color w:val="1A1A1A"/>
          <w:sz w:val="22"/>
          <w:szCs w:val="22"/>
        </w:rPr>
        <w:t xml:space="preserve">Email: kepha613@gmail.com</w:t>
      </w:r>
    </w:p>
    <w:p>
      <w:pPr>
        <w:spacing w:before="0" w:after="60"/>
      </w:pPr>
      <w:r>
        <w:rPr>
          <w:rFonts w:ascii="Arial" w:cs="Arial" w:eastAsia="Arial" w:hAnsi="Arial"/>
          <w:color w:val="1A1A1A"/>
          <w:sz w:val="22"/>
          <w:szCs w:val="22"/>
        </w:rPr>
        <w:t xml:space="preserve">Date: March 9, 2026</w:t>
      </w:r>
    </w:p>
    <w:p>
      <w:pPr>
        <w:pBdr>
          <w:bottom w:val="double" w:color="8B0000" w:sz="6" w:space="1"/>
        </w:pBdr>
        <w:spacing w:before="160" w:after="160"/>
      </w:pPr>
      <w:r>
        <w:rPr>
          <w:rFonts w:ascii="Arial" w:cs="Arial" w:eastAsia="Arial" w:hAnsi="Arial"/>
          <w:color w:val="1A1A1A"/>
          <w:sz w:val="22"/>
          <w:szCs w:val="22"/>
        </w:rPr>
        <w:t xml:space="preserve"/>
      </w:r>
    </w:p>
    <w:p>
      <w:pPr>
        <w:spacing w:before="120" w:after="60"/>
        <w:jc w:val="center"/>
      </w:pPr>
      <w:r>
        <w:rPr>
          <w:rFonts w:ascii="Georgia" w:cs="Georgia" w:eastAsia="Georgia" w:hAnsi="Georgia"/>
          <w:i/>
          <w:iCs/>
          <w:color w:val="555555"/>
          <w:sz w:val="21"/>
          <w:szCs w:val="21"/>
        </w:rPr>
        <w:t xml:space="preserve">Written in the tradition of the Nevi'im — who spoke truth to power when it cost them everything.</w:t>
      </w:r>
    </w:p>
    <w:p>
      <w:pPr>
        <w:spacing w:before="0" w:after="60"/>
        <w:jc w:val="center"/>
      </w:pPr>
      <w:r>
        <w:rPr>
          <w:rFonts w:ascii="Arial" w:cs="Arial" w:eastAsia="Arial" w:hAnsi="Arial"/>
          <w:b/>
          <w:bCs/>
          <w:color w:val="8B0000"/>
          <w:sz w:val="22"/>
          <w:szCs w:val="22"/>
        </w:rPr>
        <w:t xml:space="preserve">Lev shome'a. A listening heart.</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6"/>
        <w:szCs w:val="16"/>
      </w:rPr>
      <w:t xml:space="preserve">Miqdash Bethel  |  Elder Kepha Arcemont  |  P.O. Box 762, Pearl River, LA 70452  |  kepha613@gmail.com  |  402-218-9530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0000" w:sz="6" w:space="6"/>
      </w:pBdr>
      <w:spacing w:after="80"/>
    </w:pPr>
    <w:r>
      <w:rPr>
        <w:rFonts w:ascii="Arial" w:cs="Arial" w:eastAsia="Arial" w:hAnsi="Arial"/>
        <w:b/>
        <w:bCs/>
        <w:color w:val="555555"/>
        <w:sz w:val="15"/>
        <w:szCs w:val="15"/>
      </w:rPr>
      <w:t xml:space="preserve">MIQDASH BETHEL  |  PERSONAL AND CONFIDENTIAL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2026-03-09T19:44:48.988Z</dcterms:created>
  <dcterms:modified xsi:type="dcterms:W3CDTF">2026-03-09T19:44:48.989Z</dcterms:modified>
</cp:coreProperties>
</file>

<file path=docProps/custom.xml><?xml version="1.0" encoding="utf-8"?>
<Properties xmlns="http://schemas.openxmlformats.org/officeDocument/2006/custom-properties" xmlns:vt="http://schemas.openxmlformats.org/officeDocument/2006/docPropsVTypes"/>
</file>