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0F58" w14:textId="22F6DE5B" w:rsidR="00810C2A" w:rsidRDefault="00074B33" w:rsidP="00074B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HAWLEY TOWNSHIP MEETING MINUTES</w:t>
      </w:r>
    </w:p>
    <w:p w14:paraId="73BD1C4D" w14:textId="561B5E73" w:rsidR="00074B33" w:rsidRDefault="00074B33" w:rsidP="00074B33">
      <w:pPr>
        <w:jc w:val="center"/>
      </w:pPr>
      <w:r>
        <w:t>Location: 405 6</w:t>
      </w:r>
      <w:r w:rsidRPr="00074B33">
        <w:rPr>
          <w:vertAlign w:val="superscript"/>
        </w:rPr>
        <w:t>th</w:t>
      </w:r>
      <w:r>
        <w:t xml:space="preserve"> St Hawley</w:t>
      </w:r>
    </w:p>
    <w:p w14:paraId="7303517E" w14:textId="68FE0D62" w:rsidR="00074B33" w:rsidRDefault="00074B33" w:rsidP="00074B33">
      <w:pPr>
        <w:jc w:val="center"/>
      </w:pPr>
      <w:r>
        <w:t>Date: December 7, 2021</w:t>
      </w:r>
    </w:p>
    <w:p w14:paraId="7554461C" w14:textId="7240DBD0" w:rsidR="00074B33" w:rsidRDefault="00074B33" w:rsidP="00074B33">
      <w:pPr>
        <w:rPr>
          <w:b/>
          <w:bCs/>
          <w:sz w:val="24"/>
          <w:szCs w:val="24"/>
        </w:rPr>
      </w:pPr>
    </w:p>
    <w:p w14:paraId="64244009" w14:textId="399BF5A6" w:rsidR="00074B33" w:rsidRDefault="00074B33" w:rsidP="00074B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Everett Nelson opened the meeting at 7:05 pm with the Pledge of Allegiance.</w:t>
      </w:r>
    </w:p>
    <w:p w14:paraId="2F2BA68A" w14:textId="7823EE29" w:rsidR="00911E1D" w:rsidRPr="00911E1D" w:rsidRDefault="00911E1D" w:rsidP="00074B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>Chairman Everett Nelson, Supervisor Rick Weaver, Supervisor Daren Tangen, Treasurer Linda Ekre, Clerk Barb Gilson,</w:t>
      </w:r>
      <w:r w:rsidR="006D1025">
        <w:rPr>
          <w:sz w:val="24"/>
          <w:szCs w:val="24"/>
        </w:rPr>
        <w:t xml:space="preserve"> Chad Murray, Denise Graunke and Greg Strommen.</w:t>
      </w:r>
    </w:p>
    <w:p w14:paraId="03DB3A70" w14:textId="5A143933" w:rsidR="00074B33" w:rsidRDefault="00074B33" w:rsidP="00074B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Approval/Additions to the Agenda: </w:t>
      </w:r>
      <w:r>
        <w:rPr>
          <w:sz w:val="24"/>
          <w:szCs w:val="24"/>
        </w:rPr>
        <w:t>No Additions</w:t>
      </w:r>
    </w:p>
    <w:p w14:paraId="54E32FC5" w14:textId="1ED3F885" w:rsidR="00074B33" w:rsidRDefault="00074B33" w:rsidP="00074B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14:paraId="44F1C867" w14:textId="6AD0B5DD" w:rsidR="00074B33" w:rsidRDefault="00074B33" w:rsidP="00074B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Clerk’s Report: </w:t>
      </w:r>
    </w:p>
    <w:p w14:paraId="63DDCBDB" w14:textId="214D217B" w:rsidR="00280E79" w:rsidRDefault="00280E79" w:rsidP="00280E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Weaver moved to approve the Clerk’s report, Tangen second, motion carried.</w:t>
      </w:r>
    </w:p>
    <w:p w14:paraId="270A3C02" w14:textId="183F5C6E" w:rsidR="00280E79" w:rsidRDefault="00280E79" w:rsidP="00280E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Weaver moved to approve the Road Inspection Minutes, Tangen second, motion carried.</w:t>
      </w:r>
    </w:p>
    <w:p w14:paraId="51C9B0A4" w14:textId="1D8F53CA" w:rsidR="00280E79" w:rsidRDefault="00280E79" w:rsidP="00280E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Treasure’s Report: Tangen moved to accept, Weaver second, motion carried.</w:t>
      </w:r>
    </w:p>
    <w:p w14:paraId="1E8E3F55" w14:textId="0F7EFA51" w:rsidR="00280E79" w:rsidRDefault="00280E79" w:rsidP="00280E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>
        <w:rPr>
          <w:sz w:val="24"/>
          <w:szCs w:val="24"/>
        </w:rPr>
        <w:t>None</w:t>
      </w:r>
    </w:p>
    <w:p w14:paraId="1555B7AA" w14:textId="6A2B287B" w:rsidR="00280E79" w:rsidRDefault="00280E79" w:rsidP="00280E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of Bills:</w:t>
      </w:r>
    </w:p>
    <w:p w14:paraId="14BCE821" w14:textId="0611ECF4" w:rsidR="00280E79" w:rsidRDefault="00280E79" w:rsidP="00280E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Barb Gilson                   </w:t>
      </w:r>
      <w:r w:rsidR="00B7437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Stamps </w:t>
      </w:r>
      <w:r w:rsidR="00B74376">
        <w:rPr>
          <w:b/>
          <w:bCs/>
          <w:sz w:val="24"/>
          <w:szCs w:val="24"/>
        </w:rPr>
        <w:t xml:space="preserve">&amp; Binder                   $15.99                    </w:t>
      </w:r>
      <w:r w:rsidR="00267632">
        <w:rPr>
          <w:b/>
          <w:bCs/>
          <w:sz w:val="24"/>
          <w:szCs w:val="24"/>
        </w:rPr>
        <w:t xml:space="preserve"> </w:t>
      </w:r>
      <w:r w:rsidR="00B74376">
        <w:rPr>
          <w:b/>
          <w:bCs/>
          <w:sz w:val="24"/>
          <w:szCs w:val="24"/>
        </w:rPr>
        <w:t xml:space="preserve">   Check #2653</w:t>
      </w:r>
    </w:p>
    <w:p w14:paraId="4D681266" w14:textId="78BC0C40" w:rsidR="00B74376" w:rsidRDefault="00B74376" w:rsidP="00280E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Apex Engineering                Road Review                          $1567.20                </w:t>
      </w:r>
      <w:r w:rsidR="002676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Check #2654</w:t>
      </w:r>
    </w:p>
    <w:p w14:paraId="5DC85633" w14:textId="612EFB9E" w:rsidR="00B74376" w:rsidRDefault="00B74376" w:rsidP="00280E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MATIT                                    Insurance Premium              $327.00                </w:t>
      </w:r>
      <w:r w:rsidR="002676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Check #2655</w:t>
      </w:r>
    </w:p>
    <w:p w14:paraId="664CD367" w14:textId="6277CCB7" w:rsidR="00B74376" w:rsidRDefault="00B74376" w:rsidP="00280E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Clay County Hwy Dept       Annual Graveling-                 $32,814.68            </w:t>
      </w:r>
      <w:r w:rsidR="002676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Check #2656</w:t>
      </w:r>
    </w:p>
    <w:p w14:paraId="5809F33E" w14:textId="3EE2FCF5" w:rsidR="00B74376" w:rsidRDefault="009650AD" w:rsidP="00B74376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Period Ending </w:t>
      </w:r>
      <w:r w:rsidR="006A12F0">
        <w:rPr>
          <w:b/>
          <w:bCs/>
          <w:sz w:val="24"/>
          <w:szCs w:val="24"/>
        </w:rPr>
        <w:t>August</w:t>
      </w:r>
      <w:r>
        <w:rPr>
          <w:b/>
          <w:bCs/>
          <w:sz w:val="24"/>
          <w:szCs w:val="24"/>
        </w:rPr>
        <w:t xml:space="preserve"> 31, 2021</w:t>
      </w:r>
    </w:p>
    <w:p w14:paraId="3D6127F9" w14:textId="28F56D09" w:rsidR="009650AD" w:rsidRDefault="009650AD" w:rsidP="009650A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Hawley                      HERT                                        $898.68                   </w:t>
      </w:r>
      <w:r w:rsidR="002676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Check #2657</w:t>
      </w:r>
    </w:p>
    <w:p w14:paraId="3B7A3EB5" w14:textId="02BC47C7" w:rsidR="009650AD" w:rsidRDefault="009650AD" w:rsidP="009650A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Hawley Old Timers             Rent/ Storage                         $100.00                      Check#2658</w:t>
      </w:r>
    </w:p>
    <w:p w14:paraId="0C1A5A83" w14:textId="6A64C2F7" w:rsidR="009650AD" w:rsidRDefault="009650AD" w:rsidP="009650A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Linda Ekre                             Wages                                      $221.74                 </w:t>
      </w:r>
      <w:r w:rsidR="002676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Check #2659</w:t>
      </w:r>
    </w:p>
    <w:p w14:paraId="6BBF5CB6" w14:textId="36986F9F" w:rsidR="009650AD" w:rsidRDefault="009650AD" w:rsidP="009650A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Barb Gilson                           Wages                                 </w:t>
      </w:r>
      <w:r w:rsidR="002676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$295.65                 </w:t>
      </w:r>
      <w:r w:rsidR="002676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Check #2660</w:t>
      </w:r>
    </w:p>
    <w:p w14:paraId="7BFF516C" w14:textId="10FF0433" w:rsidR="009650AD" w:rsidRDefault="009650AD" w:rsidP="009650A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Everett Nelson                     Wages/Expenses                   $</w:t>
      </w:r>
      <w:r w:rsidR="00267632">
        <w:rPr>
          <w:b/>
          <w:bCs/>
          <w:sz w:val="24"/>
          <w:szCs w:val="24"/>
        </w:rPr>
        <w:t>491.13                      Check #2661</w:t>
      </w:r>
    </w:p>
    <w:p w14:paraId="0673E1CB" w14:textId="709C72A1" w:rsidR="00267632" w:rsidRDefault="00267632" w:rsidP="009650A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Daren Tangen                      Wages                                      $221.74                      Check # 2662</w:t>
      </w:r>
    </w:p>
    <w:p w14:paraId="3CE678A2" w14:textId="35205FD8" w:rsidR="00267632" w:rsidRDefault="00267632" w:rsidP="009650A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Rick Weaver                         Wages/Expenses                   $449.72                      Check #2663 </w:t>
      </w:r>
    </w:p>
    <w:p w14:paraId="3609B0BE" w14:textId="45EE3B17" w:rsidR="00FF3B41" w:rsidRPr="00FF3B41" w:rsidRDefault="00FF3B41" w:rsidP="00FF3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Weaver moved to approve payment, Tangen second, motion carried.</w:t>
      </w:r>
    </w:p>
    <w:p w14:paraId="0CAE7F9A" w14:textId="44A1113D" w:rsidR="00957D92" w:rsidRDefault="00957D92" w:rsidP="00957D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721F309E" w14:textId="496F3ACD" w:rsidR="00957D92" w:rsidRDefault="00957D92" w:rsidP="00957D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Clay County Public Hearing Notices from the Planning Commission and Board of Adjustment.</w:t>
      </w:r>
    </w:p>
    <w:p w14:paraId="4B2FA0F1" w14:textId="0CE5E561" w:rsidR="00957D92" w:rsidRDefault="00957D92" w:rsidP="00957D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MATIT Insurance Policy</w:t>
      </w:r>
    </w:p>
    <w:p w14:paraId="6A9D7A60" w14:textId="460EF131" w:rsidR="00957D92" w:rsidRDefault="00957D92" w:rsidP="00957D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4647BA4B" w14:textId="10743C8E" w:rsidR="00957D92" w:rsidRDefault="00957D92" w:rsidP="00957D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Business:</w:t>
      </w:r>
    </w:p>
    <w:p w14:paraId="5643BC1F" w14:textId="29301CD0" w:rsidR="00957D92" w:rsidRDefault="00957D92" w:rsidP="00957D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updates to the Land Use Ordinance should be ready to address at the January Meeting.</w:t>
      </w:r>
    </w:p>
    <w:p w14:paraId="35CE299C" w14:textId="6A297D21" w:rsidR="00957D92" w:rsidRDefault="00B05A92" w:rsidP="00957D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board discussed the recent CCATO Meeting. Rural thefts in the area </w:t>
      </w:r>
      <w:r w:rsidR="006A12F0">
        <w:rPr>
          <w:sz w:val="24"/>
          <w:szCs w:val="24"/>
        </w:rPr>
        <w:t>were</w:t>
      </w:r>
      <w:r>
        <w:rPr>
          <w:sz w:val="24"/>
          <w:szCs w:val="24"/>
        </w:rPr>
        <w:t xml:space="preserve"> mentioned.</w:t>
      </w:r>
    </w:p>
    <w:p w14:paraId="2BDBDCBE" w14:textId="23456FFF" w:rsidR="00B05A92" w:rsidRDefault="00B05A92" w:rsidP="00B05A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Bridges:</w:t>
      </w:r>
    </w:p>
    <w:p w14:paraId="39E64522" w14:textId="065A3CE6" w:rsidR="00B05A92" w:rsidRDefault="00B05A92" w:rsidP="00B05A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Nelson asked</w:t>
      </w:r>
      <w:r w:rsidR="00B43C73">
        <w:rPr>
          <w:sz w:val="24"/>
          <w:szCs w:val="24"/>
        </w:rPr>
        <w:t xml:space="preserve"> at the CCATO Meeting</w:t>
      </w:r>
      <w:r>
        <w:rPr>
          <w:sz w:val="24"/>
          <w:szCs w:val="24"/>
        </w:rPr>
        <w:t xml:space="preserve"> about Clay County’s position on providing road maintenance in subdivisions.</w:t>
      </w:r>
      <w:r w:rsidR="00DD2A74">
        <w:rPr>
          <w:sz w:val="24"/>
          <w:szCs w:val="24"/>
        </w:rPr>
        <w:t xml:space="preserve"> No policy </w:t>
      </w:r>
      <w:r w:rsidR="006A12F0">
        <w:rPr>
          <w:sz w:val="24"/>
          <w:szCs w:val="24"/>
        </w:rPr>
        <w:t>changes</w:t>
      </w:r>
      <w:r w:rsidR="00DD2A74">
        <w:rPr>
          <w:sz w:val="24"/>
          <w:szCs w:val="24"/>
        </w:rPr>
        <w:t xml:space="preserve"> </w:t>
      </w:r>
      <w:r w:rsidR="006A12F0">
        <w:rPr>
          <w:sz w:val="24"/>
          <w:szCs w:val="24"/>
        </w:rPr>
        <w:t>yet</w:t>
      </w:r>
      <w:r w:rsidR="00DD2A74">
        <w:rPr>
          <w:sz w:val="24"/>
          <w:szCs w:val="24"/>
        </w:rPr>
        <w:t>. Weaver commented that if the county board approves a subdivision, they should accept the maintenance.</w:t>
      </w:r>
    </w:p>
    <w:p w14:paraId="4EE8D4A6" w14:textId="02F43F8D" w:rsidR="00D779C7" w:rsidRDefault="00DD2A74" w:rsidP="00B05A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6A12F0">
        <w:rPr>
          <w:sz w:val="24"/>
          <w:szCs w:val="24"/>
        </w:rPr>
        <w:t>thirty-four</w:t>
      </w:r>
      <w:r>
        <w:rPr>
          <w:sz w:val="24"/>
          <w:szCs w:val="24"/>
        </w:rPr>
        <w:t xml:space="preserve"> miles of township roads were inspected and found to be in serviceable condition.</w:t>
      </w:r>
      <w:r w:rsidR="00D779C7">
        <w:rPr>
          <w:sz w:val="24"/>
          <w:szCs w:val="24"/>
        </w:rPr>
        <w:t xml:space="preserve"> Signs were also in place and serviceable.</w:t>
      </w:r>
    </w:p>
    <w:p w14:paraId="172C775C" w14:textId="4C943AD5" w:rsidR="00DD2A74" w:rsidRPr="00945A75" w:rsidRDefault="00D779C7" w:rsidP="00B05A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Nelson presented paperwork from Stefanson Law representing Mark Larson, </w:t>
      </w:r>
      <w:r w:rsidR="006A12F0">
        <w:rPr>
          <w:sz w:val="24"/>
          <w:szCs w:val="24"/>
        </w:rPr>
        <w:t>owner,</w:t>
      </w:r>
      <w:r>
        <w:rPr>
          <w:sz w:val="24"/>
          <w:szCs w:val="24"/>
        </w:rPr>
        <w:t xml:space="preserve"> and manager of Larson Enterprises Goes Global LLC.</w:t>
      </w:r>
      <w:r w:rsidR="00BE1497">
        <w:rPr>
          <w:sz w:val="24"/>
          <w:szCs w:val="24"/>
        </w:rPr>
        <w:t xml:space="preserve"> The town’s attorney, J.J. Cline was finalizing town documents and affidavits and requested the board review and sign verification of the complaint.</w:t>
      </w:r>
      <w:r w:rsidR="003B0205">
        <w:rPr>
          <w:sz w:val="24"/>
          <w:szCs w:val="24"/>
        </w:rPr>
        <w:t xml:space="preserve"> After the signed complaint and affidavits are received, the town will be in position to file everything with the court and ask for a temporary injunction.</w:t>
      </w:r>
      <w:r w:rsidR="00BE1497">
        <w:rPr>
          <w:sz w:val="24"/>
          <w:szCs w:val="24"/>
        </w:rPr>
        <w:t xml:space="preserve"> </w:t>
      </w:r>
      <w:r w:rsidR="003B0205">
        <w:rPr>
          <w:b/>
          <w:bCs/>
          <w:sz w:val="24"/>
          <w:szCs w:val="24"/>
        </w:rPr>
        <w:t xml:space="preserve">Weaver moved for Nelson to sign the complaint, Tangen second, motion carried. </w:t>
      </w:r>
    </w:p>
    <w:p w14:paraId="01B5E8B8" w14:textId="2EB4C420" w:rsidR="00945A75" w:rsidRDefault="00945A75" w:rsidP="00B05A9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45A75">
        <w:rPr>
          <w:sz w:val="24"/>
          <w:szCs w:val="24"/>
        </w:rPr>
        <w:t xml:space="preserve">Land access for Peter Henry was discussed. </w:t>
      </w:r>
      <w:r>
        <w:rPr>
          <w:sz w:val="24"/>
          <w:szCs w:val="24"/>
        </w:rPr>
        <w:t>The supervisors agreed it would be best if an easement could be agreed</w:t>
      </w:r>
      <w:r w:rsidR="00911E1D">
        <w:rPr>
          <w:sz w:val="24"/>
          <w:szCs w:val="24"/>
        </w:rPr>
        <w:t xml:space="preserve"> upon</w:t>
      </w:r>
      <w:r>
        <w:rPr>
          <w:sz w:val="24"/>
          <w:szCs w:val="24"/>
        </w:rPr>
        <w:t xml:space="preserve"> between the landowners without the township getting involved. Simpler and less expensive.</w:t>
      </w:r>
      <w:r w:rsidR="00911E1D">
        <w:rPr>
          <w:sz w:val="24"/>
          <w:szCs w:val="24"/>
        </w:rPr>
        <w:t xml:space="preserve"> </w:t>
      </w:r>
    </w:p>
    <w:p w14:paraId="67D4CA67" w14:textId="3AE35580" w:rsidR="00911E1D" w:rsidRDefault="00911E1D" w:rsidP="00911E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>
        <w:rPr>
          <w:sz w:val="24"/>
          <w:szCs w:val="24"/>
        </w:rPr>
        <w:t>None</w:t>
      </w:r>
    </w:p>
    <w:p w14:paraId="3E53E631" w14:textId="2ACC4035" w:rsidR="00911E1D" w:rsidRDefault="00911E1D" w:rsidP="00911E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>
        <w:rPr>
          <w:sz w:val="24"/>
          <w:szCs w:val="24"/>
        </w:rPr>
        <w:t>No meeting to report .</w:t>
      </w:r>
    </w:p>
    <w:p w14:paraId="78C80655" w14:textId="62ABB2C1" w:rsidR="00911E1D" w:rsidRDefault="00911E1D" w:rsidP="00911E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Weed and Gopher:</w:t>
      </w:r>
      <w:r>
        <w:rPr>
          <w:sz w:val="24"/>
          <w:szCs w:val="24"/>
        </w:rPr>
        <w:t xml:space="preserve"> None</w:t>
      </w:r>
    </w:p>
    <w:p w14:paraId="6FF58C93" w14:textId="4ACAA5A1" w:rsidR="00911E1D" w:rsidRDefault="00911E1D" w:rsidP="00911E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Old Business: </w:t>
      </w:r>
      <w:r>
        <w:rPr>
          <w:sz w:val="24"/>
          <w:szCs w:val="24"/>
        </w:rPr>
        <w:t>None</w:t>
      </w:r>
    </w:p>
    <w:p w14:paraId="5B40FEBB" w14:textId="490B1635" w:rsidR="00911E1D" w:rsidRDefault="00911E1D" w:rsidP="00911E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495FBF47" w14:textId="1156CA49" w:rsidR="00911E1D" w:rsidRDefault="00911E1D" w:rsidP="00911E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Business:</w:t>
      </w:r>
    </w:p>
    <w:p w14:paraId="499AF9EE" w14:textId="4F169A70" w:rsidR="00911E1D" w:rsidRDefault="006D1025" w:rsidP="00911E1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clerk presented Resolution 12-21 </w:t>
      </w:r>
      <w:r w:rsidR="008D7888">
        <w:rPr>
          <w:sz w:val="24"/>
          <w:szCs w:val="24"/>
        </w:rPr>
        <w:t>that designates the Town Hall, 405 6</w:t>
      </w:r>
      <w:r w:rsidR="008D7888" w:rsidRPr="008D7888">
        <w:rPr>
          <w:sz w:val="24"/>
          <w:szCs w:val="24"/>
          <w:vertAlign w:val="superscript"/>
        </w:rPr>
        <w:t>th</w:t>
      </w:r>
      <w:r w:rsidR="008D7888">
        <w:rPr>
          <w:sz w:val="24"/>
          <w:szCs w:val="24"/>
        </w:rPr>
        <w:t xml:space="preserve"> St Hawley, as the Annual Polling Place. </w:t>
      </w:r>
      <w:r w:rsidR="008D7888" w:rsidRPr="008D7888">
        <w:rPr>
          <w:b/>
          <w:bCs/>
          <w:sz w:val="24"/>
          <w:szCs w:val="24"/>
        </w:rPr>
        <w:t>Weaver moved to accept  Resolution</w:t>
      </w:r>
      <w:r w:rsidR="0025576A">
        <w:rPr>
          <w:b/>
          <w:bCs/>
          <w:sz w:val="24"/>
          <w:szCs w:val="24"/>
        </w:rPr>
        <w:t xml:space="preserve"> 12-21</w:t>
      </w:r>
      <w:r w:rsidR="008D7888" w:rsidRPr="008D7888">
        <w:rPr>
          <w:b/>
          <w:bCs/>
          <w:sz w:val="24"/>
          <w:szCs w:val="24"/>
        </w:rPr>
        <w:t>, Tangen second, motion carried.</w:t>
      </w:r>
    </w:p>
    <w:p w14:paraId="0D509E90" w14:textId="760C4510" w:rsidR="008D7888" w:rsidRDefault="008D7888" w:rsidP="0025576A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Next the board </w:t>
      </w:r>
      <w:r w:rsidR="006A12F0">
        <w:rPr>
          <w:sz w:val="24"/>
          <w:szCs w:val="24"/>
        </w:rPr>
        <w:t>reviewed</w:t>
      </w:r>
      <w:r>
        <w:rPr>
          <w:sz w:val="24"/>
          <w:szCs w:val="24"/>
        </w:rPr>
        <w:t xml:space="preserve"> Resolution 12-12-2 </w:t>
      </w:r>
      <w:r w:rsidR="006F3632">
        <w:rPr>
          <w:sz w:val="24"/>
          <w:szCs w:val="24"/>
        </w:rPr>
        <w:t xml:space="preserve">approving voting </w:t>
      </w:r>
      <w:r w:rsidR="006E235D">
        <w:rPr>
          <w:sz w:val="24"/>
          <w:szCs w:val="24"/>
        </w:rPr>
        <w:t xml:space="preserve">entirely by mail in the 2022 Primary and General Election. </w:t>
      </w:r>
      <w:r w:rsidR="006E235D">
        <w:rPr>
          <w:b/>
          <w:bCs/>
          <w:sz w:val="24"/>
          <w:szCs w:val="24"/>
        </w:rPr>
        <w:t>Weaver moved to accept Resolution 12-21-2 with wording changes, Tangen second, motion carried.</w:t>
      </w:r>
    </w:p>
    <w:p w14:paraId="17BE0944" w14:textId="3DA1B44B" w:rsidR="006E235D" w:rsidRDefault="006E235D" w:rsidP="006E23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Road and Bridges: </w:t>
      </w:r>
      <w:r>
        <w:rPr>
          <w:sz w:val="24"/>
          <w:szCs w:val="24"/>
        </w:rPr>
        <w:t>Greg Strommen presented the proposed Snowmobile Trail Permit</w:t>
      </w:r>
      <w:r w:rsidR="00281238">
        <w:rPr>
          <w:sz w:val="24"/>
          <w:szCs w:val="24"/>
        </w:rPr>
        <w:t xml:space="preserve"> </w:t>
      </w:r>
      <w:r w:rsidR="00092830">
        <w:rPr>
          <w:sz w:val="24"/>
          <w:szCs w:val="24"/>
        </w:rPr>
        <w:t>for</w:t>
      </w:r>
      <w:r w:rsidR="00281238">
        <w:rPr>
          <w:sz w:val="24"/>
          <w:szCs w:val="24"/>
        </w:rPr>
        <w:t xml:space="preserve"> the Clay County Trail Blazers Snowmobile Club. The board reviewed the map, land description and conditions. The DNR requires the permit which limits liability to the township and offers a </w:t>
      </w:r>
      <w:r w:rsidR="006A12F0">
        <w:rPr>
          <w:sz w:val="24"/>
          <w:szCs w:val="24"/>
        </w:rPr>
        <w:t>six-month</w:t>
      </w:r>
      <w:r w:rsidR="00281238">
        <w:rPr>
          <w:sz w:val="24"/>
          <w:szCs w:val="24"/>
        </w:rPr>
        <w:t xml:space="preserve"> termination option.</w:t>
      </w:r>
      <w:r w:rsidR="00281238">
        <w:rPr>
          <w:b/>
          <w:bCs/>
          <w:sz w:val="24"/>
          <w:szCs w:val="24"/>
        </w:rPr>
        <w:t xml:space="preserve"> Weaver moved to grant the Snowmobile Trail Permit, Tangen second, motion carried.</w:t>
      </w:r>
      <w:r w:rsidR="00092830">
        <w:rPr>
          <w:b/>
          <w:bCs/>
          <w:sz w:val="24"/>
          <w:szCs w:val="24"/>
        </w:rPr>
        <w:t xml:space="preserve"> </w:t>
      </w:r>
      <w:r w:rsidR="00092830">
        <w:rPr>
          <w:sz w:val="24"/>
          <w:szCs w:val="24"/>
        </w:rPr>
        <w:t xml:space="preserve">Strommen said another permit for the Downer area would be presented </w:t>
      </w:r>
      <w:r w:rsidR="006A12F0">
        <w:rPr>
          <w:sz w:val="24"/>
          <w:szCs w:val="24"/>
        </w:rPr>
        <w:t>later</w:t>
      </w:r>
      <w:r w:rsidR="00092830">
        <w:rPr>
          <w:sz w:val="24"/>
          <w:szCs w:val="24"/>
        </w:rPr>
        <w:t>.</w:t>
      </w:r>
    </w:p>
    <w:p w14:paraId="58627ABC" w14:textId="48D12A27" w:rsidR="00092830" w:rsidRDefault="00092830" w:rsidP="006E2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was no other New Business.</w:t>
      </w:r>
    </w:p>
    <w:p w14:paraId="1B4AF788" w14:textId="0CE2F84F" w:rsidR="00092830" w:rsidRDefault="00092830" w:rsidP="006E2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 Weaver moved to adjourn at 7:45 pm, Tangen second, motion carried.</w:t>
      </w:r>
    </w:p>
    <w:p w14:paraId="7A5CA65E" w14:textId="4F6762C7" w:rsidR="00092830" w:rsidRDefault="00092830" w:rsidP="006E235D">
      <w:pPr>
        <w:rPr>
          <w:b/>
          <w:bCs/>
          <w:sz w:val="24"/>
          <w:szCs w:val="24"/>
        </w:rPr>
      </w:pPr>
    </w:p>
    <w:p w14:paraId="4C45453C" w14:textId="187DD994" w:rsidR="00092830" w:rsidRDefault="00092830" w:rsidP="006E235D">
      <w:pPr>
        <w:rPr>
          <w:b/>
          <w:bCs/>
          <w:sz w:val="24"/>
          <w:szCs w:val="24"/>
        </w:rPr>
      </w:pPr>
    </w:p>
    <w:p w14:paraId="2F10C0E2" w14:textId="76F6DF71" w:rsidR="00092830" w:rsidRDefault="00092830" w:rsidP="006E2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Everett Nelson, </w:t>
      </w:r>
      <w:r w:rsidR="006A12F0">
        <w:rPr>
          <w:b/>
          <w:bCs/>
          <w:sz w:val="24"/>
          <w:szCs w:val="24"/>
        </w:rPr>
        <w:t>Chairman                                          _________________________________</w:t>
      </w:r>
    </w:p>
    <w:p w14:paraId="77E6EFDA" w14:textId="718C7D7F" w:rsidR="006A12F0" w:rsidRDefault="006A12F0" w:rsidP="006E235D">
      <w:pPr>
        <w:rPr>
          <w:b/>
          <w:bCs/>
          <w:sz w:val="24"/>
          <w:szCs w:val="24"/>
        </w:rPr>
      </w:pPr>
    </w:p>
    <w:p w14:paraId="35B7625B" w14:textId="57450237" w:rsidR="006A12F0" w:rsidRDefault="006A12F0" w:rsidP="006E235D">
      <w:pPr>
        <w:rPr>
          <w:b/>
          <w:bCs/>
          <w:sz w:val="24"/>
          <w:szCs w:val="24"/>
        </w:rPr>
      </w:pPr>
    </w:p>
    <w:p w14:paraId="0D72EAED" w14:textId="7F90B74A" w:rsidR="006A12F0" w:rsidRDefault="006A12F0" w:rsidP="006E2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Daren Tangen, Vice-Chairman                                 _________________________________</w:t>
      </w:r>
    </w:p>
    <w:p w14:paraId="6DD48C03" w14:textId="0E0C524B" w:rsidR="006A12F0" w:rsidRDefault="006A12F0" w:rsidP="006E235D">
      <w:pPr>
        <w:rPr>
          <w:b/>
          <w:bCs/>
          <w:sz w:val="24"/>
          <w:szCs w:val="24"/>
        </w:rPr>
      </w:pPr>
    </w:p>
    <w:p w14:paraId="09BDBCD3" w14:textId="4F019942" w:rsidR="006A12F0" w:rsidRDefault="006A12F0" w:rsidP="006E235D">
      <w:pPr>
        <w:rPr>
          <w:b/>
          <w:bCs/>
          <w:sz w:val="24"/>
          <w:szCs w:val="24"/>
        </w:rPr>
      </w:pPr>
    </w:p>
    <w:p w14:paraId="0B615212" w14:textId="4F77128C" w:rsidR="006A12F0" w:rsidRDefault="006A12F0" w:rsidP="006E2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Gilson, Clerk                                                     __________________________________</w:t>
      </w:r>
    </w:p>
    <w:p w14:paraId="73D776EE" w14:textId="77777777" w:rsidR="006A12F0" w:rsidRPr="00092830" w:rsidRDefault="006A12F0" w:rsidP="006E235D">
      <w:pPr>
        <w:rPr>
          <w:b/>
          <w:bCs/>
          <w:sz w:val="24"/>
          <w:szCs w:val="24"/>
        </w:rPr>
      </w:pPr>
    </w:p>
    <w:p w14:paraId="1CB832B4" w14:textId="77777777" w:rsidR="00281238" w:rsidRPr="006E235D" w:rsidRDefault="00281238" w:rsidP="006E235D">
      <w:pPr>
        <w:rPr>
          <w:sz w:val="24"/>
          <w:szCs w:val="24"/>
        </w:rPr>
      </w:pPr>
    </w:p>
    <w:p w14:paraId="46D5EEE1" w14:textId="77777777" w:rsidR="00074B33" w:rsidRPr="00074B33" w:rsidRDefault="00074B33" w:rsidP="00074B33">
      <w:pPr>
        <w:rPr>
          <w:sz w:val="24"/>
          <w:szCs w:val="24"/>
        </w:rPr>
      </w:pPr>
    </w:p>
    <w:sectPr w:rsidR="00074B33" w:rsidRPr="0007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6F4"/>
    <w:multiLevelType w:val="hybridMultilevel"/>
    <w:tmpl w:val="03AE9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2BDC"/>
    <w:multiLevelType w:val="hybridMultilevel"/>
    <w:tmpl w:val="8E2EF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506"/>
    <w:multiLevelType w:val="hybridMultilevel"/>
    <w:tmpl w:val="1FF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B1083"/>
    <w:multiLevelType w:val="hybridMultilevel"/>
    <w:tmpl w:val="9CA4B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32297"/>
    <w:multiLevelType w:val="hybridMultilevel"/>
    <w:tmpl w:val="6822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E1F55"/>
    <w:multiLevelType w:val="hybridMultilevel"/>
    <w:tmpl w:val="21D8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51"/>
    <w:rsid w:val="00074B33"/>
    <w:rsid w:val="00092830"/>
    <w:rsid w:val="0025576A"/>
    <w:rsid w:val="00267632"/>
    <w:rsid w:val="00280E79"/>
    <w:rsid w:val="00281238"/>
    <w:rsid w:val="003B0205"/>
    <w:rsid w:val="00455151"/>
    <w:rsid w:val="006A12F0"/>
    <w:rsid w:val="006D1025"/>
    <w:rsid w:val="006E235D"/>
    <w:rsid w:val="006F3632"/>
    <w:rsid w:val="00810C2A"/>
    <w:rsid w:val="008D7888"/>
    <w:rsid w:val="00911E1D"/>
    <w:rsid w:val="00945A75"/>
    <w:rsid w:val="00957D92"/>
    <w:rsid w:val="009650AD"/>
    <w:rsid w:val="00B05A92"/>
    <w:rsid w:val="00B43C73"/>
    <w:rsid w:val="00B74376"/>
    <w:rsid w:val="00BE1497"/>
    <w:rsid w:val="00D779C7"/>
    <w:rsid w:val="00DD2A74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1BD5"/>
  <w15:chartTrackingRefBased/>
  <w15:docId w15:val="{692F2356-7315-4777-9AFC-A8A9B34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9</cp:revision>
  <dcterms:created xsi:type="dcterms:W3CDTF">2021-12-08T14:54:00Z</dcterms:created>
  <dcterms:modified xsi:type="dcterms:W3CDTF">2021-12-08T21:25:00Z</dcterms:modified>
</cp:coreProperties>
</file>