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7008D" w14:textId="77777777" w:rsidR="00AB5ABE" w:rsidRDefault="00AB5ABE" w:rsidP="00AB5ABE">
      <w:pPr>
        <w:spacing w:before="240" w:after="80"/>
        <w:rPr>
          <w:b/>
          <w:bCs/>
        </w:rPr>
      </w:pPr>
      <w:r>
        <w:rPr>
          <w:b/>
          <w:bCs/>
        </w:rPr>
        <w:t xml:space="preserve">News Release: </w:t>
      </w:r>
    </w:p>
    <w:p w14:paraId="5DCD20C0" w14:textId="77777777" w:rsidR="00AB5ABE" w:rsidRDefault="00AB5ABE" w:rsidP="00AB5ABE">
      <w:pPr>
        <w:spacing w:before="240" w:after="80"/>
        <w:rPr>
          <w:b/>
          <w:bCs/>
        </w:rPr>
      </w:pPr>
      <w:r>
        <w:rPr>
          <w:b/>
          <w:bCs/>
        </w:rPr>
        <w:t>Banner Health plans comprehensive sports medicine center in Scottsdale</w:t>
      </w:r>
    </w:p>
    <w:p w14:paraId="216E4596" w14:textId="77777777" w:rsidR="00AB5ABE" w:rsidRDefault="00AB5ABE" w:rsidP="00AB5ABE">
      <w:pPr>
        <w:spacing w:before="240" w:after="120"/>
      </w:pPr>
      <w:r>
        <w:rPr>
          <w:b/>
          <w:bCs/>
        </w:rPr>
        <w:t>SCOTTSDALE, Ariz. --</w:t>
      </w:r>
      <w:r>
        <w:t xml:space="preserve"> Banner Health and real estate developer Alter today announced plans for a $54 million, three-story, 80,000-square-foot comprehensive sports medicine center at the Riverwalk mixed-use development, located along the Loop 101 at Indian Bend Road in Scottsdale.</w:t>
      </w:r>
    </w:p>
    <w:p w14:paraId="1E704B2F" w14:textId="77777777" w:rsidR="00AB5ABE" w:rsidRDefault="00AB5ABE" w:rsidP="00AB5ABE">
      <w:pPr>
        <w:spacing w:before="240" w:after="120"/>
      </w:pPr>
      <w:r>
        <w:t>When completed, the project will be a destination center for athletes that provides key services dedicated to sports medicine all in one location, making it unlike any other in the region. From youth athletes to professionals, the complex will serve as a one-stop shop for sports-related medical care, athletic performance training and improvement, and research related to sports injury, recovery and prevention. Preliminary design is underway, with a planned opening in the fourth quarter of 2022.</w:t>
      </w:r>
    </w:p>
    <w:p w14:paraId="55010CAF" w14:textId="77777777" w:rsidR="00AB5ABE" w:rsidRDefault="00AB5ABE" w:rsidP="00AB5ABE">
      <w:pPr>
        <w:spacing w:before="240" w:after="120"/>
      </w:pPr>
      <w:r>
        <w:t xml:space="preserve">“Athletes have unique needs related to their fitness training, injury prevention and injury recovery. They require specialized and focused care, which we are dedicated to providing in a convenient location,” said Dr. Evan Lederman, head of Banner’s Orthopedic Sports Medicine program. “We are very excited to develop this facility to anchor our sports medicine services in Arizona, where athletes of all ages will benefit from our ability to provide comprehensive sports medicine care.” </w:t>
      </w:r>
    </w:p>
    <w:p w14:paraId="245081C6" w14:textId="77777777" w:rsidR="00AB5ABE" w:rsidRDefault="00AB5ABE" w:rsidP="00AB5ABE">
      <w:pPr>
        <w:spacing w:before="240" w:after="120"/>
      </w:pPr>
      <w:r>
        <w:t>Scott Nordlund, Banner’s chief strategy and growth officer, said, “This project is a great example of Banner’s mission to make health care easier so life can be better. We are proud to invest in the community and to be able to provide comprehensive sports medicine services under one roof to serve all athletes.”</w:t>
      </w:r>
    </w:p>
    <w:p w14:paraId="3F8F477F" w14:textId="77777777" w:rsidR="00AB5ABE" w:rsidRDefault="00AB5ABE" w:rsidP="00AB5ABE">
      <w:pPr>
        <w:spacing w:before="240" w:after="120"/>
      </w:pPr>
      <w:r>
        <w:t xml:space="preserve">“We are pleased to welcome Banner Health to the Riverwalk development,” said Richard M. Gatto, executive vice president of Alter. “This is a unique opportunity to provide a one-stop destination for athletes, and we are proud to be a part of such an important project that will positively impact so many for generations to come.” </w:t>
      </w:r>
    </w:p>
    <w:p w14:paraId="76B6A04F" w14:textId="77777777" w:rsidR="00AB5ABE" w:rsidRDefault="00AB5ABE" w:rsidP="00AB5ABE">
      <w:pPr>
        <w:spacing w:before="240" w:after="120"/>
      </w:pPr>
      <w:r>
        <w:t>Services will include:</w:t>
      </w:r>
    </w:p>
    <w:p w14:paraId="5730FA59" w14:textId="77777777" w:rsidR="00AB5ABE" w:rsidRDefault="00AB5ABE" w:rsidP="00AB5ABE">
      <w:pPr>
        <w:spacing w:after="120"/>
        <w:ind w:left="720"/>
      </w:pPr>
      <w:r>
        <w:t>•           Orthopedics and Sports Medicine</w:t>
      </w:r>
    </w:p>
    <w:p w14:paraId="0D0107B8" w14:textId="77777777" w:rsidR="00AB5ABE" w:rsidRDefault="00AB5ABE" w:rsidP="00AB5ABE">
      <w:pPr>
        <w:spacing w:after="120"/>
        <w:ind w:left="720"/>
      </w:pPr>
      <w:r>
        <w:t>•           Surgery Center</w:t>
      </w:r>
    </w:p>
    <w:p w14:paraId="7B91DA15" w14:textId="77777777" w:rsidR="00AB5ABE" w:rsidRDefault="00AB5ABE" w:rsidP="00AB5ABE">
      <w:pPr>
        <w:spacing w:after="120"/>
        <w:ind w:left="720"/>
      </w:pPr>
      <w:r>
        <w:t>•           Physical Therapy</w:t>
      </w:r>
    </w:p>
    <w:p w14:paraId="25685955" w14:textId="77777777" w:rsidR="00AB5ABE" w:rsidRDefault="00AB5ABE" w:rsidP="00AB5ABE">
      <w:pPr>
        <w:spacing w:after="120"/>
        <w:ind w:left="720"/>
      </w:pPr>
      <w:r>
        <w:t>•           Imaging</w:t>
      </w:r>
    </w:p>
    <w:p w14:paraId="2F37D58A" w14:textId="77777777" w:rsidR="00AB5ABE" w:rsidRDefault="00AB5ABE" w:rsidP="00AB5ABE">
      <w:pPr>
        <w:spacing w:after="120"/>
        <w:ind w:left="720"/>
      </w:pPr>
      <w:r>
        <w:t>•           Concussion Center</w:t>
      </w:r>
    </w:p>
    <w:p w14:paraId="0C07E9CD" w14:textId="77777777" w:rsidR="00AB5ABE" w:rsidRDefault="00AB5ABE" w:rsidP="00AB5ABE">
      <w:pPr>
        <w:spacing w:after="120"/>
        <w:ind w:left="720"/>
      </w:pPr>
      <w:r>
        <w:t>•           Performance Training</w:t>
      </w:r>
    </w:p>
    <w:p w14:paraId="26A108B5" w14:textId="77777777" w:rsidR="00AB5ABE" w:rsidRDefault="00AB5ABE" w:rsidP="00AB5ABE">
      <w:pPr>
        <w:spacing w:after="120"/>
        <w:ind w:left="720"/>
      </w:pPr>
      <w:r>
        <w:t>•           Nutrition</w:t>
      </w:r>
    </w:p>
    <w:p w14:paraId="0AD7DA2E" w14:textId="77777777" w:rsidR="00AB5ABE" w:rsidRDefault="00AB5ABE" w:rsidP="00AB5ABE">
      <w:pPr>
        <w:spacing w:after="120"/>
        <w:ind w:left="720"/>
      </w:pPr>
      <w:r>
        <w:t>•           Sports Psychology</w:t>
      </w:r>
    </w:p>
    <w:p w14:paraId="15D9C2B2" w14:textId="77777777" w:rsidR="00AB5ABE" w:rsidRDefault="00AB5ABE" w:rsidP="00AB5ABE">
      <w:pPr>
        <w:spacing w:before="240" w:after="120"/>
      </w:pPr>
      <w:r>
        <w:t>This development is in strategic alignment with Banner’s existing partnership with several prominent local athletic teams, including Arizona Diamondbacks, Phoenix Suns, Phoenix Mercury and University of Arizona.</w:t>
      </w:r>
    </w:p>
    <w:p w14:paraId="5E0EF20A" w14:textId="77777777" w:rsidR="00AB5ABE" w:rsidRDefault="00AB5ABE" w:rsidP="00AB5ABE">
      <w:pPr>
        <w:spacing w:before="240" w:after="120"/>
      </w:pPr>
      <w:r>
        <w:lastRenderedPageBreak/>
        <w:t>The center will be located on Salt River Pima-Maricopa Indian Community land, next to Top Golf and across the freeway from Salt River Fields at Talking Stick.</w:t>
      </w:r>
    </w:p>
    <w:p w14:paraId="7E685F7E" w14:textId="77777777" w:rsidR="00AB5ABE" w:rsidRDefault="00AB5ABE" w:rsidP="00AB5ABE">
      <w:pPr>
        <w:spacing w:before="240" w:after="120"/>
      </w:pPr>
      <w:r>
        <w:rPr>
          <w:color w:val="252423"/>
          <w:shd w:val="clear" w:color="auto" w:fill="FFFFFF"/>
        </w:rPr>
        <w:t>The project architect is HKS Inc. Other project partners, in addition to Salt River Pima-Maricopa Indian Community, include Select Medical, Banner’s joint venture physical therapy and rehabilitation hospitals partner (Banner Physical Therapy), and Atlas Healthcare Partners, Banner’s joint venture ambulatory surgery partner (Banner Surgery Centers). Banner Physcial Therapy owns and operates 49 physical therapy clinics. Banner Surgery Centers own and operate 14 ambulatory surgery centers.</w:t>
      </w:r>
    </w:p>
    <w:p w14:paraId="05245A44" w14:textId="77777777" w:rsidR="00AB5ABE" w:rsidRDefault="00AB5ABE" w:rsidP="00AB5ABE">
      <w:pPr>
        <w:spacing w:before="240" w:after="120"/>
      </w:pPr>
      <w:r>
        <w:t xml:space="preserve">Headquartered in Arizona, Banner Health is one of the largest nonprofit health care systems in the country. The system owns and operates 30 acute-care hospitals, two rehabilitation hospitals, Banner Health Network, Banner – University Medicine, academic and employed physician groups, long-term care centers, outpatient surgery centers and an array of other services; including Banner Urgent Care, family clinics, home care and hospice services, pharmacies and a nursing registry. Banner Health is in six states: Arizona, California, Colorado, Nebraska, Nevada and Wyoming. For more information, visit </w:t>
      </w:r>
      <w:hyperlink r:id="rId6" w:history="1">
        <w:r>
          <w:rPr>
            <w:rStyle w:val="Hyperlink"/>
          </w:rPr>
          <w:t>bannerhealth.com</w:t>
        </w:r>
      </w:hyperlink>
      <w:r>
        <w:t>.</w:t>
      </w:r>
    </w:p>
    <w:p w14:paraId="5EA78EFC" w14:textId="77777777" w:rsidR="00AB5ABE" w:rsidRDefault="00AB5ABE" w:rsidP="00AB5ABE">
      <w:pPr>
        <w:rPr>
          <w:rFonts w:ascii="Arial" w:hAnsi="Arial" w:cs="Arial"/>
          <w:sz w:val="17"/>
          <w:szCs w:val="17"/>
        </w:rPr>
      </w:pPr>
      <w:r>
        <w:rPr>
          <w:rFonts w:ascii="Arial" w:hAnsi="Arial" w:cs="Arial"/>
          <w:sz w:val="17"/>
          <w:szCs w:val="17"/>
        </w:rPr>
        <w:br/>
        <w:t>Corey Schubert</w:t>
      </w:r>
    </w:p>
    <w:p w14:paraId="5D2540CC" w14:textId="77777777" w:rsidR="00AB5ABE" w:rsidRDefault="00AB5ABE" w:rsidP="00AB5ABE">
      <w:pPr>
        <w:rPr>
          <w:rFonts w:ascii="Arial" w:hAnsi="Arial" w:cs="Arial"/>
          <w:sz w:val="17"/>
          <w:szCs w:val="17"/>
        </w:rPr>
      </w:pPr>
      <w:r>
        <w:rPr>
          <w:rFonts w:ascii="Arial" w:hAnsi="Arial" w:cs="Arial"/>
          <w:sz w:val="17"/>
          <w:szCs w:val="17"/>
        </w:rPr>
        <w:t>Senior Marketing &amp; Public Relations Specialist</w:t>
      </w:r>
    </w:p>
    <w:p w14:paraId="7933B77C" w14:textId="77777777" w:rsidR="00AB5ABE" w:rsidRDefault="00AB5ABE" w:rsidP="00AB5ABE">
      <w:pPr>
        <w:rPr>
          <w:rFonts w:ascii="Arial" w:hAnsi="Arial" w:cs="Arial"/>
          <w:sz w:val="17"/>
          <w:szCs w:val="17"/>
        </w:rPr>
      </w:pPr>
      <w:r>
        <w:rPr>
          <w:rFonts w:ascii="Arial" w:hAnsi="Arial" w:cs="Arial"/>
          <w:sz w:val="17"/>
          <w:szCs w:val="17"/>
        </w:rPr>
        <w:t>Banner Health</w:t>
      </w:r>
    </w:p>
    <w:p w14:paraId="50130708" w14:textId="77777777" w:rsidR="00AB5ABE" w:rsidRDefault="00AB5ABE" w:rsidP="00AB5ABE">
      <w:pPr>
        <w:rPr>
          <w:rFonts w:ascii="Arial" w:hAnsi="Arial" w:cs="Arial"/>
          <w:sz w:val="17"/>
          <w:szCs w:val="17"/>
        </w:rPr>
      </w:pPr>
      <w:r>
        <w:rPr>
          <w:rFonts w:ascii="Arial" w:hAnsi="Arial" w:cs="Arial"/>
          <w:sz w:val="17"/>
          <w:szCs w:val="17"/>
        </w:rPr>
        <w:t xml:space="preserve">Office: 602-747-8269  / Cell: 321-501-2850 </w:t>
      </w:r>
    </w:p>
    <w:p w14:paraId="0501A8D5" w14:textId="77777777" w:rsidR="00AB5ABE" w:rsidRDefault="00AB5ABE" w:rsidP="00AB5ABE">
      <w:pPr>
        <w:rPr>
          <w:rFonts w:ascii="Arial" w:hAnsi="Arial" w:cs="Arial"/>
          <w:i/>
          <w:iCs/>
          <w:sz w:val="17"/>
          <w:szCs w:val="17"/>
        </w:rPr>
      </w:pPr>
    </w:p>
    <w:p w14:paraId="2BB6AE93" w14:textId="77777777" w:rsidR="00AB5ABE" w:rsidRDefault="00AB5ABE" w:rsidP="00AB5ABE">
      <w:pPr>
        <w:rPr>
          <w:rFonts w:ascii="Arial" w:hAnsi="Arial" w:cs="Arial"/>
          <w:i/>
          <w:iCs/>
          <w:sz w:val="17"/>
          <w:szCs w:val="17"/>
        </w:rPr>
      </w:pPr>
      <w:r>
        <w:rPr>
          <w:rFonts w:ascii="Arial" w:hAnsi="Arial" w:cs="Arial"/>
          <w:i/>
          <w:iCs/>
          <w:sz w:val="17"/>
          <w:szCs w:val="17"/>
        </w:rPr>
        <w:t>Media on-call, after hours and weekends, (602) 747-3080.</w:t>
      </w:r>
    </w:p>
    <w:p w14:paraId="1A5403EA" w14:textId="77777777" w:rsidR="00AB5ABE" w:rsidRDefault="00AB5ABE" w:rsidP="00AB5ABE">
      <w:pPr>
        <w:rPr>
          <w:rFonts w:ascii="Arial" w:hAnsi="Arial" w:cs="Arial"/>
          <w:i/>
          <w:iCs/>
          <w:sz w:val="17"/>
          <w:szCs w:val="17"/>
        </w:rPr>
      </w:pPr>
    </w:p>
    <w:p w14:paraId="2426D890" w14:textId="454B3A9A" w:rsidR="00AB5ABE" w:rsidRDefault="00AB5ABE" w:rsidP="00AB5ABE">
      <w:pPr>
        <w:rPr>
          <w:rFonts w:ascii="Arial" w:hAnsi="Arial" w:cs="Arial"/>
          <w:i/>
          <w:iCs/>
          <w:sz w:val="17"/>
          <w:szCs w:val="17"/>
        </w:rPr>
      </w:pPr>
      <w:r>
        <w:rPr>
          <w:noProof/>
        </w:rPr>
        <w:drawing>
          <wp:inline distT="0" distB="0" distL="0" distR="0" wp14:anchorId="442C257D" wp14:editId="02EFD1AB">
            <wp:extent cx="2724150" cy="1612900"/>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24150" cy="1612900"/>
                    </a:xfrm>
                    <a:prstGeom prst="rect">
                      <a:avLst/>
                    </a:prstGeom>
                    <a:noFill/>
                    <a:ln>
                      <a:noFill/>
                    </a:ln>
                  </pic:spPr>
                </pic:pic>
              </a:graphicData>
            </a:graphic>
          </wp:inline>
        </w:drawing>
      </w:r>
    </w:p>
    <w:p w14:paraId="014EDAC4" w14:textId="77777777" w:rsidR="00AB5ABE" w:rsidRDefault="00AB5ABE" w:rsidP="00AB5ABE"/>
    <w:p w14:paraId="4575EA10" w14:textId="77777777" w:rsidR="00EA23C5" w:rsidRDefault="00EA23C5"/>
    <w:sectPr w:rsidR="00EA2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0249" w14:textId="77777777" w:rsidR="00AB5ABE" w:rsidRDefault="00AB5ABE" w:rsidP="00AB5ABE">
      <w:r>
        <w:separator/>
      </w:r>
    </w:p>
  </w:endnote>
  <w:endnote w:type="continuationSeparator" w:id="0">
    <w:p w14:paraId="47938DC9" w14:textId="77777777" w:rsidR="00AB5ABE" w:rsidRDefault="00AB5ABE" w:rsidP="00AB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D4ED9" w14:textId="77777777" w:rsidR="00AB5ABE" w:rsidRDefault="00AB5ABE" w:rsidP="00AB5ABE">
      <w:r>
        <w:separator/>
      </w:r>
    </w:p>
  </w:footnote>
  <w:footnote w:type="continuationSeparator" w:id="0">
    <w:p w14:paraId="340E70C0" w14:textId="77777777" w:rsidR="00AB5ABE" w:rsidRDefault="00AB5ABE" w:rsidP="00AB5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18"/>
    <w:rsid w:val="00A05E18"/>
    <w:rsid w:val="00AB5ABE"/>
    <w:rsid w:val="00EA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41860D-10E7-48C3-A629-6BF414D1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A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7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6C6F5.FC23091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nnerhealt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Schubert, Corey</dc:creator>
  <cp:keywords/>
  <dc:description/>
  <cp:lastModifiedBy>Schubert, Corey</cp:lastModifiedBy>
  <cp:revision>2</cp:revision>
  <dcterms:created xsi:type="dcterms:W3CDTF">2021-07-16T19:30:00Z</dcterms:created>
  <dcterms:modified xsi:type="dcterms:W3CDTF">2021-07-16T19:30:00Z</dcterms:modified>
</cp:coreProperties>
</file>