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hd w:fill="fcfcfc" w:val="clear"/>
        <w:spacing w:line="240" w:lineRule="auto"/>
        <w:rPr>
          <w:color w:val="51484f"/>
          <w:sz w:val="32"/>
          <w:szCs w:val="32"/>
        </w:rPr>
      </w:pPr>
      <w:bookmarkStart w:colFirst="0" w:colLast="0" w:name="_sxwtuzv5giiv" w:id="0"/>
      <w:bookmarkEnd w:id="0"/>
      <w:r w:rsidDel="00000000" w:rsidR="00000000" w:rsidRPr="00000000">
        <w:rPr>
          <w:color w:val="51484f"/>
          <w:sz w:val="32"/>
          <w:szCs w:val="32"/>
          <w:rtl w:val="0"/>
        </w:rPr>
        <w:t xml:space="preserve">Collection Development Policy</w:t>
      </w:r>
    </w:p>
    <w:p w:rsidR="00000000" w:rsidDel="00000000" w:rsidP="00000000" w:rsidRDefault="00000000" w:rsidRPr="00000000" w14:paraId="00000002">
      <w:pPr>
        <w:shd w:fill="fcfcfc" w:val="clear"/>
        <w:spacing w:after="0" w:line="240" w:lineRule="auto"/>
        <w:ind w:left="0" w:firstLine="0"/>
        <w:rPr>
          <w:sz w:val="26"/>
          <w:szCs w:val="26"/>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 purpose of this policy is to help patrons understand how and why we choose materials for our collection. It also serves as a guide for staff in selecting materials and resources that will be held by the Gilman Library.</w:t>
        <w:br w:type="textWrapping"/>
        <w:br w:type="textWrapping"/>
        <w:t xml:space="preserve">The Gilman Library, with its mission of being a public library, adheres to the Library Bill of Rights, and other policies written by the American Library Association (ALA) related to intellectual freedom. These include the Freedom to Read Statement and the Freedom to View Statement.</w:t>
        <w:br w:type="textWrapping"/>
        <w:br w:type="textWrapping"/>
        <w:t xml:space="preserve">The Gilman Library will meet the needs of the community by:</w:t>
        <w:br w:type="textWrapping"/>
        <w:t xml:space="preserve">● Providing sufficient materials to meet current and projected community needs.</w:t>
      </w:r>
    </w:p>
    <w:p w:rsidR="00000000" w:rsidDel="00000000" w:rsidP="00000000" w:rsidRDefault="00000000" w:rsidRPr="00000000" w14:paraId="00000004">
      <w:pPr>
        <w:rPr>
          <w:sz w:val="24"/>
          <w:szCs w:val="24"/>
        </w:rPr>
      </w:pPr>
      <w:r w:rsidDel="00000000" w:rsidR="00000000" w:rsidRPr="00000000">
        <w:rPr>
          <w:sz w:val="24"/>
          <w:szCs w:val="24"/>
          <w:rtl w:val="0"/>
        </w:rPr>
        <w:t xml:space="preserve">● Assuring open access to all library materials for all patrons.</w:t>
      </w:r>
    </w:p>
    <w:p w:rsidR="00000000" w:rsidDel="00000000" w:rsidP="00000000" w:rsidRDefault="00000000" w:rsidRPr="00000000" w14:paraId="00000005">
      <w:pPr>
        <w:rPr>
          <w:sz w:val="24"/>
          <w:szCs w:val="24"/>
        </w:rPr>
      </w:pPr>
      <w:r w:rsidDel="00000000" w:rsidR="00000000" w:rsidRPr="00000000">
        <w:rPr>
          <w:sz w:val="24"/>
          <w:szCs w:val="24"/>
          <w:rtl w:val="0"/>
        </w:rPr>
        <w:t xml:space="preserve">● Obtaining materials of varying viewpoints to embrace diversity and inclusion.</w:t>
      </w:r>
    </w:p>
    <w:p w:rsidR="00000000" w:rsidDel="00000000" w:rsidP="00000000" w:rsidRDefault="00000000" w:rsidRPr="00000000" w14:paraId="00000006">
      <w:pPr>
        <w:rPr>
          <w:sz w:val="24"/>
          <w:szCs w:val="24"/>
        </w:rPr>
      </w:pPr>
      <w:r w:rsidDel="00000000" w:rsidR="00000000" w:rsidRPr="00000000">
        <w:rPr>
          <w:sz w:val="24"/>
          <w:szCs w:val="24"/>
          <w:rtl w:val="0"/>
        </w:rPr>
        <w:t xml:space="preserve">● Meeting the needs of patrons having a variety of reading and educational levels.</w:t>
      </w:r>
    </w:p>
    <w:p w:rsidR="00000000" w:rsidDel="00000000" w:rsidP="00000000" w:rsidRDefault="00000000" w:rsidRPr="00000000" w14:paraId="00000007">
      <w:pPr>
        <w:rPr>
          <w:sz w:val="24"/>
          <w:szCs w:val="24"/>
        </w:rPr>
      </w:pPr>
      <w:r w:rsidDel="00000000" w:rsidR="00000000" w:rsidRPr="00000000">
        <w:rPr>
          <w:sz w:val="24"/>
          <w:szCs w:val="24"/>
          <w:rtl w:val="0"/>
        </w:rPr>
        <w:t xml:space="preserve">● Encouraging informal self-education, lifelong learning and a love of reading.</w:t>
      </w:r>
    </w:p>
    <w:p w:rsidR="00000000" w:rsidDel="00000000" w:rsidP="00000000" w:rsidRDefault="00000000" w:rsidRPr="00000000" w14:paraId="00000008">
      <w:pPr>
        <w:rPr>
          <w:sz w:val="24"/>
          <w:szCs w:val="24"/>
        </w:rPr>
      </w:pPr>
      <w:r w:rsidDel="00000000" w:rsidR="00000000" w:rsidRPr="00000000">
        <w:rPr>
          <w:sz w:val="24"/>
          <w:szCs w:val="24"/>
          <w:rtl w:val="0"/>
        </w:rPr>
        <w:t xml:space="preserve">● Expanding library usage to those in the community who are not now library users.</w:t>
      </w:r>
    </w:p>
    <w:p w:rsidR="00000000" w:rsidDel="00000000" w:rsidP="00000000" w:rsidRDefault="00000000" w:rsidRPr="00000000" w14:paraId="00000009">
      <w:pPr>
        <w:rPr>
          <w:sz w:val="24"/>
          <w:szCs w:val="24"/>
        </w:rPr>
      </w:pPr>
      <w:r w:rsidDel="00000000" w:rsidR="00000000" w:rsidRPr="00000000">
        <w:rPr>
          <w:sz w:val="24"/>
          <w:szCs w:val="24"/>
          <w:rtl w:val="0"/>
        </w:rPr>
        <w:t xml:space="preserve">● Developing library services that incorporate both physical and virtual collections.</w:t>
        <w:tab/>
        <w:tab/>
        <w:tab/>
        <w:br w:type="textWrapping"/>
        <w:t xml:space="preserve">Ultimate responsibility for collection development and selection policy for the items held by the Gilman Library lies with the Board of Library Trustees. The Board delegates the Library Director to:</w:t>
        <w:br w:type="textWrapping"/>
        <w:t xml:space="preserve">● Coordinate and oversee the collection development of all materials and resources.</w:t>
        <w:br w:type="textWrapping"/>
        <w:t xml:space="preserve">● Be accountable for the growth and maintenance of the collection.</w:t>
        <w:br w:type="textWrapping"/>
        <w:t xml:space="preserve">● Work with delegated staff members on collection development responsibilities for specific collections, subject areas, and formats.</w:t>
        <w:br w:type="textWrapping"/>
        <w:t xml:space="preserve">● Encourage all staff members to make suggestions for new and replacement materials.</w:t>
      </w:r>
    </w:p>
    <w:p w:rsidR="00000000" w:rsidDel="00000000" w:rsidP="00000000" w:rsidRDefault="00000000" w:rsidRPr="00000000" w14:paraId="0000000A">
      <w:pPr>
        <w:pStyle w:val="Heading1"/>
        <w:rPr>
          <w:color w:val="51484f"/>
        </w:rPr>
      </w:pPr>
      <w:bookmarkStart w:colFirst="0" w:colLast="0" w:name="_j6nmuowk4w7u" w:id="1"/>
      <w:bookmarkEnd w:id="1"/>
      <w:r w:rsidDel="00000000" w:rsidR="00000000" w:rsidRPr="00000000">
        <w:rPr>
          <w:color w:val="51484f"/>
          <w:rtl w:val="0"/>
        </w:rPr>
        <w:t xml:space="preserve">Collection Maintenance</w:t>
      </w:r>
    </w:p>
    <w:p w:rsidR="00000000" w:rsidDel="00000000" w:rsidP="00000000" w:rsidRDefault="00000000" w:rsidRPr="00000000" w14:paraId="0000000B">
      <w:pPr>
        <w:rPr>
          <w:sz w:val="24"/>
          <w:szCs w:val="24"/>
        </w:rPr>
      </w:pPr>
      <w:r w:rsidDel="00000000" w:rsidR="00000000" w:rsidRPr="00000000">
        <w:rPr>
          <w:color w:val="51484f"/>
          <w:rtl w:val="0"/>
        </w:rPr>
        <w:br w:type="textWrapping"/>
      </w:r>
      <w:r w:rsidDel="00000000" w:rsidR="00000000" w:rsidRPr="00000000">
        <w:rPr>
          <w:sz w:val="24"/>
          <w:szCs w:val="24"/>
          <w:rtl w:val="0"/>
        </w:rPr>
        <w:t xml:space="preserve">The collection areas include:</w:t>
        <w:br w:type="textWrapping"/>
        <w:t xml:space="preserve">● Fiction (Adult, Young Adult, Childrens)</w:t>
        <w:br w:type="textWrapping"/>
        <w:t xml:space="preserve">● Reference and Non-Fiction Materials and Resources</w:t>
        <w:br w:type="textWrapping"/>
        <w:t xml:space="preserve">● Non-Print Materials (includes audiobooks, DVDs, CDs, and unusual items in our Library of Things collection)</w:t>
        <w:br w:type="textWrapping"/>
        <w:t xml:space="preserve">● Periodical Collection (newspapers and magazines)</w:t>
        <w:br w:type="textWrapping"/>
        <w:t xml:space="preserve">● Electronic Format and Resources (include eBooks, eAudiobooks, databases, streaming services, etc.)</w:t>
        <w:br w:type="textWrapping"/>
      </w:r>
    </w:p>
    <w:p w:rsidR="00000000" w:rsidDel="00000000" w:rsidP="00000000" w:rsidRDefault="00000000" w:rsidRPr="00000000" w14:paraId="0000000C">
      <w:pPr>
        <w:rPr>
          <w:sz w:val="24"/>
          <w:szCs w:val="24"/>
        </w:rPr>
      </w:pPr>
      <w:r w:rsidDel="00000000" w:rsidR="00000000" w:rsidRPr="00000000">
        <w:rPr>
          <w:sz w:val="24"/>
          <w:szCs w:val="24"/>
          <w:rtl w:val="0"/>
        </w:rPr>
        <w:br w:type="textWrapping"/>
        <w:t xml:space="preserve">The criteria for selection of library materials serve as a guide for collection development. Materials may meet only a small number of the criteria if their inclusion is seen as important enough to fill a serious gap in the collection, or, due to popular demand.</w:t>
      </w:r>
    </w:p>
    <w:p w:rsidR="00000000" w:rsidDel="00000000" w:rsidP="00000000" w:rsidRDefault="00000000" w:rsidRPr="00000000" w14:paraId="0000000D">
      <w:pPr>
        <w:shd w:fill="fcfcfc" w:val="clear"/>
        <w:spacing w:after="0" w:line="240" w:lineRule="auto"/>
        <w:ind w:left="0" w:firstLine="0"/>
        <w:rPr>
          <w:sz w:val="26"/>
          <w:szCs w:val="26"/>
        </w:rPr>
      </w:pPr>
      <w:r w:rsidDel="00000000" w:rsidR="00000000" w:rsidRPr="00000000">
        <w:rPr>
          <w:rtl w:val="0"/>
        </w:rPr>
      </w:r>
    </w:p>
    <w:p w:rsidR="00000000" w:rsidDel="00000000" w:rsidP="00000000" w:rsidRDefault="00000000" w:rsidRPr="00000000" w14:paraId="0000000E">
      <w:pPr>
        <w:shd w:fill="fcfcfc" w:val="clear"/>
        <w:spacing w:after="480" w:lineRule="auto"/>
        <w:rPr>
          <w:sz w:val="24"/>
          <w:szCs w:val="24"/>
        </w:rPr>
      </w:pPr>
      <w:r w:rsidDel="00000000" w:rsidR="00000000" w:rsidRPr="00000000">
        <w:rPr>
          <w:sz w:val="24"/>
          <w:szCs w:val="24"/>
          <w:rtl w:val="0"/>
        </w:rPr>
        <w:t xml:space="preserve">Selection criteria include:</w:t>
        <w:br w:type="textWrapping"/>
        <w:t xml:space="preserve">● Individual merit of each item.</w:t>
        <w:br w:type="textWrapping"/>
        <w:t xml:space="preserve">● Its permanent value.</w:t>
        <w:br w:type="textWrapping"/>
        <w:t xml:space="preserve">● Diversity in viewpoint.</w:t>
        <w:br w:type="textWrapping"/>
        <w:t xml:space="preserve">● Popular appeal and demand.</w:t>
        <w:br w:type="textWrapping"/>
        <w:t xml:space="preserve">● Reviews in professional journals and popular media.</w:t>
        <w:br w:type="textWrapping"/>
        <w:t xml:space="preserve">● Cost and funding available will be spent in an equitable manner across all areas of the collection.</w:t>
        <w:br w:type="textWrapping"/>
        <w:t xml:space="preserve">● Current relevance.</w:t>
        <w:br w:type="textWrapping"/>
        <w:t xml:space="preserve">● Relationship to existing holdings.</w:t>
        <w:br w:type="textWrapping"/>
        <w:t xml:space="preserve">● Recommendations from staff and patrons.</w:t>
        <w:br w:type="textWrapping"/>
        <w:t xml:space="preserve">● Local significance.</w:t>
        <w:br w:type="textWrapping"/>
        <w:t xml:space="preserve">● Selecting children and young adult collections to supplement and support school materials without duplicating them.</w:t>
        <w:br w:type="textWrapping"/>
        <w:t xml:space="preserve">● Impact of item on collection diversity and inclusion.</w:t>
        <w:br w:type="textWrapping"/>
        <w:t xml:space="preserve">● Space limitations in the library.</w:t>
        <w:br w:type="textWrapping"/>
        <w:t xml:space="preserve">● Reputation of author, publisher and/or editing body.</w:t>
        <w:br w:type="textWrapping"/>
        <w:t xml:space="preserve">● Authority, accuracy and interest level of material.</w:t>
        <w:br w:type="textWrapping"/>
        <w:br w:type="textWrapping"/>
        <w:t xml:space="preserve">For electronic collections the following criteria may also be included:</w:t>
        <w:br w:type="textWrapping"/>
        <w:t xml:space="preserve">● Ease of use of a product related to an electronic resource.</w:t>
        <w:br w:type="textWrapping"/>
        <w:t xml:space="preserve">● Availability of the information to multiple simultaneous users.</w:t>
        <w:br w:type="textWrapping"/>
        <w:t xml:space="preserve">● Equipment needs to provide access to the information.</w:t>
        <w:br w:type="textWrapping"/>
        <w:t xml:space="preserve">● Technical support and training.</w:t>
      </w:r>
    </w:p>
    <w:p w:rsidR="00000000" w:rsidDel="00000000" w:rsidP="00000000" w:rsidRDefault="00000000" w:rsidRPr="00000000" w14:paraId="0000000F">
      <w:pPr>
        <w:pStyle w:val="Heading2"/>
        <w:rPr>
          <w:i w:val="1"/>
          <w:iCs w:val="1"/>
          <w:sz w:val="24"/>
          <w:szCs w:val="24"/>
        </w:rPr>
      </w:pPr>
      <w:bookmarkStart w:colFirst="0" w:colLast="0" w:name="_b06cp3nrkhmi" w:id="2"/>
      <w:bookmarkEnd w:id="2"/>
      <w:r w:rsidDel="00000000" w:rsidR="00000000" w:rsidRPr="00000000">
        <w:rPr>
          <w:rtl w:val="0"/>
        </w:rPr>
        <w:t xml:space="preserve">Statement on Artificial Intelligence</w:t>
      </w:r>
      <w:r w:rsidDel="00000000" w:rsidR="00000000" w:rsidRPr="00000000">
        <w:rPr>
          <w:rtl w:val="0"/>
        </w:rPr>
      </w:r>
    </w:p>
    <w:p w:rsidR="00000000" w:rsidDel="00000000" w:rsidP="00000000" w:rsidRDefault="00000000" w:rsidRPr="00000000" w14:paraId="00000010">
      <w:pPr>
        <w:shd w:fill="fcfcfc" w:val="clear"/>
        <w:spacing w:after="480" w:lineRule="auto"/>
        <w:rPr>
          <w:sz w:val="24"/>
          <w:szCs w:val="24"/>
        </w:rPr>
      </w:pPr>
      <w:r w:rsidDel="00000000" w:rsidR="00000000" w:rsidRPr="00000000">
        <w:rPr>
          <w:sz w:val="24"/>
          <w:szCs w:val="24"/>
          <w:rtl w:val="0"/>
        </w:rPr>
        <w:t xml:space="preserve">The Gilman Library recognizes the increasing availability of books, puzzles, and other materials created wholly or partially using artificial intelligence (AI). These materials will be evaluated and managed in accordance with the Library’s commitment to intellectual freedom, transparency, and quality as outlined in this policy.</w:t>
      </w:r>
    </w:p>
    <w:p w:rsidR="00000000" w:rsidDel="00000000" w:rsidP="00000000" w:rsidRDefault="00000000" w:rsidRPr="00000000" w14:paraId="00000011">
      <w:pPr>
        <w:pStyle w:val="Heading2"/>
        <w:rPr>
          <w:sz w:val="24"/>
          <w:szCs w:val="24"/>
        </w:rPr>
      </w:pPr>
      <w:bookmarkStart w:colFirst="0" w:colLast="0" w:name="_p3izn5zgf7xz" w:id="3"/>
      <w:bookmarkEnd w:id="3"/>
      <w:r w:rsidDel="00000000" w:rsidR="00000000" w:rsidRPr="00000000">
        <w:rPr>
          <w:rtl w:val="0"/>
        </w:rPr>
        <w:t xml:space="preserve">Gifts and Donations</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The Gilman Library accepts gifts of books and other materials with the understanding that they will be added to the collection only if appropriate and needed. The Library Director reserves the right to evaluate them in accordance with the criteria applied to all purchased materials. If the gift or donation is not needed because of duplication, condition, or age, the Library Director may dispose of them as the Director sees fit. Bookplates may be provided for materials purchased as memorial gifts. It is recommended that gifts of specific titles be offered after consultation with the Library Director.</w:t>
      </w:r>
    </w:p>
    <w:p w:rsidR="00000000" w:rsidDel="00000000" w:rsidP="00000000" w:rsidRDefault="00000000" w:rsidRPr="00000000" w14:paraId="00000013">
      <w:pPr>
        <w:pStyle w:val="Heading2"/>
        <w:rPr>
          <w:sz w:val="24"/>
          <w:szCs w:val="24"/>
        </w:rPr>
      </w:pPr>
      <w:bookmarkStart w:colFirst="0" w:colLast="0" w:name="_21p97nymdoh7" w:id="4"/>
      <w:bookmarkEnd w:id="4"/>
      <w:r w:rsidDel="00000000" w:rsidR="00000000" w:rsidRPr="00000000">
        <w:rPr>
          <w:rtl w:val="0"/>
        </w:rPr>
        <w:t xml:space="preserve">Withdrawn materials and weeding</w:t>
      </w:r>
      <w:r w:rsidDel="00000000" w:rsidR="00000000" w:rsidRPr="00000000">
        <w:rPr>
          <w:rtl w:val="0"/>
        </w:rPr>
      </w:r>
    </w:p>
    <w:p w:rsidR="00000000" w:rsidDel="00000000" w:rsidP="00000000" w:rsidRDefault="00000000" w:rsidRPr="00000000" w14:paraId="00000014">
      <w:pPr>
        <w:shd w:fill="fcfcfc" w:val="clear"/>
        <w:spacing w:after="480" w:lineRule="auto"/>
        <w:rPr>
          <w:sz w:val="24"/>
          <w:szCs w:val="24"/>
        </w:rPr>
      </w:pPr>
      <w:r w:rsidDel="00000000" w:rsidR="00000000" w:rsidRPr="00000000">
        <w:rPr>
          <w:sz w:val="24"/>
          <w:szCs w:val="24"/>
          <w:rtl w:val="0"/>
        </w:rPr>
        <w:t xml:space="preserve">An important aspect of a collection development policy is the ability to withdraw or weed materials from the collection. An up-to-date, attractive and useful collection is maintained through a continuous weeding process. It is carried out in order to provide the most current, useful information available. There will be a balance of contemporary works with classics, reference materials and older works of value (historical significance, local appeal, etc.). Weeding also helps to prevent the overcrowding of shelves, and to free up needed space for new and highly desired materials.</w:t>
      </w:r>
    </w:p>
    <w:p w:rsidR="00000000" w:rsidDel="00000000" w:rsidP="00000000" w:rsidRDefault="00000000" w:rsidRPr="00000000" w14:paraId="00000015">
      <w:pPr>
        <w:shd w:fill="fcfcfc" w:val="clear"/>
        <w:spacing w:after="480" w:lineRule="auto"/>
        <w:rPr>
          <w:sz w:val="24"/>
          <w:szCs w:val="24"/>
        </w:rPr>
      </w:pPr>
      <w:r w:rsidDel="00000000" w:rsidR="00000000" w:rsidRPr="00000000">
        <w:rPr>
          <w:sz w:val="24"/>
          <w:szCs w:val="24"/>
          <w:rtl w:val="0"/>
        </w:rPr>
        <w:t xml:space="preserve">The following criteria, in accordance with professional weeding standards, are used to determine which materials are subject to being withdrawn from the collections:</w:t>
        <w:br w:type="textWrapping"/>
        <w:t xml:space="preserve">● Out of date or inaccurate information.</w:t>
        <w:br w:type="textWrapping"/>
        <w:t xml:space="preserve">● Badly worn or damaged physical condition.</w:t>
        <w:br w:type="textWrapping"/>
        <w:t xml:space="preserve">● Insufficient use such as:</w:t>
        <w:br w:type="textWrapping"/>
        <w:tab/>
        <w:t xml:space="preserve">Works no longer of popular interest.</w:t>
        <w:br w:type="textWrapping"/>
        <w:tab/>
        <w:t xml:space="preserve">Multiple copies of previously popular works.</w:t>
        <w:br w:type="textWrapping"/>
        <w:tab/>
        <w:t xml:space="preserve">Topic no longer relevant.</w:t>
        <w:br w:type="textWrapping"/>
        <w:tab/>
        <w:t xml:space="preserve">Lack of physical space.</w:t>
      </w:r>
    </w:p>
    <w:p w:rsidR="00000000" w:rsidDel="00000000" w:rsidP="00000000" w:rsidRDefault="00000000" w:rsidRPr="00000000" w14:paraId="00000016">
      <w:pPr>
        <w:shd w:fill="fcfcfc" w:val="clear"/>
        <w:spacing w:after="480" w:lineRule="auto"/>
        <w:rPr>
          <w:sz w:val="24"/>
          <w:szCs w:val="24"/>
        </w:rPr>
      </w:pPr>
      <w:r w:rsidDel="00000000" w:rsidR="00000000" w:rsidRPr="00000000">
        <w:rPr>
          <w:sz w:val="24"/>
          <w:szCs w:val="24"/>
          <w:rtl w:val="0"/>
        </w:rPr>
        <w:t xml:space="preserve">Some materials not meeting the above criteria may not be weeded because of its unique nature (i.e. local or historical significance).</w:t>
      </w:r>
    </w:p>
    <w:p w:rsidR="00000000" w:rsidDel="00000000" w:rsidP="00000000" w:rsidRDefault="00000000" w:rsidRPr="00000000" w14:paraId="00000017">
      <w:pPr>
        <w:shd w:fill="fcfcfc" w:val="clear"/>
        <w:spacing w:after="480" w:lineRule="auto"/>
        <w:rPr>
          <w:sz w:val="24"/>
          <w:szCs w:val="24"/>
        </w:rPr>
      </w:pPr>
      <w:r w:rsidDel="00000000" w:rsidR="00000000" w:rsidRPr="00000000">
        <w:rPr>
          <w:sz w:val="24"/>
          <w:szCs w:val="24"/>
          <w:rtl w:val="0"/>
        </w:rPr>
        <w:t xml:space="preserve">Weeded materials are disposed of at the Library Director’s discretion. Disposal methods may include donation, sale, recycling, or discard, based on the condition, relevance, and potential value of the materials.</w:t>
        <w:br w:type="textWrapping"/>
      </w:r>
    </w:p>
    <w:p w:rsidR="00000000" w:rsidDel="00000000" w:rsidP="00000000" w:rsidRDefault="00000000" w:rsidRPr="00000000" w14:paraId="00000018">
      <w:pPr>
        <w:shd w:fill="fcfcfc" w:val="clear"/>
        <w:spacing w:after="480" w:lineRule="auto"/>
        <w:rPr>
          <w:sz w:val="24"/>
          <w:szCs w:val="24"/>
        </w:rPr>
      </w:pPr>
      <w:r w:rsidDel="00000000" w:rsidR="00000000" w:rsidRPr="00000000">
        <w:rPr>
          <w:rtl w:val="0"/>
        </w:rPr>
      </w:r>
    </w:p>
    <w:p w:rsidR="00000000" w:rsidDel="00000000" w:rsidP="00000000" w:rsidRDefault="00000000" w:rsidRPr="00000000" w14:paraId="00000019">
      <w:pPr>
        <w:pStyle w:val="Heading1"/>
        <w:shd w:fill="fcfcfc" w:val="clear"/>
        <w:spacing w:after="480" w:lineRule="auto"/>
        <w:rPr/>
      </w:pPr>
      <w:bookmarkStart w:colFirst="0" w:colLast="0" w:name="_23hpvemdb2c" w:id="5"/>
      <w:bookmarkEnd w:id="5"/>
      <w:r w:rsidDel="00000000" w:rsidR="00000000" w:rsidRPr="00000000">
        <w:rPr>
          <w:rtl w:val="0"/>
        </w:rPr>
        <w:t xml:space="preserve">Reconsideration of Library Materials</w:t>
      </w:r>
      <w:r w:rsidDel="00000000" w:rsidR="00000000" w:rsidRPr="00000000">
        <w:rPr>
          <w:rtl w:val="0"/>
        </w:rPr>
      </w:r>
    </w:p>
    <w:p w:rsidR="00000000" w:rsidDel="00000000" w:rsidP="00000000" w:rsidRDefault="00000000" w:rsidRPr="00000000" w14:paraId="0000001A">
      <w:pPr>
        <w:shd w:fill="fcfcfc" w:val="clear"/>
        <w:spacing w:after="480" w:lineRule="auto"/>
        <w:rPr>
          <w:sz w:val="24"/>
          <w:szCs w:val="24"/>
        </w:rPr>
      </w:pPr>
      <w:r w:rsidDel="00000000" w:rsidR="00000000" w:rsidRPr="00000000">
        <w:rPr>
          <w:sz w:val="24"/>
          <w:szCs w:val="24"/>
          <w:rtl w:val="0"/>
        </w:rPr>
        <w:t xml:space="preserve">The Gilman Library recognizes that some materials and resources are controversial and that any item may offend some patrons. Materials of the required quality, serving the purposes of the Library and relating to an existing need or interest will not be removed from the collection because of pressure by groups or individuals expressing disapproval. The Library does not believe in the practice of censorship, and serious works which portray various aspects of life are not excluded because of their frankness. The Gilman Library adheres to the Library Bill of Rights of ALA and the belief in freedom of access to information.</w:t>
      </w:r>
    </w:p>
    <w:p w:rsidR="00000000" w:rsidDel="00000000" w:rsidP="00000000" w:rsidRDefault="00000000" w:rsidRPr="00000000" w14:paraId="0000001B">
      <w:pPr>
        <w:shd w:fill="fcfcfc" w:val="clear"/>
        <w:spacing w:after="480" w:lineRule="auto"/>
        <w:rPr>
          <w:sz w:val="24"/>
          <w:szCs w:val="24"/>
        </w:rPr>
      </w:pPr>
      <w:r w:rsidDel="00000000" w:rsidR="00000000" w:rsidRPr="00000000">
        <w:rPr>
          <w:sz w:val="24"/>
          <w:szCs w:val="24"/>
          <w:rtl w:val="0"/>
        </w:rPr>
        <w:t xml:space="preserve">The Library encourages the examination of diverse opinions. Selection or removal of materials are based solely on the basis of the criteria stated in this policy. No library materials shall be sequestered except to protect them from theft or damage. It is the responsibility of parents to determine what their children, and only their own children, may read. The selection of materials will not be restricted by the possibility that young people may obtain materials that their parents consider unsuitable. In regards to electronic resources offered by vendors the Gilman Library staff do not select the resources available through these services.</w:t>
        <w:br w:type="textWrapping"/>
        <w:br w:type="textWrapping"/>
        <w:t xml:space="preserve">The Library will apply established professional standards in the selection and retention of its materials. In the event a patron wishes to protest the inclusion of a material or resource in the library, the patron will be given the opportunity to submit a “Request for Reconsideration of Library Resources” form (available at the front desk or at the end of this policy).</w:t>
        <w:br w:type="textWrapping"/>
        <w:br w:type="textWrapping"/>
        <w:t xml:space="preserve">The following is the procedure for users who wish to petition the Library to reconsider any part of its collection:</w:t>
      </w:r>
    </w:p>
    <w:p w:rsidR="00000000" w:rsidDel="00000000" w:rsidP="00000000" w:rsidRDefault="00000000" w:rsidRPr="00000000" w14:paraId="0000001C">
      <w:pPr>
        <w:numPr>
          <w:ilvl w:val="0"/>
          <w:numId w:val="1"/>
        </w:numPr>
        <w:shd w:fill="fcfcfc" w:val="clear"/>
        <w:ind w:left="720" w:hanging="360"/>
        <w:rPr>
          <w:color w:val="000000"/>
          <w:sz w:val="24"/>
          <w:szCs w:val="24"/>
        </w:rPr>
      </w:pPr>
      <w:r w:rsidDel="00000000" w:rsidR="00000000" w:rsidRPr="00000000">
        <w:rPr>
          <w:sz w:val="24"/>
          <w:szCs w:val="24"/>
          <w:rtl w:val="0"/>
        </w:rPr>
        <w:t xml:space="preserve">An Alton resident, or individual who meets the requirements to obtain a Gilman Library resident library card, obtains a “Request for Reconsideration of Library Materials” form.</w:t>
      </w:r>
    </w:p>
    <w:p w:rsidR="00000000" w:rsidDel="00000000" w:rsidP="00000000" w:rsidRDefault="00000000" w:rsidRPr="00000000" w14:paraId="0000001D">
      <w:pPr>
        <w:numPr>
          <w:ilvl w:val="0"/>
          <w:numId w:val="1"/>
        </w:numPr>
        <w:shd w:fill="fcfcfc" w:val="clear"/>
        <w:ind w:left="720" w:hanging="360"/>
        <w:rPr>
          <w:color w:val="000000"/>
          <w:sz w:val="24"/>
          <w:szCs w:val="24"/>
        </w:rPr>
      </w:pPr>
      <w:r w:rsidDel="00000000" w:rsidR="00000000" w:rsidRPr="00000000">
        <w:rPr>
          <w:sz w:val="24"/>
          <w:szCs w:val="24"/>
          <w:rtl w:val="0"/>
        </w:rPr>
        <w:t xml:space="preserve">The form must be completed and submitted to the Library Director.</w:t>
      </w:r>
    </w:p>
    <w:p w:rsidR="00000000" w:rsidDel="00000000" w:rsidP="00000000" w:rsidRDefault="00000000" w:rsidRPr="00000000" w14:paraId="0000001E">
      <w:pPr>
        <w:numPr>
          <w:ilvl w:val="0"/>
          <w:numId w:val="1"/>
        </w:numPr>
        <w:shd w:fill="fcfcfc" w:val="clear"/>
        <w:ind w:left="720" w:hanging="360"/>
        <w:rPr>
          <w:color w:val="000000"/>
          <w:sz w:val="24"/>
          <w:szCs w:val="24"/>
        </w:rPr>
      </w:pPr>
      <w:r w:rsidDel="00000000" w:rsidR="00000000" w:rsidRPr="00000000">
        <w:rPr>
          <w:sz w:val="24"/>
          <w:szCs w:val="24"/>
          <w:rtl w:val="0"/>
        </w:rPr>
        <w:t xml:space="preserve">Only one work, program, or display may be requested for reconsideration by an individual or organization at any given time.</w:t>
      </w:r>
    </w:p>
    <w:p w:rsidR="00000000" w:rsidDel="00000000" w:rsidP="00000000" w:rsidRDefault="00000000" w:rsidRPr="00000000" w14:paraId="0000001F">
      <w:pPr>
        <w:numPr>
          <w:ilvl w:val="0"/>
          <w:numId w:val="1"/>
        </w:numPr>
        <w:shd w:fill="fcfcfc" w:val="clear"/>
        <w:ind w:left="720" w:hanging="360"/>
        <w:rPr>
          <w:color w:val="000000"/>
          <w:sz w:val="24"/>
          <w:szCs w:val="24"/>
        </w:rPr>
      </w:pPr>
      <w:r w:rsidDel="00000000" w:rsidR="00000000" w:rsidRPr="00000000">
        <w:rPr>
          <w:sz w:val="24"/>
          <w:szCs w:val="24"/>
          <w:rtl w:val="0"/>
        </w:rPr>
        <w:t xml:space="preserve">Once a completed form is received, a review committee made up of appropriate Library staff members will be appointed by the Library Director. The committee will make a recommendation to the Library Director after reviewing the request. The Library Director will communicate the results to the resident within 15 business days of the completed form being received at the Library.</w:t>
      </w:r>
    </w:p>
    <w:p w:rsidR="00000000" w:rsidDel="00000000" w:rsidP="00000000" w:rsidRDefault="00000000" w:rsidRPr="00000000" w14:paraId="00000020">
      <w:pPr>
        <w:numPr>
          <w:ilvl w:val="0"/>
          <w:numId w:val="1"/>
        </w:numPr>
        <w:shd w:fill="fcfcfc" w:val="clear"/>
        <w:ind w:left="720" w:hanging="360"/>
        <w:rPr>
          <w:color w:val="000000"/>
          <w:sz w:val="24"/>
          <w:szCs w:val="24"/>
        </w:rPr>
      </w:pPr>
      <w:r w:rsidDel="00000000" w:rsidR="00000000" w:rsidRPr="00000000">
        <w:rPr>
          <w:sz w:val="24"/>
          <w:szCs w:val="24"/>
          <w:rtl w:val="0"/>
        </w:rPr>
        <w:t xml:space="preserve">In the case the petitioner wishes to appeal the decision, the Library Director will arrange for the request to be added to the Board of Library Trustees agenda for their next regularly scheduled meeting.</w:t>
      </w:r>
    </w:p>
    <w:p w:rsidR="00000000" w:rsidDel="00000000" w:rsidP="00000000" w:rsidRDefault="00000000" w:rsidRPr="00000000" w14:paraId="00000021">
      <w:pPr>
        <w:numPr>
          <w:ilvl w:val="0"/>
          <w:numId w:val="1"/>
        </w:numPr>
        <w:shd w:fill="fcfcfc" w:val="clear"/>
        <w:ind w:left="720" w:hanging="360"/>
        <w:rPr>
          <w:color w:val="000000"/>
          <w:sz w:val="24"/>
          <w:szCs w:val="24"/>
        </w:rPr>
      </w:pPr>
      <w:r w:rsidDel="00000000" w:rsidR="00000000" w:rsidRPr="00000000">
        <w:rPr>
          <w:sz w:val="24"/>
          <w:szCs w:val="24"/>
          <w:rtl w:val="0"/>
        </w:rPr>
        <w:t xml:space="preserve">The Board of Library Trustees will consider the appeal, and determine whether or not the library’s selection criteria have been adhered to. The petitioner is free to attend the Trustees meeting which is open to the public.</w:t>
      </w:r>
    </w:p>
    <w:p w:rsidR="00000000" w:rsidDel="00000000" w:rsidP="00000000" w:rsidRDefault="00000000" w:rsidRPr="00000000" w14:paraId="00000022">
      <w:pPr>
        <w:numPr>
          <w:ilvl w:val="0"/>
          <w:numId w:val="1"/>
        </w:numPr>
        <w:shd w:fill="fcfcfc" w:val="clear"/>
        <w:ind w:left="720" w:hanging="360"/>
        <w:rPr>
          <w:color w:val="000000"/>
          <w:sz w:val="24"/>
          <w:szCs w:val="24"/>
        </w:rPr>
      </w:pPr>
      <w:r w:rsidDel="00000000" w:rsidR="00000000" w:rsidRPr="00000000">
        <w:rPr>
          <w:sz w:val="24"/>
          <w:szCs w:val="24"/>
          <w:rtl w:val="0"/>
        </w:rPr>
        <w:t xml:space="preserve">A member of the Board of Library Trustees will contact the petitioner with a determination. The Board will have final say on any request for the removal of resources from the Library.</w:t>
      </w:r>
    </w:p>
    <w:p w:rsidR="00000000" w:rsidDel="00000000" w:rsidP="00000000" w:rsidRDefault="00000000" w:rsidRPr="00000000" w14:paraId="00000023">
      <w:pPr>
        <w:numPr>
          <w:ilvl w:val="0"/>
          <w:numId w:val="1"/>
        </w:numPr>
        <w:shd w:fill="fcfcfc" w:val="clear"/>
        <w:ind w:left="720" w:hanging="360"/>
        <w:rPr>
          <w:color w:val="000000"/>
          <w:sz w:val="24"/>
          <w:szCs w:val="24"/>
        </w:rPr>
      </w:pPr>
      <w:r w:rsidDel="00000000" w:rsidR="00000000" w:rsidRPr="00000000">
        <w:rPr>
          <w:sz w:val="24"/>
          <w:szCs w:val="24"/>
          <w:rtl w:val="0"/>
        </w:rPr>
        <w:t xml:space="preserve">The resource in question will remain in place at the library until a final decision is made.</w:t>
      </w:r>
    </w:p>
    <w:p w:rsidR="00000000" w:rsidDel="00000000" w:rsidP="00000000" w:rsidRDefault="00000000" w:rsidRPr="00000000" w14:paraId="00000024">
      <w:pPr>
        <w:rPr>
          <w:color w:val="51484f"/>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tab/>
      <w:tab/>
      <w:tab/>
      <w:tab/>
      <w:tab/>
      <w:tab/>
      <w:t xml:space="preserve">Approved 5/5/2026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51484f"/>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fcfcfc" w:val="clear"/>
      <w:spacing w:after="120" w:before="400" w:line="240" w:lineRule="auto"/>
    </w:pPr>
    <w:rPr>
      <w:b w:val="1"/>
      <w:bCs w:val="1"/>
      <w:sz w:val="24"/>
      <w:szCs w:val="24"/>
    </w:rPr>
  </w:style>
  <w:style w:type="paragraph" w:styleId="Heading2">
    <w:name w:val="heading 2"/>
    <w:basedOn w:val="Normal"/>
    <w:next w:val="Normal"/>
    <w:pPr>
      <w:keepNext w:val="1"/>
      <w:keepLines w:val="1"/>
      <w:shd w:fill="fcfcfc" w:val="clear"/>
      <w:spacing w:after="480" w:before="360" w:lineRule="auto"/>
    </w:pPr>
    <w:rPr>
      <w:i w:val="1"/>
      <w:iCs w:val="1"/>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