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7muvl3j4dors" w:id="0"/>
      <w:bookmarkEnd w:id="0"/>
      <w:r w:rsidDel="00000000" w:rsidR="00000000" w:rsidRPr="00000000">
        <w:rPr>
          <w:b w:val="1"/>
          <w:sz w:val="46"/>
          <w:szCs w:val="46"/>
          <w:rtl w:val="0"/>
        </w:rPr>
        <w:t xml:space="preserve">The cryptocurrency crisis of last year will strengthen them in 2023</w:t>
      </w:r>
    </w:p>
    <w:p w:rsidR="00000000" w:rsidDel="00000000" w:rsidP="00000000" w:rsidRDefault="00000000" w:rsidRPr="00000000" w14:paraId="00000002">
      <w:pPr>
        <w:spacing w:after="240" w:before="240" w:lineRule="auto"/>
        <w:rPr/>
      </w:pPr>
      <w:bookmarkStart w:colFirst="0" w:colLast="0" w:name="_heading=h.gjdgxs" w:id="1"/>
      <w:bookmarkEnd w:id="1"/>
      <w:r w:rsidDel="00000000" w:rsidR="00000000" w:rsidRPr="00000000">
        <w:rPr>
          <w:rtl w:val="0"/>
        </w:rPr>
        <w:t xml:space="preserve">According to a Fidelity analysis, the bitcoin ecosystem's challenges could make the sector more resilient. On Friday, January 24, Fidelity Digital Assets released the 2023 Look Ahead report. The research discusses the major advancements in the bitcoin and cryptocurrency business in 2022 and provides a perspective for the space in 2023.</w:t>
      </w:r>
    </w:p>
    <w:p w:rsidR="00000000" w:rsidDel="00000000" w:rsidP="00000000" w:rsidRDefault="00000000" w:rsidRPr="00000000" w14:paraId="00000003">
      <w:pPr>
        <w:spacing w:after="240" w:before="240" w:lineRule="auto"/>
        <w:rPr/>
      </w:pPr>
      <w:bookmarkStart w:colFirst="0" w:colLast="0" w:name="_heading=h.gjdgxs" w:id="1"/>
      <w:bookmarkEnd w:id="1"/>
      <w:r w:rsidDel="00000000" w:rsidR="00000000" w:rsidRPr="00000000">
        <w:rPr>
          <w:rtl w:val="0"/>
        </w:rPr>
        <w:t xml:space="preserve">It would be an understatement to say that 2022 was a challenging year for the digital asset market, according to Fidelity Digital Assets. After all, the whole market capitalization of cryptocurrencies had a sharp $1.5 trillion retracement in 2022.</w:t>
      </w:r>
    </w:p>
    <w:p w:rsidR="00000000" w:rsidDel="00000000" w:rsidP="00000000" w:rsidRDefault="00000000" w:rsidRPr="00000000" w14:paraId="00000004">
      <w:pPr>
        <w:spacing w:after="240" w:before="240" w:lineRule="auto"/>
        <w:rPr/>
      </w:pPr>
      <w:bookmarkStart w:colFirst="0" w:colLast="0" w:name="_heading=h.gjdgxs" w:id="1"/>
      <w:bookmarkEnd w:id="1"/>
      <w:r w:rsidDel="00000000" w:rsidR="00000000" w:rsidRPr="00000000">
        <w:rPr>
          <w:rtl w:val="0"/>
        </w:rPr>
        <w:t xml:space="preserve">The environment can be reinforced in many ways, the paper claims, despite all of the obstacles in 2022, some of which are still in effect. The business writes, "Adversity in the cryptocurrency sector has the potential to build a more resilient or "anti-fragile" economy, as a biological system learns and generates a reaction to an attack."</w:t>
      </w:r>
    </w:p>
    <w:p w:rsidR="00000000" w:rsidDel="00000000" w:rsidP="00000000" w:rsidRDefault="00000000" w:rsidRPr="00000000" w14:paraId="00000005">
      <w:pPr>
        <w:pStyle w:val="Heading2"/>
        <w:keepNext w:val="0"/>
        <w:keepLines w:val="0"/>
        <w:spacing w:after="80" w:lineRule="auto"/>
        <w:rPr>
          <w:b w:val="1"/>
          <w:sz w:val="34"/>
          <w:szCs w:val="34"/>
        </w:rPr>
      </w:pPr>
      <w:bookmarkStart w:colFirst="0" w:colLast="0" w:name="_heading=h.9aeboej9icf9" w:id="2"/>
      <w:bookmarkEnd w:id="2"/>
      <w:r w:rsidDel="00000000" w:rsidR="00000000" w:rsidRPr="00000000">
        <w:rPr>
          <w:b w:val="1"/>
          <w:sz w:val="34"/>
          <w:szCs w:val="34"/>
          <w:rtl w:val="0"/>
        </w:rPr>
        <w:t xml:space="preserve">Stats about the cryptocurrency ecosystem</w:t>
      </w:r>
    </w:p>
    <w:p w:rsidR="00000000" w:rsidDel="00000000" w:rsidP="00000000" w:rsidRDefault="00000000" w:rsidRPr="00000000" w14:paraId="00000006">
      <w:pPr>
        <w:spacing w:after="240" w:before="240" w:lineRule="auto"/>
        <w:rPr/>
      </w:pPr>
      <w:bookmarkStart w:colFirst="0" w:colLast="0" w:name="_heading=h.gjdgxs" w:id="1"/>
      <w:bookmarkEnd w:id="1"/>
      <w:r w:rsidDel="00000000" w:rsidR="00000000" w:rsidRPr="00000000">
        <w:rPr>
          <w:rtl w:val="0"/>
        </w:rPr>
        <w:t xml:space="preserve">In 2022, the Bitcoin network enabled 92.9 million transactions that moved 560.5 million BTC. According to the data, the total quantity of bitcoins transferred climbed by 104% even if the number of transaction messages declined by roughly 5% in comparison to 2021. This means that in 2022, there were 6.03 BTC exchanged on average for each transaction.</w:t>
      </w:r>
    </w:p>
    <w:p w:rsidR="00000000" w:rsidDel="00000000" w:rsidP="00000000" w:rsidRDefault="00000000" w:rsidRPr="00000000" w14:paraId="00000007">
      <w:pPr>
        <w:spacing w:after="240" w:before="240" w:lineRule="auto"/>
        <w:rPr/>
      </w:pPr>
      <w:bookmarkStart w:colFirst="0" w:colLast="0" w:name="_heading=h.gjdgxs" w:id="1"/>
      <w:bookmarkEnd w:id="1"/>
      <w:r w:rsidDel="00000000" w:rsidR="00000000" w:rsidRPr="00000000">
        <w:rPr>
          <w:rtl w:val="0"/>
        </w:rPr>
        <w:t xml:space="preserve">The research indicates that while the overall amount of bitcoin transmitted climbed by 104%, the number of transaction messages reduced by roughly 5% from the prior year in 2022. Compared to the prior year, the hash rate for bitcoin climbed by 52.5% in 2022.</w:t>
      </w:r>
    </w:p>
    <w:p w:rsidR="00000000" w:rsidDel="00000000" w:rsidP="00000000" w:rsidRDefault="00000000" w:rsidRPr="00000000" w14:paraId="00000008">
      <w:pPr>
        <w:spacing w:after="240" w:before="240" w:lineRule="auto"/>
        <w:rPr/>
      </w:pPr>
      <w:bookmarkStart w:colFirst="0" w:colLast="0" w:name="_heading=h.gjdgxs" w:id="1"/>
      <w:bookmarkEnd w:id="1"/>
      <w:r w:rsidDel="00000000" w:rsidR="00000000" w:rsidRPr="00000000">
        <w:rPr>
          <w:rtl w:val="0"/>
        </w:rPr>
        <w:t xml:space="preserve">According to the article, other nations may declare bitcoin to be legal cash in 2023, following the lead of El Salvador and the Central African Republic.</w:t>
      </w:r>
    </w:p>
    <w:p w:rsidR="00000000" w:rsidDel="00000000" w:rsidP="00000000" w:rsidRDefault="00000000" w:rsidRPr="00000000" w14:paraId="00000009">
      <w:pPr>
        <w:spacing w:after="240" w:before="240" w:lineRule="auto"/>
        <w:rPr/>
      </w:pPr>
      <w:bookmarkStart w:colFirst="0" w:colLast="0" w:name="_heading=h.gjdgxs" w:id="1"/>
      <w:bookmarkEnd w:id="1"/>
      <w:r w:rsidDel="00000000" w:rsidR="00000000" w:rsidRPr="00000000">
        <w:rPr>
          <w:rtl w:val="0"/>
        </w:rPr>
        <w:t xml:space="preserve">Despite the unfavorable 2022 for all cryptocurrencies, the research notes that it is still vital to look at the market capitalization of the most significant ones, like bitcoin and ether.</w:t>
      </w:r>
    </w:p>
    <w:p w:rsidR="00000000" w:rsidDel="00000000" w:rsidP="00000000" w:rsidRDefault="00000000" w:rsidRPr="00000000" w14:paraId="0000000A">
      <w:pPr>
        <w:spacing w:after="240" w:before="240" w:lineRule="auto"/>
        <w:rPr/>
      </w:pPr>
      <w:bookmarkStart w:colFirst="0" w:colLast="0" w:name="_heading=h.gjdgxs" w:id="1"/>
      <w:bookmarkEnd w:id="1"/>
      <w:r w:rsidDel="00000000" w:rsidR="00000000" w:rsidRPr="00000000">
        <w:rPr>
          <w:rtl w:val="0"/>
        </w:rPr>
        <w:t xml:space="preserve">The research emphasizes that despite bitcoin and ether's decrease, their combined market share increased. The market capitalization share of the other cryptos fell in comparison to the two leaders.</w:t>
      </w:r>
    </w:p>
    <w:p w:rsidR="00000000" w:rsidDel="00000000" w:rsidP="00000000" w:rsidRDefault="00000000" w:rsidRPr="00000000" w14:paraId="0000000B">
      <w:pPr>
        <w:spacing w:after="240" w:before="240" w:lineRule="auto"/>
        <w:rPr/>
      </w:pPr>
      <w:bookmarkStart w:colFirst="0" w:colLast="0" w:name="_heading=h.gjdgxs" w:id="1"/>
      <w:bookmarkEnd w:id="1"/>
      <w:r w:rsidDel="00000000" w:rsidR="00000000" w:rsidRPr="00000000">
        <w:rPr>
          <w:rtl w:val="0"/>
        </w:rPr>
        <w:t xml:space="preserve">It is anticipated that additional protocols will be incorporated, opening the door for stablecoin and other asset issuance on the Bitcoin network. This means that bitcoin wallets may include both BTC and USD balances, according to the article. 2023 will bring further ideas that have been brewing as well as completely original thoughts.</w:t>
      </w:r>
    </w:p>
    <w:p w:rsidR="00000000" w:rsidDel="00000000" w:rsidP="00000000" w:rsidRDefault="00000000" w:rsidRPr="00000000" w14:paraId="0000000C">
      <w:pPr>
        <w:spacing w:after="240" w:before="240" w:lineRule="auto"/>
        <w:rPr/>
      </w:pPr>
      <w:bookmarkStart w:colFirst="0" w:colLast="0" w:name="_heading=h.gjdgxs" w:id="1"/>
      <w:bookmarkEnd w:id="1"/>
      <w:r w:rsidDel="00000000" w:rsidR="00000000" w:rsidRPr="00000000">
        <w:rPr>
          <w:rtl w:val="0"/>
        </w:rPr>
        <w:t xml:space="preserve">As builders and producers like bear markets, the report's conclusion predicts that 2023 will see more development and expansion of Bitcoin.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827D6E"/>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827D6E"/>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827D6E"/>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827D6E"/>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5El9ZBYzPdq84Mjm1Hwl44U+AQ==">AMUW2mWvsfOLbAHBgZTXXZ/tfhjq0AQQUqjXhMY1reX9JPS+rWM4V4hTzLQtHgKC1XdFAeTWS6qOTIxuQeWfI52+we87YB63X0zZ2cPtPZjGUjkJWOAJ9d02jltZXPea3mgl+d/AHf8GR8fqhkkcB1LumoJqwAWet+ce//x1CD1Bj7/MkkZCruW/QxQVsfR1OE4XxweJV8utcOIRR7oKgigCnJBdl+O0iUXCgUD8ZhRV9V6ztsriCEEghid7ozbW+vY9IZUNjOxnq0dP8dSfkw0LeRM0Nzo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2023-02-08T10:42:00Z</dcterms:created>
  <dc:creator>Microsoft account</dc:creator>
</cp:coreProperties>
</file>