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F0DD" w14:textId="7972DAB2" w:rsidR="00354221" w:rsidRPr="00354221" w:rsidRDefault="00FB4468" w:rsidP="00354221">
      <w:pPr>
        <w:rPr>
          <w:rFonts w:ascii="Arial" w:hAnsi="Arial"/>
          <w:noProof w:val="0"/>
          <w:sz w:val="22"/>
          <w:szCs w:val="21"/>
          <w:u w:val="single"/>
          <w:lang w:val="fr-FR"/>
        </w:rPr>
      </w:pPr>
      <w:r>
        <w:rPr>
          <w:rFonts w:ascii="Arial" w:hAnsi="Arial"/>
          <w:noProof w:val="0"/>
          <w:sz w:val="22"/>
          <w:szCs w:val="21"/>
          <w:u w:val="single"/>
          <w:lang w:val="fr-FR"/>
        </w:rPr>
        <w:t>Bien</w:t>
      </w:r>
      <w:r w:rsidR="0025633A">
        <w:rPr>
          <w:rFonts w:ascii="Arial" w:hAnsi="Arial"/>
          <w:noProof w:val="0"/>
          <w:sz w:val="22"/>
          <w:szCs w:val="21"/>
          <w:u w:val="single"/>
          <w:lang w:val="fr-FR"/>
        </w:rPr>
        <w:t>s</w:t>
      </w:r>
      <w:r>
        <w:rPr>
          <w:rFonts w:ascii="Arial" w:hAnsi="Arial"/>
          <w:noProof w:val="0"/>
          <w:sz w:val="22"/>
          <w:szCs w:val="21"/>
          <w:u w:val="single"/>
          <w:lang w:val="fr-FR"/>
        </w:rPr>
        <w:t xml:space="preserve"> d’intérêt patrimonial </w:t>
      </w:r>
      <w:r w:rsidR="00141FDA">
        <w:rPr>
          <w:rFonts w:ascii="Arial" w:hAnsi="Arial"/>
          <w:noProof w:val="0"/>
          <w:sz w:val="22"/>
          <w:szCs w:val="21"/>
          <w:u w:val="single"/>
          <w:lang w:val="fr-FR"/>
        </w:rPr>
        <w:t>dans la capitale nationale</w:t>
      </w:r>
    </w:p>
    <w:p w14:paraId="63643E61" w14:textId="77777777" w:rsidR="00B87EA6" w:rsidRDefault="00B87EA6" w:rsidP="00354221">
      <w:pPr>
        <w:jc w:val="center"/>
        <w:rPr>
          <w:rFonts w:ascii="Arial" w:hAnsi="Arial" w:cs="Arial"/>
          <w:b/>
          <w:noProof w:val="0"/>
          <w:sz w:val="22"/>
          <w:szCs w:val="22"/>
          <w:lang w:val="fr-FR"/>
        </w:rPr>
      </w:pPr>
    </w:p>
    <w:p w14:paraId="0351F004" w14:textId="0940917A" w:rsidR="00194ABD" w:rsidRDefault="00194ABD" w:rsidP="00287F48">
      <w:pPr>
        <w:jc w:val="center"/>
        <w:rPr>
          <w:rFonts w:ascii="Arial" w:hAnsi="Arial" w:cs="Arial"/>
          <w:b/>
          <w:bCs/>
          <w:noProof w:val="0"/>
          <w:color w:val="000000"/>
          <w:sz w:val="24"/>
          <w:szCs w:val="24"/>
        </w:rPr>
      </w:pPr>
      <w:r w:rsidRPr="00194ABD">
        <w:rPr>
          <w:rFonts w:ascii="Arial" w:hAnsi="Arial" w:cs="Arial"/>
          <w:b/>
          <w:bCs/>
          <w:noProof w:val="0"/>
          <w:color w:val="000000"/>
          <w:sz w:val="24"/>
          <w:szCs w:val="24"/>
        </w:rPr>
        <w:t xml:space="preserve">La ministre de la Culture et des Communications </w:t>
      </w:r>
      <w:r w:rsidR="00141FDA">
        <w:rPr>
          <w:rFonts w:ascii="Arial" w:hAnsi="Arial" w:cs="Arial"/>
          <w:b/>
          <w:bCs/>
          <w:noProof w:val="0"/>
          <w:color w:val="000000"/>
          <w:sz w:val="24"/>
          <w:szCs w:val="24"/>
        </w:rPr>
        <w:t>procède au classement de la maison Auclair-L’Heureux</w:t>
      </w:r>
    </w:p>
    <w:p w14:paraId="19395EB5" w14:textId="79716A58" w:rsidR="00CE20A2" w:rsidRDefault="00194ABD" w:rsidP="00287F48">
      <w:pPr>
        <w:jc w:val="center"/>
        <w:rPr>
          <w:rFonts w:ascii="Arial" w:hAnsi="Arial" w:cs="Arial"/>
          <w:b/>
          <w:bCs/>
          <w:noProof w:val="0"/>
          <w:color w:val="000000"/>
          <w:sz w:val="22"/>
        </w:rPr>
      </w:pPr>
      <w:r w:rsidRPr="00194ABD">
        <w:rPr>
          <w:rFonts w:ascii="Arial" w:hAnsi="Arial" w:cs="Arial"/>
          <w:b/>
          <w:bCs/>
          <w:noProof w:val="0"/>
          <w:color w:val="000000"/>
          <w:sz w:val="24"/>
          <w:szCs w:val="24"/>
        </w:rPr>
        <w:t xml:space="preserve"> </w:t>
      </w:r>
    </w:p>
    <w:p w14:paraId="11D43474" w14:textId="6F634A98" w:rsidR="000D562F" w:rsidRPr="009B5923" w:rsidRDefault="00354221" w:rsidP="00023DC3">
      <w:pPr>
        <w:autoSpaceDE w:val="0"/>
        <w:autoSpaceDN w:val="0"/>
        <w:adjustRightInd w:val="0"/>
        <w:jc w:val="both"/>
        <w:rPr>
          <w:rFonts w:ascii="Arial" w:hAnsi="Arial" w:cs="Arial"/>
          <w:bCs/>
          <w:noProof w:val="0"/>
          <w:sz w:val="22"/>
        </w:rPr>
      </w:pPr>
      <w:r w:rsidRPr="00E15837">
        <w:rPr>
          <w:rFonts w:ascii="Arial" w:hAnsi="Arial" w:cs="Arial"/>
          <w:b/>
          <w:bCs/>
          <w:noProof w:val="0"/>
          <w:color w:val="000000"/>
          <w:sz w:val="22"/>
        </w:rPr>
        <w:t xml:space="preserve">Québec, le </w:t>
      </w:r>
      <w:r w:rsidR="009C7B5D">
        <w:rPr>
          <w:rFonts w:ascii="Arial" w:hAnsi="Arial" w:cs="Arial"/>
          <w:b/>
          <w:bCs/>
          <w:noProof w:val="0"/>
          <w:color w:val="000000"/>
          <w:sz w:val="22"/>
        </w:rPr>
        <w:t>2</w:t>
      </w:r>
      <w:r w:rsidR="00142695">
        <w:rPr>
          <w:rFonts w:ascii="Arial" w:hAnsi="Arial" w:cs="Arial"/>
          <w:b/>
          <w:bCs/>
          <w:noProof w:val="0"/>
          <w:color w:val="000000"/>
          <w:sz w:val="22"/>
        </w:rPr>
        <w:t> juin </w:t>
      </w:r>
      <w:r w:rsidR="00895D2E">
        <w:rPr>
          <w:rFonts w:ascii="Arial" w:hAnsi="Arial" w:cs="Arial"/>
          <w:b/>
          <w:bCs/>
          <w:noProof w:val="0"/>
          <w:color w:val="000000"/>
          <w:sz w:val="22"/>
        </w:rPr>
        <w:t>2022</w:t>
      </w:r>
      <w:r w:rsidRPr="00E15837">
        <w:rPr>
          <w:rFonts w:ascii="Arial" w:hAnsi="Arial" w:cs="Arial"/>
          <w:b/>
          <w:bCs/>
          <w:noProof w:val="0"/>
          <w:color w:val="000000"/>
          <w:sz w:val="22"/>
        </w:rPr>
        <w:t>.</w:t>
      </w:r>
      <w:r w:rsidRPr="00354221">
        <w:rPr>
          <w:rFonts w:ascii="Arial" w:hAnsi="Arial" w:cs="Arial"/>
          <w:bCs/>
          <w:noProof w:val="0"/>
          <w:color w:val="000000"/>
          <w:sz w:val="22"/>
        </w:rPr>
        <w:t xml:space="preserve"> </w:t>
      </w:r>
      <w:r w:rsidR="0009590C">
        <w:rPr>
          <w:rFonts w:ascii="Arial" w:hAnsi="Arial" w:cs="Arial"/>
          <w:bCs/>
          <w:noProof w:val="0"/>
          <w:color w:val="000000"/>
          <w:sz w:val="22"/>
        </w:rPr>
        <w:t>–</w:t>
      </w:r>
      <w:r w:rsidR="00872002">
        <w:rPr>
          <w:rFonts w:ascii="Arial" w:hAnsi="Arial" w:cs="Arial"/>
          <w:bCs/>
          <w:noProof w:val="0"/>
          <w:color w:val="000000"/>
          <w:sz w:val="22"/>
        </w:rPr>
        <w:t> </w:t>
      </w:r>
      <w:r w:rsidR="00895D2E">
        <w:rPr>
          <w:rFonts w:ascii="Arial" w:hAnsi="Arial" w:cs="Arial"/>
          <w:bCs/>
          <w:noProof w:val="0"/>
          <w:color w:val="000000"/>
          <w:sz w:val="22"/>
        </w:rPr>
        <w:t>L</w:t>
      </w:r>
      <w:r w:rsidR="00C15C44">
        <w:rPr>
          <w:rFonts w:ascii="Arial" w:hAnsi="Arial" w:cs="Arial"/>
          <w:bCs/>
          <w:noProof w:val="0"/>
          <w:sz w:val="22"/>
        </w:rPr>
        <w:t>e député de Vanier-Les</w:t>
      </w:r>
      <w:r w:rsidR="0009590C">
        <w:rPr>
          <w:rFonts w:ascii="Arial" w:hAnsi="Arial" w:cs="Arial"/>
          <w:bCs/>
          <w:noProof w:val="0"/>
          <w:sz w:val="22"/>
        </w:rPr>
        <w:t> </w:t>
      </w:r>
      <w:r w:rsidR="00C15C44">
        <w:rPr>
          <w:rFonts w:ascii="Arial" w:hAnsi="Arial" w:cs="Arial"/>
          <w:bCs/>
          <w:noProof w:val="0"/>
          <w:sz w:val="22"/>
        </w:rPr>
        <w:t>Rivières, M.</w:t>
      </w:r>
      <w:r w:rsidR="0009590C">
        <w:rPr>
          <w:rFonts w:ascii="Arial" w:hAnsi="Arial" w:cs="Arial"/>
          <w:bCs/>
          <w:noProof w:val="0"/>
          <w:sz w:val="22"/>
        </w:rPr>
        <w:t> </w:t>
      </w:r>
      <w:r w:rsidR="00C15C44">
        <w:rPr>
          <w:rFonts w:ascii="Arial" w:hAnsi="Arial" w:cs="Arial"/>
          <w:bCs/>
          <w:noProof w:val="0"/>
          <w:sz w:val="22"/>
        </w:rPr>
        <w:t>Mario</w:t>
      </w:r>
      <w:r w:rsidR="0009590C">
        <w:rPr>
          <w:rFonts w:ascii="Arial" w:hAnsi="Arial" w:cs="Arial"/>
          <w:bCs/>
          <w:noProof w:val="0"/>
          <w:sz w:val="22"/>
        </w:rPr>
        <w:t> </w:t>
      </w:r>
      <w:r w:rsidR="00C15C44">
        <w:rPr>
          <w:rFonts w:ascii="Arial" w:hAnsi="Arial" w:cs="Arial"/>
          <w:bCs/>
          <w:noProof w:val="0"/>
          <w:sz w:val="22"/>
        </w:rPr>
        <w:t>Asselin, annonce que la</w:t>
      </w:r>
      <w:r w:rsidR="00895D2E">
        <w:rPr>
          <w:rFonts w:ascii="Arial" w:hAnsi="Arial" w:cs="Arial"/>
          <w:bCs/>
          <w:noProof w:val="0"/>
          <w:sz w:val="22"/>
        </w:rPr>
        <w:t xml:space="preserve"> </w:t>
      </w:r>
      <w:r w:rsidR="00895D2E" w:rsidRPr="00354221">
        <w:rPr>
          <w:rFonts w:ascii="Arial" w:hAnsi="Arial" w:cs="Arial"/>
          <w:bCs/>
          <w:noProof w:val="0"/>
          <w:sz w:val="22"/>
        </w:rPr>
        <w:t>ministre de la Culture et des Communications, M</w:t>
      </w:r>
      <w:r w:rsidR="00895D2E" w:rsidRPr="00354221">
        <w:rPr>
          <w:rFonts w:ascii="Arial" w:hAnsi="Arial" w:cs="Arial"/>
          <w:bCs/>
          <w:noProof w:val="0"/>
          <w:sz w:val="22"/>
          <w:vertAlign w:val="superscript"/>
        </w:rPr>
        <w:t>me</w:t>
      </w:r>
      <w:r w:rsidR="00895D2E">
        <w:rPr>
          <w:rFonts w:ascii="Arial" w:hAnsi="Arial" w:cs="Arial"/>
          <w:bCs/>
          <w:noProof w:val="0"/>
          <w:sz w:val="22"/>
        </w:rPr>
        <w:t> </w:t>
      </w:r>
      <w:r w:rsidR="00895D2E" w:rsidRPr="00354221">
        <w:rPr>
          <w:rFonts w:ascii="Arial" w:hAnsi="Arial" w:cs="Arial"/>
          <w:bCs/>
          <w:noProof w:val="0"/>
          <w:sz w:val="22"/>
        </w:rPr>
        <w:t>Nathalie</w:t>
      </w:r>
      <w:r w:rsidR="00895D2E">
        <w:rPr>
          <w:rFonts w:ascii="Arial" w:hAnsi="Arial" w:cs="Arial"/>
          <w:bCs/>
          <w:noProof w:val="0"/>
          <w:sz w:val="22"/>
        </w:rPr>
        <w:t> </w:t>
      </w:r>
      <w:r w:rsidR="00895D2E" w:rsidRPr="00354221">
        <w:rPr>
          <w:rFonts w:ascii="Arial" w:hAnsi="Arial" w:cs="Arial"/>
          <w:bCs/>
          <w:noProof w:val="0"/>
          <w:sz w:val="22"/>
        </w:rPr>
        <w:t>Roy</w:t>
      </w:r>
      <w:r w:rsidR="00C15C44">
        <w:rPr>
          <w:rFonts w:ascii="Arial" w:hAnsi="Arial" w:cs="Arial"/>
          <w:bCs/>
          <w:noProof w:val="0"/>
          <w:sz w:val="22"/>
        </w:rPr>
        <w:t xml:space="preserve">, a procédé, </w:t>
      </w:r>
      <w:r w:rsidR="00C15C44" w:rsidRPr="00C15C44">
        <w:rPr>
          <w:rFonts w:ascii="Arial" w:hAnsi="Arial" w:cs="Arial"/>
          <w:bCs/>
          <w:noProof w:val="0"/>
          <w:sz w:val="22"/>
        </w:rPr>
        <w:t xml:space="preserve">en vertu de la </w:t>
      </w:r>
      <w:r w:rsidR="00C15C44" w:rsidRPr="00C15C44">
        <w:rPr>
          <w:rFonts w:ascii="Arial" w:hAnsi="Arial" w:cs="Arial"/>
          <w:bCs/>
          <w:i/>
          <w:noProof w:val="0"/>
          <w:sz w:val="22"/>
        </w:rPr>
        <w:t>Loi sur le patrimoine culturel</w:t>
      </w:r>
      <w:r w:rsidR="00C15C44" w:rsidRPr="009C7B5D">
        <w:rPr>
          <w:rFonts w:ascii="Arial" w:hAnsi="Arial" w:cs="Arial"/>
          <w:bCs/>
          <w:noProof w:val="0"/>
          <w:sz w:val="22"/>
        </w:rPr>
        <w:t>,</w:t>
      </w:r>
      <w:r w:rsidR="00C15C44">
        <w:rPr>
          <w:rFonts w:ascii="Arial" w:hAnsi="Arial" w:cs="Arial"/>
          <w:bCs/>
          <w:noProof w:val="0"/>
          <w:sz w:val="22"/>
        </w:rPr>
        <w:t xml:space="preserve"> au classement</w:t>
      </w:r>
      <w:r w:rsidR="00141FDA">
        <w:rPr>
          <w:rFonts w:ascii="Arial" w:hAnsi="Arial" w:cs="Arial"/>
          <w:bCs/>
          <w:noProof w:val="0"/>
          <w:sz w:val="22"/>
        </w:rPr>
        <w:t xml:space="preserve"> </w:t>
      </w:r>
      <w:r w:rsidR="00C15C44">
        <w:rPr>
          <w:rFonts w:ascii="Arial" w:hAnsi="Arial" w:cs="Arial"/>
          <w:bCs/>
          <w:noProof w:val="0"/>
          <w:sz w:val="22"/>
        </w:rPr>
        <w:t>de la maison Auclair</w:t>
      </w:r>
      <w:r w:rsidR="00C15C44">
        <w:rPr>
          <w:rFonts w:ascii="Arial" w:hAnsi="Arial" w:cs="Arial"/>
          <w:bCs/>
          <w:noProof w:val="0"/>
          <w:sz w:val="22"/>
        </w:rPr>
        <w:noBreakHyphen/>
      </w:r>
      <w:r w:rsidR="00141FDA">
        <w:rPr>
          <w:rFonts w:ascii="Arial" w:hAnsi="Arial" w:cs="Arial"/>
          <w:bCs/>
          <w:noProof w:val="0"/>
          <w:sz w:val="22"/>
        </w:rPr>
        <w:t xml:space="preserve">L’Heureux et </w:t>
      </w:r>
      <w:r w:rsidR="00C15C44">
        <w:rPr>
          <w:rFonts w:ascii="Arial" w:hAnsi="Arial" w:cs="Arial"/>
          <w:bCs/>
          <w:noProof w:val="0"/>
          <w:sz w:val="22"/>
        </w:rPr>
        <w:t xml:space="preserve">de </w:t>
      </w:r>
      <w:r w:rsidR="00141FDA">
        <w:rPr>
          <w:rFonts w:ascii="Arial" w:hAnsi="Arial" w:cs="Arial"/>
          <w:bCs/>
          <w:noProof w:val="0"/>
          <w:sz w:val="22"/>
        </w:rPr>
        <w:t xml:space="preserve">son site. Par ce geste, elle souhaite préserver les valeurs patrimoniales qui caractérisent </w:t>
      </w:r>
      <w:r w:rsidR="00AF6B19">
        <w:rPr>
          <w:rFonts w:ascii="Arial" w:hAnsi="Arial" w:cs="Arial"/>
          <w:bCs/>
          <w:noProof w:val="0"/>
          <w:sz w:val="22"/>
        </w:rPr>
        <w:t>cet immeuble situé</w:t>
      </w:r>
      <w:r w:rsidR="00141FDA">
        <w:rPr>
          <w:rFonts w:ascii="Arial" w:hAnsi="Arial" w:cs="Arial"/>
          <w:bCs/>
          <w:noProof w:val="0"/>
          <w:sz w:val="22"/>
        </w:rPr>
        <w:t xml:space="preserve"> sur le boulevard Bastien, dans l’arrondissement des Rivières de la ville de Québec.</w:t>
      </w:r>
    </w:p>
    <w:p w14:paraId="0EE4384C" w14:textId="77777777" w:rsidR="00141FDA" w:rsidRPr="00141FDA" w:rsidRDefault="00141FDA" w:rsidP="00141FD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 w:val="0"/>
          <w:color w:val="000000"/>
          <w:sz w:val="22"/>
        </w:rPr>
      </w:pPr>
    </w:p>
    <w:p w14:paraId="6491DEC8" w14:textId="49C28D32" w:rsidR="00E7203D" w:rsidRDefault="006B5E7D" w:rsidP="00141FD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 w:val="0"/>
          <w:color w:val="000000"/>
          <w:sz w:val="22"/>
        </w:rPr>
      </w:pPr>
      <w:r>
        <w:rPr>
          <w:rFonts w:ascii="Arial" w:hAnsi="Arial" w:cs="Arial"/>
          <w:bCs/>
          <w:iCs/>
          <w:noProof w:val="0"/>
          <w:color w:val="000000"/>
          <w:sz w:val="22"/>
        </w:rPr>
        <w:t>M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aintes fois photographiée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 xml:space="preserve"> et mentionnée dans les 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ouvrages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 xml:space="preserve"> d’histoire et d’architecture,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l</w:t>
      </w:r>
      <w:r w:rsidR="00141FDA"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a maison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 xml:space="preserve">Auclair-L’Heureux </w:t>
      </w:r>
      <w:r w:rsidR="00141FDA"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est un exemple éloquent des maisons rurales construites en pierre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 xml:space="preserve">dans la région de Québec </w:t>
      </w:r>
      <w:r w:rsidR="00141FDA" w:rsidRPr="00141FDA">
        <w:rPr>
          <w:rFonts w:ascii="Arial" w:hAnsi="Arial" w:cs="Arial"/>
          <w:bCs/>
          <w:iCs/>
          <w:noProof w:val="0"/>
          <w:color w:val="000000"/>
          <w:sz w:val="22"/>
        </w:rPr>
        <w:t>pendant le Régime français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 xml:space="preserve">, </w:t>
      </w:r>
      <w:r w:rsidRPr="006B5E7D">
        <w:rPr>
          <w:rFonts w:ascii="Arial" w:hAnsi="Arial" w:cs="Arial"/>
          <w:bCs/>
          <w:iCs/>
          <w:noProof w:val="0"/>
          <w:color w:val="000000"/>
          <w:sz w:val="22"/>
        </w:rPr>
        <w:t>comme en témoignent son volume prolongé latéralement et coiffé d’un toit à croupes couvert de bardeaux de cèdre, la composition irrégulière de sa façade et sa cheminée centrale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.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</w:t>
      </w:r>
      <w:r w:rsidR="00141FDA" w:rsidRPr="00141FDA">
        <w:rPr>
          <w:rFonts w:ascii="Arial" w:hAnsi="Arial" w:cs="Arial"/>
          <w:bCs/>
          <w:iCs/>
          <w:noProof w:val="0"/>
          <w:color w:val="000000"/>
          <w:sz w:val="22"/>
        </w:rPr>
        <w:t>À l</w:t>
      </w:r>
      <w:r w:rsidR="008C4EB1"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="00141FDA" w:rsidRPr="00141FDA">
        <w:rPr>
          <w:rFonts w:ascii="Arial" w:hAnsi="Arial" w:cs="Arial"/>
          <w:bCs/>
          <w:iCs/>
          <w:noProof w:val="0"/>
          <w:color w:val="000000"/>
          <w:sz w:val="22"/>
        </w:rPr>
        <w:t>intérieur, elle conserve une remarquable charpente de toit d</w:t>
      </w:r>
      <w:r w:rsidR="008C4EB1"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="00141FDA" w:rsidRPr="00141FDA">
        <w:rPr>
          <w:rFonts w:ascii="Arial" w:hAnsi="Arial" w:cs="Arial"/>
          <w:bCs/>
          <w:iCs/>
          <w:noProof w:val="0"/>
          <w:color w:val="000000"/>
          <w:sz w:val="22"/>
        </w:rPr>
        <w:t>inspiration française, ainsi que le mur pignon ouest du premier carré de maçonnerie. La maison constitue un modèle de référence de l</w:t>
      </w:r>
      <w:r w:rsidR="008C4EB1"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="00141FDA" w:rsidRPr="00141FDA">
        <w:rPr>
          <w:rFonts w:ascii="Arial" w:hAnsi="Arial" w:cs="Arial"/>
          <w:bCs/>
          <w:iCs/>
          <w:noProof w:val="0"/>
          <w:color w:val="000000"/>
          <w:sz w:val="22"/>
        </w:rPr>
        <w:t>architecture du Régime français.</w:t>
      </w:r>
    </w:p>
    <w:p w14:paraId="55846A4D" w14:textId="77777777" w:rsidR="00AF6B19" w:rsidRDefault="00AF6B19" w:rsidP="00141FD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 w:val="0"/>
          <w:color w:val="000000"/>
          <w:sz w:val="22"/>
        </w:rPr>
      </w:pPr>
    </w:p>
    <w:p w14:paraId="795170DD" w14:textId="6DC19C42" w:rsidR="00AF6B19" w:rsidRPr="00141FDA" w:rsidRDefault="00AF6B19" w:rsidP="00AF6B19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 w:val="0"/>
          <w:color w:val="000000"/>
          <w:sz w:val="22"/>
        </w:rPr>
      </w:pP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Le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site patrimonial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de la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M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aison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-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Auclair-L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Heureux correspond à une partie de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s terres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concédée</w:t>
      </w:r>
      <w:r w:rsidR="00142695">
        <w:rPr>
          <w:rFonts w:ascii="Arial" w:hAnsi="Arial" w:cs="Arial"/>
          <w:bCs/>
          <w:iCs/>
          <w:noProof w:val="0"/>
          <w:color w:val="000000"/>
          <w:sz w:val="22"/>
        </w:rPr>
        <w:t>s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à Pierre Auclair en</w:t>
      </w:r>
      <w:r w:rsidR="0009590C">
        <w:rPr>
          <w:rFonts w:ascii="Arial" w:hAnsi="Arial" w:cs="Arial"/>
          <w:bCs/>
          <w:iCs/>
          <w:noProof w:val="0"/>
          <w:color w:val="000000"/>
          <w:sz w:val="22"/>
        </w:rPr>
        <w:t> 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1678 par les Augustines de la Miséricorde de Jésus de l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Hôtel-Dieu de Québec. L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année suivante, Pierre Auclair épouse Marie-Madeleine Sédilot. La maison est construite pour eux vers</w:t>
      </w:r>
      <w:r w:rsidR="0009590C">
        <w:rPr>
          <w:rFonts w:ascii="Arial" w:hAnsi="Arial" w:cs="Arial"/>
          <w:bCs/>
          <w:iCs/>
          <w:noProof w:val="0"/>
          <w:color w:val="000000"/>
          <w:sz w:val="22"/>
        </w:rPr>
        <w:t> 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1680 et est agrandie vers l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ouest avant</w:t>
      </w:r>
      <w:r w:rsidR="0009590C">
        <w:rPr>
          <w:rFonts w:ascii="Arial" w:hAnsi="Arial" w:cs="Arial"/>
          <w:bCs/>
          <w:iCs/>
          <w:noProof w:val="0"/>
          <w:color w:val="000000"/>
          <w:sz w:val="22"/>
        </w:rPr>
        <w:t> 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1769. Le terrain est pour sa part exploité à des fins agricoles. La maison et le site passent à la famille Légaré en</w:t>
      </w:r>
      <w:r w:rsidR="0009590C">
        <w:rPr>
          <w:rFonts w:ascii="Arial" w:hAnsi="Arial" w:cs="Arial"/>
          <w:bCs/>
          <w:iCs/>
          <w:noProof w:val="0"/>
          <w:color w:val="000000"/>
          <w:sz w:val="22"/>
        </w:rPr>
        <w:t> 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1841, à la famille Villeneuve en</w:t>
      </w:r>
      <w:r w:rsidR="0009590C">
        <w:rPr>
          <w:rFonts w:ascii="Arial" w:hAnsi="Arial" w:cs="Arial"/>
          <w:bCs/>
          <w:iCs/>
          <w:noProof w:val="0"/>
          <w:color w:val="000000"/>
          <w:sz w:val="22"/>
        </w:rPr>
        <w:t> 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1860, puis à la famille L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Heureux en</w:t>
      </w:r>
      <w:r w:rsidR="0009590C">
        <w:rPr>
          <w:rFonts w:ascii="Arial" w:hAnsi="Arial" w:cs="Arial"/>
          <w:bCs/>
          <w:iCs/>
          <w:noProof w:val="0"/>
          <w:color w:val="000000"/>
          <w:sz w:val="22"/>
        </w:rPr>
        <w:t> 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>1918. La propriété est morcelée à quelques reprises au fil des décennies. L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’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ensemble, formé par la maison,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le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garage,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la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grange,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la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laiterie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 xml:space="preserve"> et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</w:t>
      </w:r>
      <w:r>
        <w:rPr>
          <w:rFonts w:ascii="Arial" w:hAnsi="Arial" w:cs="Arial"/>
          <w:bCs/>
          <w:iCs/>
          <w:noProof w:val="0"/>
          <w:color w:val="000000"/>
          <w:sz w:val="22"/>
        </w:rPr>
        <w:t>le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fournil</w:t>
      </w:r>
      <w:r w:rsidR="0009590C">
        <w:rPr>
          <w:rFonts w:ascii="Arial" w:hAnsi="Arial" w:cs="Arial"/>
          <w:bCs/>
          <w:iCs/>
          <w:noProof w:val="0"/>
          <w:color w:val="000000"/>
          <w:sz w:val="22"/>
        </w:rPr>
        <w:t>,</w:t>
      </w:r>
      <w:r w:rsidRPr="00141FDA">
        <w:rPr>
          <w:rFonts w:ascii="Arial" w:hAnsi="Arial" w:cs="Arial"/>
          <w:bCs/>
          <w:iCs/>
          <w:noProof w:val="0"/>
          <w:color w:val="000000"/>
          <w:sz w:val="22"/>
        </w:rPr>
        <w:t xml:space="preserve"> est représentatif des propriétés agricoles québécoises.</w:t>
      </w:r>
    </w:p>
    <w:p w14:paraId="7F9F6FAF" w14:textId="77777777" w:rsidR="00141FDA" w:rsidRPr="00E7203D" w:rsidRDefault="00141FDA" w:rsidP="00141FDA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noProof w:val="0"/>
          <w:color w:val="000000"/>
          <w:sz w:val="22"/>
        </w:rPr>
      </w:pPr>
    </w:p>
    <w:p w14:paraId="2C7E00C0" w14:textId="6ED092E4" w:rsidR="00AD3D7E" w:rsidRDefault="00354221" w:rsidP="003542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2"/>
        </w:rPr>
      </w:pPr>
      <w:r w:rsidRPr="00354221">
        <w:rPr>
          <w:rFonts w:ascii="Arial" w:hAnsi="Arial" w:cs="Arial"/>
          <w:b/>
          <w:bCs/>
          <w:noProof w:val="0"/>
          <w:color w:val="000000"/>
          <w:sz w:val="22"/>
        </w:rPr>
        <w:t>Citation</w:t>
      </w:r>
      <w:r w:rsidR="0009590C">
        <w:rPr>
          <w:rFonts w:ascii="Arial" w:hAnsi="Arial" w:cs="Arial"/>
          <w:b/>
          <w:bCs/>
          <w:noProof w:val="0"/>
          <w:color w:val="000000"/>
          <w:sz w:val="22"/>
        </w:rPr>
        <w:t>s</w:t>
      </w:r>
    </w:p>
    <w:p w14:paraId="56480869" w14:textId="78EF98C4" w:rsidR="00354221" w:rsidRPr="00354221" w:rsidRDefault="00AD3D7E" w:rsidP="003542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noProof w:val="0"/>
          <w:color w:val="000000"/>
          <w:sz w:val="22"/>
        </w:rPr>
      </w:pPr>
      <w:r w:rsidRPr="00354221">
        <w:rPr>
          <w:rFonts w:ascii="Arial" w:hAnsi="Arial" w:cs="Arial"/>
          <w:b/>
          <w:bCs/>
          <w:noProof w:val="0"/>
          <w:color w:val="000000"/>
          <w:sz w:val="22"/>
        </w:rPr>
        <w:t xml:space="preserve"> </w:t>
      </w:r>
    </w:p>
    <w:p w14:paraId="46D84810" w14:textId="379478CD" w:rsidR="005C39E6" w:rsidRPr="00E23C93" w:rsidRDefault="005C39E6" w:rsidP="005C39E6">
      <w:pPr>
        <w:jc w:val="both"/>
        <w:rPr>
          <w:rFonts w:ascii="Arial" w:hAnsi="Arial"/>
          <w:sz w:val="22"/>
          <w:szCs w:val="22"/>
        </w:rPr>
      </w:pPr>
      <w:r w:rsidRPr="00486CB8">
        <w:rPr>
          <w:rFonts w:ascii="Arial" w:hAnsi="Arial"/>
          <w:sz w:val="22"/>
          <w:szCs w:val="22"/>
        </w:rPr>
        <w:t>«</w:t>
      </w:r>
      <w:r w:rsidR="000D721B">
        <w:rPr>
          <w:rFonts w:ascii="Arial" w:hAnsi="Arial"/>
          <w:sz w:val="22"/>
          <w:szCs w:val="22"/>
        </w:rPr>
        <w:t> </w:t>
      </w:r>
      <w:r w:rsidR="00F24869">
        <w:rPr>
          <w:rFonts w:ascii="Arial" w:hAnsi="Arial"/>
          <w:sz w:val="22"/>
          <w:szCs w:val="22"/>
        </w:rPr>
        <w:t>En classant l</w:t>
      </w:r>
      <w:r w:rsidR="0098444D">
        <w:rPr>
          <w:rFonts w:ascii="Arial" w:hAnsi="Arial"/>
          <w:sz w:val="22"/>
          <w:szCs w:val="22"/>
        </w:rPr>
        <w:t xml:space="preserve">a maison Auclair-L’Heureux </w:t>
      </w:r>
      <w:r w:rsidR="00F24869">
        <w:rPr>
          <w:rFonts w:ascii="Arial" w:hAnsi="Arial"/>
          <w:sz w:val="22"/>
          <w:szCs w:val="22"/>
        </w:rPr>
        <w:t xml:space="preserve">et son site patrimonial, </w:t>
      </w:r>
      <w:r w:rsidR="00204F97" w:rsidRPr="00204F97">
        <w:rPr>
          <w:rFonts w:ascii="Arial" w:hAnsi="Arial"/>
          <w:sz w:val="22"/>
          <w:szCs w:val="22"/>
        </w:rPr>
        <w:t xml:space="preserve">je souhaite assurer la protection, la mise en valeur et la reconnaissance </w:t>
      </w:r>
      <w:r w:rsidR="00F24869">
        <w:rPr>
          <w:rFonts w:ascii="Arial" w:hAnsi="Arial"/>
          <w:sz w:val="22"/>
          <w:szCs w:val="22"/>
        </w:rPr>
        <w:t xml:space="preserve">de </w:t>
      </w:r>
      <w:r w:rsidR="009125D0">
        <w:rPr>
          <w:rFonts w:ascii="Arial" w:hAnsi="Arial"/>
          <w:sz w:val="22"/>
          <w:szCs w:val="22"/>
        </w:rPr>
        <w:t>ces joyaux</w:t>
      </w:r>
      <w:r w:rsidR="00F24869">
        <w:rPr>
          <w:rFonts w:ascii="Arial" w:hAnsi="Arial"/>
          <w:sz w:val="22"/>
          <w:szCs w:val="22"/>
        </w:rPr>
        <w:t xml:space="preserve"> emblématique</w:t>
      </w:r>
      <w:r w:rsidR="009125D0">
        <w:rPr>
          <w:rFonts w:ascii="Arial" w:hAnsi="Arial"/>
          <w:sz w:val="22"/>
          <w:szCs w:val="22"/>
        </w:rPr>
        <w:t>s</w:t>
      </w:r>
      <w:r w:rsidR="00F24869">
        <w:rPr>
          <w:rFonts w:ascii="Arial" w:hAnsi="Arial"/>
          <w:sz w:val="22"/>
          <w:szCs w:val="22"/>
        </w:rPr>
        <w:t xml:space="preserve"> de l’</w:t>
      </w:r>
      <w:r w:rsidR="00F24869" w:rsidRPr="00F24869">
        <w:rPr>
          <w:rFonts w:ascii="Arial" w:hAnsi="Arial"/>
          <w:sz w:val="22"/>
          <w:szCs w:val="22"/>
        </w:rPr>
        <w:t>histoire rurale du Québec</w:t>
      </w:r>
      <w:r w:rsidR="00260436" w:rsidRPr="00260436">
        <w:rPr>
          <w:rFonts w:ascii="Arial" w:hAnsi="Arial"/>
          <w:sz w:val="22"/>
          <w:szCs w:val="22"/>
        </w:rPr>
        <w:t xml:space="preserve">. </w:t>
      </w:r>
      <w:r w:rsidR="009125D0">
        <w:rPr>
          <w:rFonts w:ascii="Arial" w:hAnsi="Arial"/>
          <w:sz w:val="22"/>
          <w:szCs w:val="22"/>
        </w:rPr>
        <w:t xml:space="preserve">Ce geste à l’égard de notre </w:t>
      </w:r>
      <w:r w:rsidR="00104EE5" w:rsidRPr="00260436">
        <w:rPr>
          <w:rFonts w:ascii="Arial" w:hAnsi="Arial"/>
          <w:sz w:val="22"/>
          <w:szCs w:val="22"/>
        </w:rPr>
        <w:t xml:space="preserve">patrimoine culturel immobilier </w:t>
      </w:r>
      <w:r w:rsidR="009125D0">
        <w:rPr>
          <w:rFonts w:ascii="Arial" w:hAnsi="Arial"/>
          <w:sz w:val="22"/>
          <w:szCs w:val="22"/>
        </w:rPr>
        <w:t xml:space="preserve">témoigne de la valeur que </w:t>
      </w:r>
      <w:r w:rsidR="008C4EB1">
        <w:rPr>
          <w:rFonts w:ascii="Arial" w:hAnsi="Arial"/>
          <w:sz w:val="22"/>
          <w:szCs w:val="22"/>
        </w:rPr>
        <w:t>notre gouvernement accorde</w:t>
      </w:r>
      <w:r w:rsidR="009125D0">
        <w:rPr>
          <w:rFonts w:ascii="Arial" w:hAnsi="Arial"/>
          <w:sz w:val="22"/>
          <w:szCs w:val="22"/>
        </w:rPr>
        <w:t xml:space="preserve"> </w:t>
      </w:r>
      <w:r w:rsidR="00104EE5">
        <w:rPr>
          <w:rFonts w:ascii="Arial" w:hAnsi="Arial"/>
          <w:sz w:val="22"/>
          <w:szCs w:val="22"/>
        </w:rPr>
        <w:t xml:space="preserve">à ces </w:t>
      </w:r>
      <w:r w:rsidR="00260436" w:rsidRPr="00260436">
        <w:rPr>
          <w:rFonts w:ascii="Arial" w:hAnsi="Arial"/>
          <w:sz w:val="22"/>
          <w:szCs w:val="22"/>
        </w:rPr>
        <w:t>bien</w:t>
      </w:r>
      <w:r w:rsidR="00104EE5">
        <w:rPr>
          <w:rFonts w:ascii="Arial" w:hAnsi="Arial"/>
          <w:sz w:val="22"/>
          <w:szCs w:val="22"/>
        </w:rPr>
        <w:t>s</w:t>
      </w:r>
      <w:r w:rsidR="00260436" w:rsidRPr="00260436">
        <w:rPr>
          <w:rFonts w:ascii="Arial" w:hAnsi="Arial"/>
          <w:sz w:val="22"/>
          <w:szCs w:val="22"/>
        </w:rPr>
        <w:t xml:space="preserve"> </w:t>
      </w:r>
      <w:r w:rsidR="00AF5C82">
        <w:rPr>
          <w:rFonts w:ascii="Arial" w:hAnsi="Arial"/>
          <w:sz w:val="22"/>
          <w:szCs w:val="22"/>
        </w:rPr>
        <w:t>historiques</w:t>
      </w:r>
      <w:r w:rsidR="00AF5C82" w:rsidRPr="00260436">
        <w:rPr>
          <w:rFonts w:ascii="Arial" w:hAnsi="Arial"/>
          <w:sz w:val="22"/>
          <w:szCs w:val="22"/>
        </w:rPr>
        <w:t xml:space="preserve"> </w:t>
      </w:r>
      <w:r w:rsidR="00F24869">
        <w:rPr>
          <w:rFonts w:ascii="Arial" w:hAnsi="Arial"/>
          <w:sz w:val="22"/>
          <w:szCs w:val="22"/>
        </w:rPr>
        <w:t>dont nous sommes très fiers</w:t>
      </w:r>
      <w:r w:rsidR="0009590C">
        <w:rPr>
          <w:rFonts w:ascii="Arial" w:hAnsi="Arial"/>
          <w:sz w:val="22"/>
          <w:szCs w:val="22"/>
        </w:rPr>
        <w:t>.</w:t>
      </w:r>
      <w:r w:rsidR="008C4EB1">
        <w:rPr>
          <w:rFonts w:ascii="Arial" w:hAnsi="Arial"/>
          <w:sz w:val="22"/>
          <w:szCs w:val="22"/>
        </w:rPr>
        <w:t> </w:t>
      </w:r>
      <w:r w:rsidR="00CA1788">
        <w:rPr>
          <w:rFonts w:ascii="Arial" w:hAnsi="Arial"/>
          <w:sz w:val="22"/>
          <w:szCs w:val="22"/>
        </w:rPr>
        <w:t>»</w:t>
      </w:r>
    </w:p>
    <w:p w14:paraId="6091746C" w14:textId="77777777" w:rsidR="00103DD5" w:rsidRPr="00103DD5" w:rsidRDefault="00103DD5" w:rsidP="00103DD5">
      <w:pPr>
        <w:jc w:val="both"/>
        <w:rPr>
          <w:rFonts w:ascii="Arial" w:hAnsi="Arial"/>
          <w:i/>
          <w:iCs/>
          <w:sz w:val="22"/>
          <w:szCs w:val="22"/>
        </w:rPr>
      </w:pPr>
    </w:p>
    <w:p w14:paraId="4430FFA4" w14:textId="77777777" w:rsidR="00103DD5" w:rsidRDefault="00103DD5" w:rsidP="00103DD5">
      <w:pPr>
        <w:jc w:val="both"/>
        <w:rPr>
          <w:rFonts w:ascii="Arial" w:hAnsi="Arial"/>
          <w:i/>
          <w:iCs/>
          <w:sz w:val="22"/>
          <w:szCs w:val="22"/>
        </w:rPr>
      </w:pPr>
      <w:r w:rsidRPr="00103DD5">
        <w:rPr>
          <w:rFonts w:ascii="Arial" w:hAnsi="Arial"/>
          <w:i/>
          <w:iCs/>
          <w:sz w:val="22"/>
          <w:szCs w:val="22"/>
        </w:rPr>
        <w:t xml:space="preserve">Nathalie Roy, ministre de la Culture et des Communications </w:t>
      </w:r>
    </w:p>
    <w:p w14:paraId="73143C65" w14:textId="3D2468EA" w:rsidR="009E00A1" w:rsidRDefault="009E00A1" w:rsidP="009E00A1">
      <w:pPr>
        <w:jc w:val="both"/>
        <w:rPr>
          <w:rFonts w:ascii="Arial" w:hAnsi="Arial"/>
          <w:i/>
          <w:iCs/>
          <w:sz w:val="22"/>
          <w:szCs w:val="22"/>
        </w:rPr>
      </w:pPr>
    </w:p>
    <w:p w14:paraId="65EFC243" w14:textId="71D81EDE" w:rsidR="00F70F56" w:rsidRDefault="00F70F56" w:rsidP="00F70F56">
      <w:pPr>
        <w:jc w:val="both"/>
        <w:rPr>
          <w:rFonts w:ascii="Arial" w:hAnsi="Arial"/>
          <w:sz w:val="22"/>
          <w:szCs w:val="22"/>
        </w:rPr>
      </w:pPr>
      <w:r w:rsidRPr="00F70F56">
        <w:rPr>
          <w:rFonts w:ascii="Arial" w:hAnsi="Arial"/>
          <w:sz w:val="22"/>
          <w:szCs w:val="22"/>
        </w:rPr>
        <w:t>«</w:t>
      </w:r>
      <w:r>
        <w:rPr>
          <w:rFonts w:ascii="Arial" w:hAnsi="Arial"/>
          <w:sz w:val="22"/>
          <w:szCs w:val="22"/>
        </w:rPr>
        <w:t> </w:t>
      </w:r>
      <w:r w:rsidRPr="00F70F56">
        <w:rPr>
          <w:rFonts w:ascii="Arial" w:hAnsi="Arial"/>
          <w:sz w:val="22"/>
          <w:szCs w:val="22"/>
        </w:rPr>
        <w:t xml:space="preserve">C’est une immense fierté pour moi, en tant que député de Vanier-Les Rivières, de voir la </w:t>
      </w:r>
      <w:r w:rsidR="0009590C">
        <w:rPr>
          <w:rFonts w:ascii="Arial" w:hAnsi="Arial"/>
          <w:sz w:val="22"/>
          <w:szCs w:val="22"/>
        </w:rPr>
        <w:t>m</w:t>
      </w:r>
      <w:r w:rsidRPr="00F70F56">
        <w:rPr>
          <w:rFonts w:ascii="Arial" w:hAnsi="Arial"/>
          <w:sz w:val="22"/>
          <w:szCs w:val="22"/>
        </w:rPr>
        <w:t>aison Auclair</w:t>
      </w:r>
      <w:r w:rsidR="002E3874">
        <w:rPr>
          <w:rFonts w:ascii="Arial" w:hAnsi="Arial"/>
          <w:sz w:val="22"/>
          <w:szCs w:val="22"/>
        </w:rPr>
        <w:t>-L’Heureux</w:t>
      </w:r>
      <w:r w:rsidRPr="00F70F56">
        <w:rPr>
          <w:rFonts w:ascii="Arial" w:hAnsi="Arial"/>
          <w:sz w:val="22"/>
          <w:szCs w:val="22"/>
        </w:rPr>
        <w:t xml:space="preserve"> être classée comme immeuble patrimonial. Ce classement est en</w:t>
      </w:r>
      <w:r w:rsidR="008C5858">
        <w:rPr>
          <w:rFonts w:ascii="Arial" w:hAnsi="Arial"/>
          <w:sz w:val="22"/>
          <w:szCs w:val="22"/>
        </w:rPr>
        <w:t xml:space="preserve"> droite</w:t>
      </w:r>
      <w:r w:rsidRPr="00F70F56">
        <w:rPr>
          <w:rFonts w:ascii="Arial" w:hAnsi="Arial"/>
          <w:sz w:val="22"/>
          <w:szCs w:val="22"/>
        </w:rPr>
        <w:t xml:space="preserve"> ligne avec la volonté de notre gouvernement de mettre de l’avant le patrimoine bâti québécois et la </w:t>
      </w:r>
      <w:r w:rsidR="0009590C">
        <w:rPr>
          <w:rFonts w:ascii="Arial" w:hAnsi="Arial"/>
          <w:sz w:val="22"/>
          <w:szCs w:val="22"/>
        </w:rPr>
        <w:t>m</w:t>
      </w:r>
      <w:r w:rsidRPr="00F70F56">
        <w:rPr>
          <w:rFonts w:ascii="Arial" w:hAnsi="Arial"/>
          <w:sz w:val="22"/>
          <w:szCs w:val="22"/>
        </w:rPr>
        <w:t>aison Auclair</w:t>
      </w:r>
      <w:r w:rsidR="002E3874">
        <w:rPr>
          <w:rFonts w:ascii="Arial" w:hAnsi="Arial"/>
          <w:sz w:val="22"/>
          <w:szCs w:val="22"/>
        </w:rPr>
        <w:t>-L’Heureux</w:t>
      </w:r>
      <w:r w:rsidRPr="00F70F56">
        <w:rPr>
          <w:rFonts w:ascii="Arial" w:hAnsi="Arial"/>
          <w:sz w:val="22"/>
          <w:szCs w:val="22"/>
        </w:rPr>
        <w:t xml:space="preserve"> n’y fait pas exception. </w:t>
      </w:r>
      <w:r w:rsidRPr="00F70F56">
        <w:rPr>
          <w:rFonts w:ascii="Arial" w:hAnsi="Arial"/>
          <w:sz w:val="22"/>
          <w:szCs w:val="22"/>
        </w:rPr>
        <w:lastRenderedPageBreak/>
        <w:t>Construite en</w:t>
      </w:r>
      <w:r w:rsidR="0009590C">
        <w:rPr>
          <w:rFonts w:ascii="Arial" w:hAnsi="Arial"/>
          <w:sz w:val="22"/>
          <w:szCs w:val="22"/>
        </w:rPr>
        <w:t> </w:t>
      </w:r>
      <w:r w:rsidRPr="00F70F56">
        <w:rPr>
          <w:rFonts w:ascii="Arial" w:hAnsi="Arial"/>
          <w:sz w:val="22"/>
          <w:szCs w:val="22"/>
        </w:rPr>
        <w:t xml:space="preserve">1684, sous le </w:t>
      </w:r>
      <w:r w:rsidR="0009590C">
        <w:rPr>
          <w:rFonts w:ascii="Arial" w:hAnsi="Arial"/>
          <w:sz w:val="22"/>
          <w:szCs w:val="22"/>
        </w:rPr>
        <w:t>R</w:t>
      </w:r>
      <w:r w:rsidRPr="00F70F56">
        <w:rPr>
          <w:rFonts w:ascii="Arial" w:hAnsi="Arial"/>
          <w:sz w:val="22"/>
          <w:szCs w:val="22"/>
        </w:rPr>
        <w:t xml:space="preserve">égime français, cette </w:t>
      </w:r>
      <w:r w:rsidR="0009590C">
        <w:rPr>
          <w:rFonts w:ascii="Arial" w:hAnsi="Arial"/>
          <w:sz w:val="22"/>
          <w:szCs w:val="22"/>
        </w:rPr>
        <w:t>m</w:t>
      </w:r>
      <w:r w:rsidRPr="00F70F56">
        <w:rPr>
          <w:rFonts w:ascii="Arial" w:hAnsi="Arial"/>
          <w:sz w:val="22"/>
          <w:szCs w:val="22"/>
        </w:rPr>
        <w:t>aison a su passer à travers le temps et a été témoin des plus grands événements de notre riche histoire nationale</w:t>
      </w:r>
      <w:r w:rsidR="0009590C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 </w:t>
      </w:r>
      <w:r w:rsidRPr="00F70F56">
        <w:rPr>
          <w:rFonts w:ascii="Arial" w:hAnsi="Arial"/>
          <w:sz w:val="22"/>
          <w:szCs w:val="22"/>
        </w:rPr>
        <w:t>»</w:t>
      </w:r>
    </w:p>
    <w:p w14:paraId="39FC7DF3" w14:textId="77777777" w:rsidR="00F70F56" w:rsidRDefault="00F70F56" w:rsidP="00F70F56">
      <w:pPr>
        <w:jc w:val="both"/>
        <w:rPr>
          <w:rFonts w:ascii="Arial" w:hAnsi="Arial"/>
          <w:sz w:val="22"/>
          <w:szCs w:val="22"/>
        </w:rPr>
      </w:pPr>
    </w:p>
    <w:p w14:paraId="2678A58D" w14:textId="7E39BC9A" w:rsidR="00F70F56" w:rsidRPr="0074234A" w:rsidRDefault="00F70F56" w:rsidP="00F70F56">
      <w:pPr>
        <w:jc w:val="both"/>
        <w:rPr>
          <w:rFonts w:ascii="Arial" w:hAnsi="Arial"/>
          <w:i/>
          <w:iCs/>
          <w:sz w:val="22"/>
          <w:szCs w:val="22"/>
        </w:rPr>
      </w:pPr>
      <w:r w:rsidRPr="0074234A">
        <w:rPr>
          <w:rFonts w:ascii="Arial" w:hAnsi="Arial"/>
          <w:i/>
          <w:iCs/>
          <w:sz w:val="22"/>
          <w:szCs w:val="22"/>
        </w:rPr>
        <w:t>Mario Asselin, député de Vanier-Les</w:t>
      </w:r>
      <w:r w:rsidR="0009590C">
        <w:rPr>
          <w:rFonts w:ascii="Arial" w:hAnsi="Arial"/>
          <w:i/>
          <w:iCs/>
          <w:sz w:val="22"/>
          <w:szCs w:val="22"/>
        </w:rPr>
        <w:t> </w:t>
      </w:r>
      <w:r w:rsidRPr="0074234A">
        <w:rPr>
          <w:rFonts w:ascii="Arial" w:hAnsi="Arial"/>
          <w:i/>
          <w:iCs/>
          <w:sz w:val="22"/>
          <w:szCs w:val="22"/>
        </w:rPr>
        <w:t>Rivières</w:t>
      </w:r>
    </w:p>
    <w:p w14:paraId="5C4E2886" w14:textId="77777777" w:rsidR="000D3447" w:rsidRPr="00103DD5" w:rsidRDefault="000D3447" w:rsidP="009E00A1">
      <w:pPr>
        <w:jc w:val="both"/>
        <w:rPr>
          <w:rFonts w:ascii="Arial" w:hAnsi="Arial"/>
          <w:i/>
          <w:iCs/>
          <w:sz w:val="22"/>
          <w:szCs w:val="22"/>
        </w:rPr>
      </w:pPr>
    </w:p>
    <w:p w14:paraId="3AE1B523" w14:textId="685FCC16" w:rsidR="00D217CC" w:rsidRDefault="00D217CC" w:rsidP="00D217CC">
      <w:pPr>
        <w:jc w:val="both"/>
        <w:rPr>
          <w:rFonts w:ascii="Arial" w:hAnsi="Arial"/>
          <w:b/>
          <w:bCs/>
          <w:sz w:val="22"/>
          <w:szCs w:val="22"/>
          <w:lang w:val="fr-FR"/>
        </w:rPr>
      </w:pPr>
      <w:r>
        <w:rPr>
          <w:rFonts w:ascii="Arial" w:hAnsi="Arial"/>
          <w:b/>
          <w:bCs/>
          <w:sz w:val="22"/>
          <w:szCs w:val="22"/>
          <w:lang w:val="fr-FR"/>
        </w:rPr>
        <w:t>Faits saillants</w:t>
      </w:r>
    </w:p>
    <w:p w14:paraId="0925391E" w14:textId="77777777" w:rsidR="004F07B0" w:rsidRDefault="004F07B0" w:rsidP="004F07B0">
      <w:pPr>
        <w:pStyle w:val="Paragraphedeliste"/>
        <w:jc w:val="both"/>
        <w:rPr>
          <w:rFonts w:ascii="Arial" w:hAnsi="Arial"/>
          <w:b/>
          <w:bCs/>
          <w:sz w:val="22"/>
          <w:szCs w:val="22"/>
          <w:lang w:val="fr-FR"/>
        </w:rPr>
      </w:pPr>
    </w:p>
    <w:p w14:paraId="6BC2238A" w14:textId="77777777" w:rsidR="005C39E6" w:rsidRPr="007E390A" w:rsidRDefault="005C39E6" w:rsidP="00CA1788">
      <w:pPr>
        <w:pStyle w:val="Paragraphedeliste"/>
        <w:numPr>
          <w:ilvl w:val="0"/>
          <w:numId w:val="30"/>
        </w:numPr>
        <w:jc w:val="both"/>
        <w:rPr>
          <w:rFonts w:ascii="Arial" w:hAnsi="Arial"/>
          <w:bCs/>
          <w:sz w:val="22"/>
          <w:szCs w:val="22"/>
          <w:lang w:val="fr-FR"/>
        </w:rPr>
      </w:pPr>
      <w:r w:rsidRPr="007E390A">
        <w:rPr>
          <w:rFonts w:ascii="Arial" w:hAnsi="Arial"/>
          <w:bCs/>
          <w:sz w:val="22"/>
          <w:szCs w:val="22"/>
          <w:lang w:val="fr-FR"/>
        </w:rPr>
        <w:t>En classant un bien patrimonial, la ministre reconnaît formellement sa valeur patrimoniale. Elle assure la protection du bien et favorise sa transmission aux générations futures.</w:t>
      </w:r>
    </w:p>
    <w:p w14:paraId="11DA6257" w14:textId="77777777" w:rsidR="005C39E6" w:rsidRDefault="005C39E6" w:rsidP="00CA1788">
      <w:pPr>
        <w:pStyle w:val="Paragraphedeliste"/>
        <w:numPr>
          <w:ilvl w:val="0"/>
          <w:numId w:val="30"/>
        </w:numPr>
        <w:jc w:val="both"/>
        <w:rPr>
          <w:rFonts w:ascii="Arial" w:hAnsi="Arial"/>
          <w:bCs/>
          <w:sz w:val="22"/>
          <w:szCs w:val="22"/>
          <w:lang w:val="fr-FR"/>
        </w:rPr>
      </w:pPr>
      <w:r w:rsidRPr="007E390A">
        <w:rPr>
          <w:rFonts w:ascii="Arial" w:hAnsi="Arial"/>
          <w:bCs/>
          <w:sz w:val="22"/>
          <w:szCs w:val="22"/>
          <w:lang w:val="fr-FR"/>
        </w:rPr>
        <w:t>Le bien patrimonial classé est inscrit au Registre du patrimoine culturel, ce qui contribue à sa connaissance et à sa mise en valeur auprès de la collectivité.</w:t>
      </w:r>
    </w:p>
    <w:p w14:paraId="01FB6B2B" w14:textId="5282EB7F" w:rsidR="005C39E6" w:rsidRPr="007E390A" w:rsidRDefault="005C39E6" w:rsidP="00CA1788">
      <w:pPr>
        <w:pStyle w:val="Paragraphedeliste"/>
        <w:numPr>
          <w:ilvl w:val="0"/>
          <w:numId w:val="30"/>
        </w:numPr>
        <w:jc w:val="both"/>
        <w:rPr>
          <w:rFonts w:ascii="Arial" w:hAnsi="Arial"/>
          <w:bCs/>
          <w:sz w:val="22"/>
          <w:szCs w:val="22"/>
          <w:lang w:val="fr-FR"/>
        </w:rPr>
      </w:pPr>
      <w:r w:rsidRPr="007E390A">
        <w:rPr>
          <w:rFonts w:ascii="Arial" w:hAnsi="Arial"/>
          <w:bCs/>
          <w:sz w:val="22"/>
          <w:szCs w:val="22"/>
          <w:lang w:val="fr-FR"/>
        </w:rPr>
        <w:t xml:space="preserve">La </w:t>
      </w:r>
      <w:r w:rsidRPr="007E390A">
        <w:rPr>
          <w:rFonts w:ascii="Arial" w:hAnsi="Arial"/>
          <w:bCs/>
          <w:i/>
          <w:sz w:val="22"/>
          <w:szCs w:val="22"/>
          <w:lang w:val="fr-FR"/>
        </w:rPr>
        <w:t>Loi sur le patrimoine culturel</w:t>
      </w:r>
      <w:r w:rsidR="0009590C">
        <w:rPr>
          <w:rFonts w:ascii="Arial" w:hAnsi="Arial"/>
          <w:bCs/>
          <w:sz w:val="22"/>
          <w:szCs w:val="22"/>
          <w:lang w:val="fr-FR"/>
        </w:rPr>
        <w:t>,</w:t>
      </w:r>
      <w:r w:rsidRPr="007E390A">
        <w:rPr>
          <w:rFonts w:ascii="Arial" w:hAnsi="Arial"/>
          <w:bCs/>
          <w:sz w:val="22"/>
          <w:szCs w:val="22"/>
          <w:lang w:val="fr-FR"/>
        </w:rPr>
        <w:t xml:space="preserve"> telle que nous la connaissons aujourd’hui</w:t>
      </w:r>
      <w:r w:rsidR="0009590C">
        <w:rPr>
          <w:rFonts w:ascii="Arial" w:hAnsi="Arial"/>
          <w:bCs/>
          <w:sz w:val="22"/>
          <w:szCs w:val="22"/>
          <w:lang w:val="fr-FR"/>
        </w:rPr>
        <w:t>,</w:t>
      </w:r>
      <w:r w:rsidRPr="007E390A">
        <w:rPr>
          <w:rFonts w:ascii="Arial" w:hAnsi="Arial"/>
          <w:bCs/>
          <w:sz w:val="22"/>
          <w:szCs w:val="22"/>
          <w:lang w:val="fr-FR"/>
        </w:rPr>
        <w:t xml:space="preserve"> succède à une loi plus ancienne, soit la </w:t>
      </w:r>
      <w:r w:rsidRPr="007E390A">
        <w:rPr>
          <w:rFonts w:ascii="Arial" w:hAnsi="Arial"/>
          <w:bCs/>
          <w:i/>
          <w:sz w:val="22"/>
          <w:szCs w:val="22"/>
          <w:lang w:val="fr-FR"/>
        </w:rPr>
        <w:t>Loi relative à la conservation des monuments et des objets d’art ayant un intérêt historique ou artistique</w:t>
      </w:r>
      <w:r w:rsidRPr="007E390A">
        <w:rPr>
          <w:rFonts w:ascii="Arial" w:hAnsi="Arial"/>
          <w:bCs/>
          <w:sz w:val="22"/>
          <w:szCs w:val="22"/>
          <w:lang w:val="fr-FR"/>
        </w:rPr>
        <w:t xml:space="preserve">. Cette année, le </w:t>
      </w:r>
      <w:r w:rsidR="00142695">
        <w:rPr>
          <w:rFonts w:ascii="Arial" w:hAnsi="Arial"/>
          <w:bCs/>
          <w:sz w:val="22"/>
          <w:szCs w:val="22"/>
          <w:lang w:val="fr-FR"/>
        </w:rPr>
        <w:t>m</w:t>
      </w:r>
      <w:r w:rsidRPr="007E390A">
        <w:rPr>
          <w:rFonts w:ascii="Arial" w:hAnsi="Arial"/>
          <w:bCs/>
          <w:sz w:val="22"/>
          <w:szCs w:val="22"/>
          <w:lang w:val="fr-FR"/>
        </w:rPr>
        <w:t>inistère</w:t>
      </w:r>
      <w:r w:rsidR="0009590C">
        <w:rPr>
          <w:rFonts w:ascii="Arial" w:hAnsi="Arial"/>
          <w:bCs/>
          <w:sz w:val="22"/>
          <w:szCs w:val="22"/>
          <w:lang w:val="fr-FR"/>
        </w:rPr>
        <w:t xml:space="preserve"> de la Culture et des Communications</w:t>
      </w:r>
      <w:r w:rsidRPr="007E390A">
        <w:rPr>
          <w:rFonts w:ascii="Arial" w:hAnsi="Arial"/>
          <w:bCs/>
          <w:sz w:val="22"/>
          <w:szCs w:val="22"/>
          <w:lang w:val="fr-FR"/>
        </w:rPr>
        <w:t xml:space="preserve"> </w:t>
      </w:r>
      <w:r w:rsidR="00E7203D">
        <w:rPr>
          <w:rFonts w:ascii="Arial" w:hAnsi="Arial"/>
          <w:bCs/>
          <w:sz w:val="22"/>
          <w:szCs w:val="22"/>
          <w:lang w:val="fr-FR"/>
        </w:rPr>
        <w:t>souligne</w:t>
      </w:r>
      <w:r w:rsidR="00E7203D" w:rsidRPr="007E390A">
        <w:rPr>
          <w:rFonts w:ascii="Arial" w:hAnsi="Arial"/>
          <w:bCs/>
          <w:sz w:val="22"/>
          <w:szCs w:val="22"/>
          <w:lang w:val="fr-FR"/>
        </w:rPr>
        <w:t xml:space="preserve"> </w:t>
      </w:r>
      <w:r w:rsidRPr="007E390A">
        <w:rPr>
          <w:rFonts w:ascii="Arial" w:hAnsi="Arial"/>
          <w:bCs/>
          <w:sz w:val="22"/>
          <w:szCs w:val="22"/>
          <w:lang w:val="fr-FR"/>
        </w:rPr>
        <w:t>le</w:t>
      </w:r>
      <w:r w:rsidR="0009590C">
        <w:rPr>
          <w:rFonts w:ascii="Arial" w:hAnsi="Arial"/>
          <w:bCs/>
          <w:sz w:val="22"/>
          <w:szCs w:val="22"/>
          <w:lang w:val="fr-FR"/>
        </w:rPr>
        <w:t> </w:t>
      </w:r>
      <w:r w:rsidRPr="007E390A">
        <w:rPr>
          <w:rFonts w:ascii="Arial" w:hAnsi="Arial"/>
          <w:bCs/>
          <w:sz w:val="22"/>
          <w:szCs w:val="22"/>
          <w:lang w:val="fr-FR"/>
        </w:rPr>
        <w:t>100</w:t>
      </w:r>
      <w:r w:rsidRPr="007E390A">
        <w:rPr>
          <w:rFonts w:ascii="Arial" w:hAnsi="Arial"/>
          <w:bCs/>
          <w:sz w:val="22"/>
          <w:szCs w:val="22"/>
          <w:vertAlign w:val="superscript"/>
          <w:lang w:val="fr-FR"/>
        </w:rPr>
        <w:t>e</w:t>
      </w:r>
      <w:r w:rsidR="0009590C">
        <w:rPr>
          <w:rFonts w:ascii="Arial" w:hAnsi="Arial"/>
          <w:bCs/>
          <w:sz w:val="22"/>
          <w:szCs w:val="22"/>
          <w:lang w:val="fr-FR"/>
        </w:rPr>
        <w:t> </w:t>
      </w:r>
      <w:r w:rsidRPr="007E390A">
        <w:rPr>
          <w:rFonts w:ascii="Arial" w:hAnsi="Arial"/>
          <w:bCs/>
          <w:sz w:val="22"/>
          <w:szCs w:val="22"/>
          <w:lang w:val="fr-FR"/>
        </w:rPr>
        <w:t xml:space="preserve">anniversaire de l’entrée en vigueur de cette </w:t>
      </w:r>
      <w:r w:rsidR="008C5858">
        <w:rPr>
          <w:rFonts w:ascii="Arial" w:hAnsi="Arial"/>
          <w:bCs/>
          <w:sz w:val="22"/>
          <w:szCs w:val="22"/>
          <w:lang w:val="fr-FR"/>
        </w:rPr>
        <w:t>1</w:t>
      </w:r>
      <w:r w:rsidR="008C5858" w:rsidRPr="009C7B5D">
        <w:rPr>
          <w:rFonts w:ascii="Arial" w:hAnsi="Arial"/>
          <w:bCs/>
          <w:sz w:val="22"/>
          <w:szCs w:val="22"/>
          <w:vertAlign w:val="superscript"/>
          <w:lang w:val="fr-FR"/>
        </w:rPr>
        <w:t>re</w:t>
      </w:r>
      <w:r w:rsidR="008C5858">
        <w:rPr>
          <w:rFonts w:ascii="Arial" w:hAnsi="Arial"/>
          <w:bCs/>
          <w:sz w:val="22"/>
          <w:szCs w:val="22"/>
          <w:lang w:val="fr-FR"/>
        </w:rPr>
        <w:t> </w:t>
      </w:r>
      <w:r w:rsidRPr="007E390A">
        <w:rPr>
          <w:rFonts w:ascii="Arial" w:hAnsi="Arial"/>
          <w:bCs/>
          <w:sz w:val="22"/>
          <w:szCs w:val="22"/>
          <w:lang w:val="fr-FR"/>
        </w:rPr>
        <w:t xml:space="preserve">loi visant la protection du patrimoine de l’histoire du Québec et du Canada. </w:t>
      </w:r>
    </w:p>
    <w:p w14:paraId="2F0C6D30" w14:textId="77777777" w:rsidR="005C39E6" w:rsidRPr="004F07B0" w:rsidRDefault="005C39E6" w:rsidP="004F07B0">
      <w:pPr>
        <w:pStyle w:val="Paragraphedeliste"/>
        <w:jc w:val="both"/>
        <w:rPr>
          <w:rFonts w:ascii="Arial" w:hAnsi="Arial"/>
          <w:b/>
          <w:bCs/>
          <w:sz w:val="22"/>
          <w:szCs w:val="22"/>
          <w:lang w:val="fr-FR"/>
        </w:rPr>
      </w:pPr>
    </w:p>
    <w:p w14:paraId="4FD23575" w14:textId="606CF1D3" w:rsidR="00BC2242" w:rsidRDefault="006C2D04" w:rsidP="006C2D04">
      <w:pPr>
        <w:jc w:val="both"/>
        <w:rPr>
          <w:rFonts w:ascii="Arial" w:hAnsi="Arial"/>
          <w:b/>
          <w:bCs/>
          <w:sz w:val="22"/>
          <w:szCs w:val="22"/>
          <w:lang w:val="fr-FR"/>
        </w:rPr>
      </w:pPr>
      <w:r w:rsidRPr="008F22A1">
        <w:rPr>
          <w:rFonts w:ascii="Arial" w:hAnsi="Arial"/>
          <w:b/>
          <w:bCs/>
          <w:sz w:val="22"/>
          <w:szCs w:val="22"/>
          <w:lang w:val="fr-FR"/>
        </w:rPr>
        <w:t>Lien</w:t>
      </w:r>
      <w:r w:rsidR="000C0716" w:rsidRPr="008F22A1">
        <w:rPr>
          <w:rFonts w:ascii="Arial" w:hAnsi="Arial"/>
          <w:b/>
          <w:bCs/>
          <w:sz w:val="22"/>
          <w:szCs w:val="22"/>
          <w:lang w:val="fr-FR"/>
        </w:rPr>
        <w:t>s</w:t>
      </w:r>
      <w:r w:rsidRPr="008F22A1">
        <w:rPr>
          <w:rFonts w:ascii="Arial" w:hAnsi="Arial"/>
          <w:b/>
          <w:bCs/>
          <w:sz w:val="22"/>
          <w:szCs w:val="22"/>
          <w:lang w:val="fr-FR"/>
        </w:rPr>
        <w:t xml:space="preserve"> connexe</w:t>
      </w:r>
      <w:r w:rsidR="000C0716" w:rsidRPr="008F22A1">
        <w:rPr>
          <w:rFonts w:ascii="Arial" w:hAnsi="Arial"/>
          <w:b/>
          <w:bCs/>
          <w:sz w:val="22"/>
          <w:szCs w:val="22"/>
          <w:lang w:val="fr-FR"/>
        </w:rPr>
        <w:t>s</w:t>
      </w:r>
    </w:p>
    <w:p w14:paraId="4E86178C" w14:textId="77777777" w:rsidR="00BC2242" w:rsidRPr="00BC2242" w:rsidRDefault="00BC2242" w:rsidP="006C2D04">
      <w:pPr>
        <w:jc w:val="both"/>
        <w:rPr>
          <w:rStyle w:val="Lienhypertexte"/>
          <w:rFonts w:ascii="Arial" w:hAnsi="Arial"/>
          <w:b/>
          <w:bCs/>
          <w:color w:val="auto"/>
          <w:sz w:val="22"/>
          <w:szCs w:val="22"/>
          <w:u w:val="none"/>
          <w:lang w:val="fr-FR"/>
        </w:rPr>
      </w:pPr>
    </w:p>
    <w:p w14:paraId="471052FF" w14:textId="3F7AC469" w:rsidR="003A103F" w:rsidRDefault="00E9415A" w:rsidP="006C2D04">
      <w:pPr>
        <w:jc w:val="both"/>
        <w:rPr>
          <w:rFonts w:ascii="Arial" w:hAnsi="Arial"/>
          <w:sz w:val="22"/>
          <w:szCs w:val="22"/>
          <w:lang w:val="fr-FR"/>
        </w:rPr>
      </w:pPr>
      <w:hyperlink r:id="rId8" w:history="1">
        <w:r w:rsidR="003A103F" w:rsidRPr="009C7B5D">
          <w:rPr>
            <w:rStyle w:val="Lienhypertexte"/>
            <w:rFonts w:ascii="Arial" w:hAnsi="Arial"/>
            <w:sz w:val="22"/>
            <w:szCs w:val="22"/>
            <w:lang w:val="fr-FR"/>
          </w:rPr>
          <w:t>Répertoire du patrimoine culturel du Québec</w:t>
        </w:r>
      </w:hyperlink>
      <w:r w:rsidR="003A103F" w:rsidRPr="003A103F">
        <w:rPr>
          <w:rFonts w:ascii="Arial" w:hAnsi="Arial"/>
          <w:sz w:val="22"/>
          <w:szCs w:val="22"/>
          <w:lang w:val="fr-FR"/>
        </w:rPr>
        <w:t xml:space="preserve"> </w:t>
      </w:r>
    </w:p>
    <w:p w14:paraId="584CDFCB" w14:textId="77777777" w:rsidR="006C2D04" w:rsidRPr="003A103F" w:rsidRDefault="006C2D04" w:rsidP="006C2D04">
      <w:pPr>
        <w:jc w:val="both"/>
        <w:rPr>
          <w:rFonts w:ascii="Arial" w:hAnsi="Arial"/>
          <w:sz w:val="22"/>
          <w:szCs w:val="22"/>
          <w:lang w:val="fr-FR"/>
        </w:rPr>
      </w:pPr>
    </w:p>
    <w:p w14:paraId="7C542D45" w14:textId="07323B31" w:rsidR="006B5E7D" w:rsidRDefault="00E9415A" w:rsidP="008C51DF">
      <w:pPr>
        <w:numPr>
          <w:ilvl w:val="0"/>
          <w:numId w:val="21"/>
        </w:numPr>
        <w:jc w:val="both"/>
        <w:rPr>
          <w:rStyle w:val="Lienhypertexte"/>
          <w:rFonts w:ascii="Arial" w:hAnsi="Arial"/>
          <w:sz w:val="22"/>
          <w:szCs w:val="22"/>
          <w:lang w:val="fr-FR"/>
        </w:rPr>
      </w:pPr>
      <w:hyperlink r:id="rId9" w:history="1">
        <w:r w:rsidR="00141FDA" w:rsidRPr="00E500A2">
          <w:rPr>
            <w:rStyle w:val="Lienhypertexte"/>
            <w:rFonts w:ascii="Arial" w:hAnsi="Arial"/>
            <w:sz w:val="22"/>
            <w:szCs w:val="22"/>
            <w:lang w:val="fr-FR"/>
          </w:rPr>
          <w:t>Fiche de la maison Auclair-L’Heureux</w:t>
        </w:r>
      </w:hyperlink>
      <w:r w:rsidR="00141FDA">
        <w:rPr>
          <w:rStyle w:val="Lienhypertexte"/>
          <w:rFonts w:ascii="Arial" w:hAnsi="Arial"/>
          <w:sz w:val="22"/>
          <w:szCs w:val="22"/>
          <w:lang w:val="fr-FR"/>
        </w:rPr>
        <w:t xml:space="preserve"> </w:t>
      </w:r>
    </w:p>
    <w:p w14:paraId="0834EB40" w14:textId="51B84ED5" w:rsidR="008C51DF" w:rsidRPr="00CE20A2" w:rsidRDefault="00E9415A" w:rsidP="008C51DF">
      <w:pPr>
        <w:numPr>
          <w:ilvl w:val="0"/>
          <w:numId w:val="21"/>
        </w:numPr>
        <w:jc w:val="both"/>
        <w:rPr>
          <w:rStyle w:val="Lienhypertexte"/>
          <w:rFonts w:ascii="Arial" w:hAnsi="Arial"/>
          <w:sz w:val="22"/>
          <w:szCs w:val="22"/>
          <w:lang w:val="fr-FR"/>
        </w:rPr>
      </w:pPr>
      <w:hyperlink r:id="rId10" w:history="1">
        <w:r w:rsidR="006B5E7D" w:rsidRPr="00E500A2">
          <w:rPr>
            <w:rStyle w:val="Lienhypertexte"/>
            <w:rFonts w:ascii="Arial" w:hAnsi="Arial"/>
            <w:sz w:val="22"/>
            <w:szCs w:val="22"/>
            <w:lang w:val="fr-FR"/>
          </w:rPr>
          <w:t>Fiche du site patrimonial de la Maison-Auclair-L’Heureux</w:t>
        </w:r>
      </w:hyperlink>
    </w:p>
    <w:p w14:paraId="2DFB2B25" w14:textId="77777777" w:rsidR="00141FDA" w:rsidRDefault="00141FDA" w:rsidP="00861047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75D57D7F" w14:textId="77777777" w:rsidR="00861047" w:rsidRDefault="00861047" w:rsidP="00861047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891822">
        <w:rPr>
          <w:rFonts w:ascii="Arial" w:hAnsi="Arial" w:cs="Arial"/>
          <w:sz w:val="22"/>
          <w:szCs w:val="22"/>
          <w:lang w:val="fr-FR"/>
        </w:rPr>
        <w:t xml:space="preserve">– 30 – </w:t>
      </w:r>
    </w:p>
    <w:p w14:paraId="1A3C5E4F" w14:textId="77777777" w:rsidR="006F3D4E" w:rsidRDefault="006F3D4E" w:rsidP="00861047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680594D3" w14:textId="77777777" w:rsidR="00E10BD1" w:rsidRPr="00891822" w:rsidRDefault="00E10BD1" w:rsidP="00E10BD1">
      <w:pPr>
        <w:jc w:val="center"/>
        <w:rPr>
          <w:rFonts w:ascii="Arial" w:hAnsi="Arial" w:cs="Arial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4307"/>
      </w:tblGrid>
      <w:tr w:rsidR="00E10BD1" w:rsidRPr="001F1245" w14:paraId="409294F6" w14:textId="77777777" w:rsidTr="00E22A08">
        <w:trPr>
          <w:trHeight w:val="1671"/>
        </w:trPr>
        <w:tc>
          <w:tcPr>
            <w:tcW w:w="4253" w:type="dxa"/>
            <w:shd w:val="clear" w:color="auto" w:fill="auto"/>
          </w:tcPr>
          <w:p w14:paraId="392B40B0" w14:textId="17B2F632" w:rsidR="00E10BD1" w:rsidRPr="00105F7B" w:rsidRDefault="00E10BD1" w:rsidP="00EF6F10">
            <w:pPr>
              <w:pStyle w:val="Corpsdetexte"/>
              <w:rPr>
                <w:rFonts w:ascii="Arial" w:hAnsi="Arial" w:cs="Arial"/>
                <w:sz w:val="17"/>
                <w:szCs w:val="17"/>
              </w:rPr>
            </w:pPr>
            <w:r w:rsidRPr="00105F7B">
              <w:rPr>
                <w:rFonts w:ascii="Arial" w:hAnsi="Arial" w:cs="Arial"/>
                <w:sz w:val="17"/>
                <w:szCs w:val="17"/>
              </w:rPr>
              <w:t>Source :</w:t>
            </w:r>
          </w:p>
          <w:p w14:paraId="4B5D7834" w14:textId="77777777" w:rsidR="00E10BD1" w:rsidRPr="00105F7B" w:rsidRDefault="00E10BD1" w:rsidP="00EF6F10">
            <w:pPr>
              <w:pStyle w:val="Corpsdetexte"/>
              <w:rPr>
                <w:rFonts w:ascii="Arial" w:hAnsi="Arial" w:cs="Arial"/>
                <w:sz w:val="17"/>
                <w:szCs w:val="17"/>
              </w:rPr>
            </w:pPr>
          </w:p>
          <w:p w14:paraId="69512538" w14:textId="77777777" w:rsidR="00215B51" w:rsidRPr="002934BE" w:rsidRDefault="00215B51" w:rsidP="00215B51">
            <w:pPr>
              <w:pStyle w:val="Corpsdetex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Maxime Roy</w:t>
            </w:r>
          </w:p>
          <w:p w14:paraId="690DB5ED" w14:textId="77777777" w:rsidR="00215B51" w:rsidRPr="002934BE" w:rsidRDefault="00215B51" w:rsidP="00215B51">
            <w:pPr>
              <w:pStyle w:val="Corpsdetex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Directeur des communications</w:t>
            </w:r>
          </w:p>
          <w:p w14:paraId="4E09241B" w14:textId="77777777" w:rsidR="00215B51" w:rsidRPr="002934BE" w:rsidRDefault="00215B51" w:rsidP="00215B51">
            <w:pPr>
              <w:pStyle w:val="Corpsdetexte"/>
              <w:rPr>
                <w:rFonts w:ascii="Arial" w:hAnsi="Arial" w:cs="Arial"/>
                <w:sz w:val="16"/>
              </w:rPr>
            </w:pPr>
            <w:r w:rsidRPr="002934BE">
              <w:rPr>
                <w:rFonts w:ascii="Arial" w:hAnsi="Arial" w:cs="Arial"/>
                <w:sz w:val="16"/>
              </w:rPr>
              <w:t>Cabinet de la ministre</w:t>
            </w:r>
          </w:p>
          <w:p w14:paraId="4FBB05EF" w14:textId="77777777" w:rsidR="00215B51" w:rsidRPr="002934BE" w:rsidRDefault="00215B51" w:rsidP="00215B51">
            <w:pPr>
              <w:pStyle w:val="Corpsdetexte"/>
              <w:rPr>
                <w:rFonts w:ascii="Arial" w:hAnsi="Arial" w:cs="Arial"/>
                <w:sz w:val="16"/>
              </w:rPr>
            </w:pPr>
            <w:r w:rsidRPr="002934BE">
              <w:rPr>
                <w:rFonts w:ascii="Arial" w:hAnsi="Arial" w:cs="Arial"/>
                <w:sz w:val="16"/>
              </w:rPr>
              <w:t>de la Culture et des Communications</w:t>
            </w:r>
          </w:p>
          <w:p w14:paraId="54DF91C4" w14:textId="77777777" w:rsidR="00215B51" w:rsidRDefault="00215B51" w:rsidP="00215B51">
            <w:pPr>
              <w:pStyle w:val="Corpsdetexte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581 989-6037</w:t>
            </w:r>
          </w:p>
          <w:p w14:paraId="3A94D983" w14:textId="77777777" w:rsidR="00CB0BD4" w:rsidRPr="00105F7B" w:rsidRDefault="00CB0BD4" w:rsidP="00141FDA">
            <w:pPr>
              <w:ind w:right="525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07" w:type="dxa"/>
            <w:shd w:val="clear" w:color="auto" w:fill="auto"/>
          </w:tcPr>
          <w:p w14:paraId="7B694436" w14:textId="77777777" w:rsidR="00E10BD1" w:rsidRPr="00105F7B" w:rsidRDefault="00E10BD1" w:rsidP="00EF6F10">
            <w:pPr>
              <w:pStyle w:val="Corpsdetexte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105F7B">
              <w:rPr>
                <w:rFonts w:ascii="Arial" w:hAnsi="Arial" w:cs="Arial"/>
                <w:sz w:val="17"/>
                <w:szCs w:val="17"/>
              </w:rPr>
              <w:t xml:space="preserve">Information : </w:t>
            </w:r>
          </w:p>
          <w:p w14:paraId="106AD2B7" w14:textId="77777777" w:rsidR="00E10BD1" w:rsidRPr="00105F7B" w:rsidRDefault="00E10BD1" w:rsidP="00EF6F10">
            <w:pPr>
              <w:pStyle w:val="Corpsdetexte"/>
              <w:jc w:val="both"/>
              <w:rPr>
                <w:rFonts w:ascii="Arial" w:hAnsi="Arial" w:cs="Arial"/>
                <w:sz w:val="17"/>
                <w:szCs w:val="17"/>
              </w:rPr>
            </w:pPr>
          </w:p>
          <w:p w14:paraId="6D227D23" w14:textId="77777777" w:rsidR="008D104E" w:rsidRPr="009752EC" w:rsidRDefault="008D104E" w:rsidP="008D104E">
            <w:pPr>
              <w:pStyle w:val="Corpsdetexte"/>
              <w:ind w:left="-392" w:firstLine="392"/>
              <w:rPr>
                <w:rFonts w:ascii="Arial" w:hAnsi="Arial" w:cs="Arial"/>
                <w:sz w:val="16"/>
                <w:szCs w:val="18"/>
              </w:rPr>
            </w:pPr>
            <w:r w:rsidRPr="009752EC">
              <w:rPr>
                <w:rFonts w:ascii="Arial" w:hAnsi="Arial" w:cs="Arial"/>
                <w:sz w:val="16"/>
                <w:szCs w:val="18"/>
              </w:rPr>
              <w:t>Équipe des relations médias</w:t>
            </w:r>
          </w:p>
          <w:p w14:paraId="5F278C91" w14:textId="77777777" w:rsidR="008D104E" w:rsidRPr="009752EC" w:rsidRDefault="008D104E" w:rsidP="008D104E">
            <w:pPr>
              <w:pStyle w:val="Corpsdetexte"/>
              <w:rPr>
                <w:rFonts w:ascii="Arial" w:hAnsi="Arial" w:cs="Arial"/>
                <w:sz w:val="16"/>
                <w:szCs w:val="18"/>
              </w:rPr>
            </w:pPr>
            <w:r w:rsidRPr="009752EC">
              <w:rPr>
                <w:rFonts w:ascii="Arial" w:hAnsi="Arial" w:cs="Arial"/>
                <w:sz w:val="16"/>
                <w:szCs w:val="18"/>
              </w:rPr>
              <w:t>Ministère de la Culture et des Communications</w:t>
            </w:r>
          </w:p>
          <w:p w14:paraId="0B488366" w14:textId="77777777" w:rsidR="00E10BD1" w:rsidRPr="009752EC" w:rsidRDefault="008D104E" w:rsidP="008D104E">
            <w:pPr>
              <w:pStyle w:val="Corpsdetexte"/>
              <w:rPr>
                <w:rFonts w:ascii="Arial" w:hAnsi="Arial" w:cs="Arial"/>
                <w:sz w:val="16"/>
                <w:szCs w:val="17"/>
              </w:rPr>
            </w:pPr>
            <w:r w:rsidRPr="009752EC">
              <w:rPr>
                <w:rFonts w:ascii="Arial" w:hAnsi="Arial" w:cs="Arial"/>
                <w:sz w:val="16"/>
                <w:szCs w:val="18"/>
              </w:rPr>
              <w:t>418 380-23</w:t>
            </w:r>
            <w:r w:rsidR="00F176CC" w:rsidRPr="009752EC">
              <w:rPr>
                <w:rFonts w:ascii="Arial" w:hAnsi="Arial" w:cs="Arial"/>
                <w:sz w:val="16"/>
                <w:szCs w:val="18"/>
              </w:rPr>
              <w:t>88</w:t>
            </w:r>
          </w:p>
          <w:p w14:paraId="77E5A908" w14:textId="77777777" w:rsidR="00E10BD1" w:rsidRPr="009510C3" w:rsidRDefault="00E10BD1" w:rsidP="00EF6F10">
            <w:pPr>
              <w:pStyle w:val="Corpsdetexte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698159" w14:textId="77777777" w:rsidR="00E10BD1" w:rsidRPr="001C3A10" w:rsidRDefault="00E10BD1" w:rsidP="00E10BD1">
      <w:pPr>
        <w:jc w:val="center"/>
        <w:rPr>
          <w:rFonts w:ascii="Arial" w:hAnsi="Arial"/>
          <w:b/>
          <w:sz w:val="22"/>
          <w:szCs w:val="22"/>
          <w:lang w:val="fr-FR"/>
        </w:rPr>
      </w:pPr>
      <w:r>
        <w:rPr>
          <w:i/>
          <w:lang w:eastAsia="fr-CA"/>
        </w:rPr>
        <w:drawing>
          <wp:anchor distT="0" distB="0" distL="114300" distR="114300" simplePos="0" relativeHeight="251660288" behindDoc="0" locked="0" layoutInCell="1" allowOverlap="1" wp14:anchorId="176C8D09" wp14:editId="3A6B5136">
            <wp:simplePos x="0" y="0"/>
            <wp:positionH relativeFrom="column">
              <wp:posOffset>2519917</wp:posOffset>
            </wp:positionH>
            <wp:positionV relativeFrom="paragraph">
              <wp:posOffset>85060</wp:posOffset>
            </wp:positionV>
            <wp:extent cx="285750" cy="285750"/>
            <wp:effectExtent l="0" t="0" r="0" b="0"/>
            <wp:wrapNone/>
            <wp:docPr id="3" name="Image 2" descr="twitter-bird-light-bg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-bird-light-bg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lang w:eastAsia="fr-CA"/>
        </w:rPr>
        <w:drawing>
          <wp:anchor distT="0" distB="0" distL="114300" distR="114300" simplePos="0" relativeHeight="251659264" behindDoc="0" locked="0" layoutInCell="1" allowOverlap="1" wp14:anchorId="42176546" wp14:editId="16951469">
            <wp:simplePos x="0" y="0"/>
            <wp:positionH relativeFrom="column">
              <wp:posOffset>2860675</wp:posOffset>
            </wp:positionH>
            <wp:positionV relativeFrom="paragraph">
              <wp:posOffset>90805</wp:posOffset>
            </wp:positionV>
            <wp:extent cx="209550" cy="219075"/>
            <wp:effectExtent l="0" t="0" r="0" b="9525"/>
            <wp:wrapNone/>
            <wp:docPr id="4" name="Image 3" descr="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A10">
        <w:rPr>
          <w:rFonts w:ascii="Arial" w:hAnsi="Arial"/>
          <w:b/>
          <w:sz w:val="22"/>
          <w:szCs w:val="22"/>
          <w:lang w:val="fr-FR"/>
        </w:rPr>
        <w:t xml:space="preserve"> </w:t>
      </w:r>
    </w:p>
    <w:p w14:paraId="34942752" w14:textId="77777777" w:rsidR="00E10BD1" w:rsidRPr="00707443" w:rsidRDefault="00E10BD1" w:rsidP="00E10BD1">
      <w:pPr>
        <w:pStyle w:val="Corpsdetexte"/>
        <w:ind w:left="-392" w:firstLine="392"/>
        <w:rPr>
          <w:rFonts w:ascii="Arial" w:hAnsi="Arial" w:cs="Arial"/>
          <w:sz w:val="20"/>
        </w:rPr>
      </w:pPr>
      <w:r w:rsidRPr="00707443">
        <w:rPr>
          <w:rFonts w:ascii="Arial" w:hAnsi="Arial" w:cs="Arial"/>
          <w:i/>
          <w:sz w:val="20"/>
        </w:rPr>
        <w:t xml:space="preserve">Suivez le </w:t>
      </w:r>
      <w:hyperlink r:id="rId15" w:history="1">
        <w:r w:rsidRPr="00707443">
          <w:rPr>
            <w:rStyle w:val="Lienhypertexte"/>
            <w:rFonts w:ascii="Arial" w:hAnsi="Arial" w:cs="Arial"/>
            <w:i/>
            <w:sz w:val="20"/>
          </w:rPr>
          <w:t>Ministère dans les médias sociaux</w:t>
        </w:r>
      </w:hyperlink>
      <w:r w:rsidRPr="00370C23">
        <w:rPr>
          <w:i/>
          <w:sz w:val="20"/>
        </w:rPr>
        <w:t> </w:t>
      </w:r>
      <w:r>
        <w:rPr>
          <w:color w:val="808080"/>
        </w:rPr>
        <w:t xml:space="preserve"> </w:t>
      </w:r>
      <w:r>
        <w:rPr>
          <w:color w:val="808080"/>
        </w:rPr>
        <w:tab/>
      </w:r>
      <w:r>
        <w:rPr>
          <w:color w:val="808080"/>
        </w:rPr>
        <w:tab/>
      </w:r>
      <w:r w:rsidRPr="00707443">
        <w:rPr>
          <w:rFonts w:ascii="Arial" w:hAnsi="Arial" w:cs="Arial"/>
          <w:sz w:val="20"/>
        </w:rPr>
        <w:t>@MCCQuebec</w:t>
      </w:r>
    </w:p>
    <w:p w14:paraId="32B55586" w14:textId="77777777" w:rsidR="00E10BD1" w:rsidRPr="00707443" w:rsidRDefault="00E10BD1" w:rsidP="00E10BD1">
      <w:pPr>
        <w:pStyle w:val="Corpsdetexte"/>
        <w:ind w:left="-392" w:firstLine="392"/>
        <w:rPr>
          <w:rFonts w:ascii="Arial" w:hAnsi="Arial" w:cs="Arial"/>
          <w:sz w:val="20"/>
        </w:rPr>
      </w:pPr>
    </w:p>
    <w:p w14:paraId="03455F7A" w14:textId="77777777" w:rsidR="00CE1094" w:rsidRPr="009A072C" w:rsidRDefault="00CE1094" w:rsidP="00103DD5">
      <w:pPr>
        <w:rPr>
          <w:rFonts w:ascii="Arial" w:hAnsi="Arial" w:cs="Arial"/>
          <w:b/>
          <w:sz w:val="22"/>
          <w:szCs w:val="22"/>
        </w:rPr>
      </w:pPr>
    </w:p>
    <w:sectPr w:rsidR="00CE1094" w:rsidRPr="009A072C" w:rsidSect="006D017F">
      <w:headerReference w:type="first" r:id="rId16"/>
      <w:footerReference w:type="first" r:id="rId17"/>
      <w:type w:val="continuous"/>
      <w:pgSz w:w="12240" w:h="15840" w:code="1"/>
      <w:pgMar w:top="1151" w:right="1418" w:bottom="357" w:left="2262" w:header="357" w:footer="1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C9D4" w14:textId="77777777" w:rsidR="00E9415A" w:rsidRDefault="00E9415A">
      <w:r>
        <w:separator/>
      </w:r>
    </w:p>
  </w:endnote>
  <w:endnote w:type="continuationSeparator" w:id="0">
    <w:p w14:paraId="1C76E274" w14:textId="77777777" w:rsidR="00E9415A" w:rsidRDefault="00E9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  <w:gridCol w:w="1926"/>
      <w:gridCol w:w="4872"/>
    </w:tblGrid>
    <w:tr w:rsidR="00834B7F" w14:paraId="24F9A2DF" w14:textId="77777777">
      <w:trPr>
        <w:cantSplit/>
      </w:trPr>
      <w:tc>
        <w:tcPr>
          <w:tcW w:w="2562" w:type="dxa"/>
        </w:tcPr>
        <w:p w14:paraId="5DACC4E7" w14:textId="77777777" w:rsidR="00834B7F" w:rsidRDefault="00834B7F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Québec</w:t>
          </w:r>
        </w:p>
        <w:p w14:paraId="480ABD97" w14:textId="77777777" w:rsidR="00834B7F" w:rsidRDefault="00834B7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225, Grande Allée Est, bloc A, 1</w:t>
          </w:r>
          <w:r>
            <w:rPr>
              <w:rFonts w:ascii="Chaloult_Cond" w:hAnsi="Chaloult_Cond"/>
              <w:sz w:val="14"/>
              <w:vertAlign w:val="superscript"/>
            </w:rPr>
            <w:t>er</w:t>
          </w:r>
          <w:r>
            <w:rPr>
              <w:rFonts w:ascii="Chaloult_Cond" w:hAnsi="Chaloult_Cond"/>
              <w:sz w:val="14"/>
            </w:rPr>
            <w:t xml:space="preserve"> étage</w:t>
          </w:r>
        </w:p>
        <w:p w14:paraId="5F18245E" w14:textId="77777777" w:rsidR="00834B7F" w:rsidRDefault="00834B7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Québec (Québec) G1R 5G5</w:t>
          </w:r>
        </w:p>
        <w:p w14:paraId="3C38142C" w14:textId="77777777" w:rsidR="00834B7F" w:rsidRDefault="00834B7F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>
            <w:rPr>
              <w:rFonts w:ascii="Chaloult_Cond_Demi_Gras" w:hAnsi="Chaloult_Cond_Demi_Gras"/>
              <w:sz w:val="14"/>
            </w:rPr>
            <w:t>Téléphone : 418 380-2310</w:t>
          </w:r>
        </w:p>
        <w:p w14:paraId="4E6AB6A6" w14:textId="77777777" w:rsidR="00834B7F" w:rsidRDefault="00834B7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Télécopieur : 418 380-2311</w:t>
          </w:r>
        </w:p>
        <w:p w14:paraId="6EEDCFE6" w14:textId="77777777" w:rsidR="00834B7F" w:rsidRDefault="00834B7F" w:rsidP="00AC15A0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>
            <w:rPr>
              <w:rFonts w:ascii="Chaloult_Cond" w:hAnsi="Chaloult_Cond"/>
              <w:sz w:val="14"/>
            </w:rPr>
            <w:t>www.mcc.gouv.qc.ca</w:t>
          </w:r>
        </w:p>
      </w:tc>
      <w:tc>
        <w:tcPr>
          <w:tcW w:w="1926" w:type="dxa"/>
          <w:tcBorders>
            <w:right w:val="nil"/>
          </w:tcBorders>
        </w:tcPr>
        <w:p w14:paraId="344DA357" w14:textId="77777777" w:rsidR="00834B7F" w:rsidRDefault="00834B7F" w:rsidP="00BE7F2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 w:rsidRPr="00AA7040">
            <w:rPr>
              <w:rFonts w:ascii="Chaloult_Cond_Demi_Gras" w:hAnsi="Chaloult_Cond_Demi_Gras"/>
              <w:sz w:val="14"/>
            </w:rPr>
            <w:t>Montréal</w:t>
          </w:r>
        </w:p>
        <w:p w14:paraId="218012F4" w14:textId="77777777" w:rsidR="00834B7F" w:rsidRPr="00B70FBA" w:rsidRDefault="00834B7F" w:rsidP="00BE7F2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 w:rsidRPr="00B70FBA">
            <w:rPr>
              <w:rFonts w:ascii="Chaloult_Cond" w:hAnsi="Chaloult_Cond"/>
              <w:sz w:val="14"/>
            </w:rPr>
            <w:t xml:space="preserve">1435, rue de Bleury, bureau 800 Montréal (Québec)  H3A 2H7 </w:t>
          </w:r>
        </w:p>
        <w:p w14:paraId="4963E605" w14:textId="77777777" w:rsidR="00834B7F" w:rsidRDefault="00834B7F" w:rsidP="00BE7F2E">
          <w:pPr>
            <w:pStyle w:val="Pieddepage"/>
            <w:spacing w:line="18" w:lineRule="atLeast"/>
            <w:rPr>
              <w:rFonts w:ascii="Chaloult_Cond_Demi_Gras" w:hAnsi="Chaloult_Cond_Demi_Gras"/>
              <w:sz w:val="14"/>
            </w:rPr>
          </w:pPr>
          <w:r w:rsidRPr="00AA7040">
            <w:rPr>
              <w:rFonts w:ascii="Chaloult_Cond_Demi_Gras" w:hAnsi="Chaloult_Cond_Demi_Gras"/>
              <w:sz w:val="14"/>
            </w:rPr>
            <w:t xml:space="preserve">Téléphone : 514 873-2137 </w:t>
          </w:r>
        </w:p>
        <w:p w14:paraId="187C1D51" w14:textId="77777777" w:rsidR="00834B7F" w:rsidRDefault="00834B7F" w:rsidP="00BE7F2E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  <w:r w:rsidRPr="00B70FBA">
            <w:rPr>
              <w:rFonts w:ascii="Chaloult_Cond" w:hAnsi="Chaloult_Cond"/>
              <w:sz w:val="14"/>
            </w:rPr>
            <w:t>Télécopieur : 514 873-0980</w:t>
          </w:r>
        </w:p>
      </w:tc>
      <w:tc>
        <w:tcPr>
          <w:tcW w:w="4872" w:type="dxa"/>
          <w:tcBorders>
            <w:top w:val="nil"/>
            <w:left w:val="nil"/>
            <w:bottom w:val="nil"/>
          </w:tcBorders>
        </w:tcPr>
        <w:p w14:paraId="6C7D7B8C" w14:textId="77777777" w:rsidR="00834B7F" w:rsidRDefault="00834B7F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</w:tr>
  </w:tbl>
  <w:p w14:paraId="17EA05FA" w14:textId="77777777" w:rsidR="00834B7F" w:rsidRDefault="00834B7F" w:rsidP="00706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3155" w14:textId="77777777" w:rsidR="00E9415A" w:rsidRDefault="00E9415A">
      <w:r>
        <w:separator/>
      </w:r>
    </w:p>
  </w:footnote>
  <w:footnote w:type="continuationSeparator" w:id="0">
    <w:p w14:paraId="21628B47" w14:textId="77777777" w:rsidR="00E9415A" w:rsidRDefault="00E9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3" w:type="dxa"/>
      <w:tblInd w:w="-198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34"/>
      <w:gridCol w:w="919"/>
      <w:gridCol w:w="4610"/>
      <w:gridCol w:w="3960"/>
    </w:tblGrid>
    <w:tr w:rsidR="00834B7F" w14:paraId="23463B8D" w14:textId="77777777" w:rsidTr="00746935">
      <w:trPr>
        <w:trHeight w:hRule="exact" w:val="1171"/>
      </w:trPr>
      <w:tc>
        <w:tcPr>
          <w:tcW w:w="2953" w:type="dxa"/>
          <w:gridSpan w:val="2"/>
          <w:vAlign w:val="bottom"/>
        </w:tcPr>
        <w:p w14:paraId="2154ABF7" w14:textId="77777777" w:rsidR="00834B7F" w:rsidRDefault="00834B7F">
          <w:pPr>
            <w:pStyle w:val="En-tte"/>
          </w:pPr>
          <w:r>
            <w:rPr>
              <w:lang w:eastAsia="fr-CA"/>
            </w:rPr>
            <w:drawing>
              <wp:anchor distT="0" distB="0" distL="114300" distR="114300" simplePos="0" relativeHeight="251657216" behindDoc="0" locked="1" layoutInCell="0" allowOverlap="1" wp14:anchorId="1490228B" wp14:editId="7889E62A">
                <wp:simplePos x="0" y="0"/>
                <wp:positionH relativeFrom="page">
                  <wp:posOffset>76200</wp:posOffset>
                </wp:positionH>
                <wp:positionV relativeFrom="page">
                  <wp:posOffset>70485</wp:posOffset>
                </wp:positionV>
                <wp:extent cx="1580515" cy="673100"/>
                <wp:effectExtent l="0" t="0" r="635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0515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70" w:type="dxa"/>
          <w:gridSpan w:val="2"/>
          <w:vAlign w:val="bottom"/>
        </w:tcPr>
        <w:p w14:paraId="4855EBDC" w14:textId="77777777" w:rsidR="00834B7F" w:rsidRDefault="00834B7F">
          <w:pPr>
            <w:pStyle w:val="En-tte"/>
            <w:tabs>
              <w:tab w:val="clear" w:pos="8640"/>
            </w:tabs>
            <w:jc w:val="right"/>
            <w:rPr>
              <w:rFonts w:ascii="Chaloult_Cond" w:hAnsi="Chaloult_Cond"/>
              <w:sz w:val="52"/>
            </w:rPr>
          </w:pPr>
          <w:r>
            <w:rPr>
              <w:rFonts w:ascii="Chaloult_Cond" w:hAnsi="Chaloult_Cond"/>
              <w:sz w:val="52"/>
            </w:rPr>
            <w:t>Communiqué</w:t>
          </w:r>
        </w:p>
      </w:tc>
    </w:tr>
    <w:tr w:rsidR="00834B7F" w14:paraId="7235F00F" w14:textId="77777777" w:rsidTr="00746935">
      <w:trPr>
        <w:gridAfter w:val="1"/>
        <w:wAfter w:w="3960" w:type="dxa"/>
      </w:trPr>
      <w:tc>
        <w:tcPr>
          <w:tcW w:w="2034" w:type="dxa"/>
        </w:tcPr>
        <w:p w14:paraId="586767E3" w14:textId="77777777" w:rsidR="00834B7F" w:rsidRDefault="00834B7F">
          <w:pPr>
            <w:pStyle w:val="En-tte"/>
          </w:pPr>
        </w:p>
      </w:tc>
      <w:tc>
        <w:tcPr>
          <w:tcW w:w="5529" w:type="dxa"/>
          <w:gridSpan w:val="2"/>
        </w:tcPr>
        <w:p w14:paraId="12095D3D" w14:textId="77777777" w:rsidR="00834B7F" w:rsidRDefault="00834B7F">
          <w:pPr>
            <w:pStyle w:val="Corpsdetexte3"/>
            <w:jc w:val="left"/>
            <w:rPr>
              <w:rFonts w:ascii="Chaloult_Cond" w:hAnsi="Chaloult_Cond"/>
              <w:b w:val="0"/>
              <w:sz w:val="16"/>
            </w:rPr>
          </w:pPr>
          <w:r>
            <w:rPr>
              <w:rFonts w:ascii="Chaloult_Cond" w:hAnsi="Chaloult_Cond"/>
              <w:b w:val="0"/>
              <w:sz w:val="16"/>
            </w:rPr>
            <w:t>Gouvernement du Québec</w:t>
          </w:r>
        </w:p>
        <w:p w14:paraId="0C4AA49C" w14:textId="77777777" w:rsidR="00834B7F" w:rsidRDefault="00834B7F" w:rsidP="0051040A">
          <w:pPr>
            <w:pStyle w:val="Corpsdetexte3"/>
            <w:jc w:val="left"/>
            <w:rPr>
              <w:rFonts w:ascii="Chaloult_Cond_Demi_Gras" w:hAnsi="Chaloult_Cond_Demi_Gras"/>
              <w:b w:val="0"/>
              <w:sz w:val="16"/>
            </w:rPr>
          </w:pPr>
          <w:r>
            <w:rPr>
              <w:rFonts w:ascii="Chaloult_Cond_Demi_Gras" w:hAnsi="Chaloult_Cond_Demi_Gras"/>
              <w:b w:val="0"/>
              <w:sz w:val="16"/>
            </w:rPr>
            <w:t>Cabinet de la ministre de la</w:t>
          </w:r>
          <w:r w:rsidRPr="00EE53B1">
            <w:rPr>
              <w:rFonts w:ascii="Chaloult_Cond_Demi_Gras" w:hAnsi="Chaloult_Cond_Demi_Gras"/>
              <w:b w:val="0"/>
              <w:sz w:val="16"/>
            </w:rPr>
            <w:t xml:space="preserve"> Culture</w:t>
          </w:r>
          <w:r>
            <w:rPr>
              <w:rFonts w:ascii="Chaloult_Cond_Demi_Gras" w:hAnsi="Chaloult_Cond_Demi_Gras"/>
              <w:b w:val="0"/>
              <w:sz w:val="16"/>
            </w:rPr>
            <w:t xml:space="preserve"> et</w:t>
          </w:r>
          <w:r w:rsidRPr="00EE53B1">
            <w:rPr>
              <w:rFonts w:ascii="Chaloult_Cond_Demi_Gras" w:hAnsi="Chaloult_Cond_Demi_Gras"/>
              <w:b w:val="0"/>
              <w:sz w:val="16"/>
            </w:rPr>
            <w:t xml:space="preserve"> des Communications</w:t>
          </w:r>
        </w:p>
        <w:p w14:paraId="2699B809" w14:textId="77777777" w:rsidR="00834B7F" w:rsidRDefault="00834B7F" w:rsidP="00234EC3">
          <w:pPr>
            <w:pStyle w:val="Corpsdetexte3"/>
            <w:jc w:val="left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b w:val="0"/>
              <w:sz w:val="16"/>
            </w:rPr>
            <w:t>Députée de Montarville</w:t>
          </w:r>
        </w:p>
      </w:tc>
    </w:tr>
  </w:tbl>
  <w:p w14:paraId="1A475188" w14:textId="77777777" w:rsidR="00834B7F" w:rsidRDefault="00834B7F" w:rsidP="00671EAC">
    <w:pPr>
      <w:pStyle w:val="Titre3"/>
      <w:tabs>
        <w:tab w:val="left" w:pos="0"/>
      </w:tabs>
      <w:suppressAutoHyphens/>
      <w:ind w:right="-796"/>
      <w:jc w:val="right"/>
      <w:rPr>
        <w:rFonts w:ascii="Arial" w:hAnsi="Arial"/>
        <w:b/>
        <w:sz w:val="22"/>
        <w:szCs w:val="22"/>
      </w:rPr>
    </w:pPr>
    <w:r w:rsidRPr="00706906">
      <w:rPr>
        <w:rFonts w:ascii="Arial" w:hAnsi="Arial"/>
        <w:b/>
        <w:sz w:val="22"/>
        <w:szCs w:val="22"/>
      </w:rPr>
      <w:t>Pour diffusion immédiate</w:t>
    </w:r>
  </w:p>
  <w:p w14:paraId="3D0F9F67" w14:textId="16869FBF" w:rsidR="00834B7F" w:rsidRPr="00B314A9" w:rsidRDefault="00834B7F" w:rsidP="00671EAC">
    <w:pPr>
      <w:ind w:right="-796"/>
      <w:jc w:val="right"/>
      <w:rPr>
        <w:rFonts w:ascii="Arial" w:hAnsi="Arial" w:cs="Arial"/>
        <w:sz w:val="22"/>
        <w:szCs w:val="22"/>
      </w:rPr>
    </w:pPr>
    <w:r w:rsidRPr="00B314A9">
      <w:rPr>
        <w:rFonts w:ascii="Arial" w:hAnsi="Arial" w:cs="Arial"/>
        <w:sz w:val="22"/>
        <w:szCs w:val="22"/>
      </w:rPr>
      <w:t xml:space="preserve">CNW code </w:t>
    </w:r>
    <w:r>
      <w:rPr>
        <w:rFonts w:ascii="Arial" w:hAnsi="Arial" w:cs="Arial"/>
        <w:sz w:val="22"/>
        <w:szCs w:val="22"/>
      </w:rPr>
      <w:t>01 + hebdos</w:t>
    </w:r>
    <w:r w:rsidR="00872002">
      <w:rPr>
        <w:rFonts w:ascii="Arial" w:hAnsi="Arial" w:cs="Arial"/>
        <w:sz w:val="22"/>
        <w:szCs w:val="22"/>
      </w:rPr>
      <w:t> </w:t>
    </w:r>
    <w:r w:rsidR="00141FDA">
      <w:rPr>
        <w:rFonts w:ascii="Arial" w:hAnsi="Arial" w:cs="Arial"/>
        <w:sz w:val="22"/>
        <w:szCs w:val="22"/>
      </w:rPr>
      <w:t>37</w:t>
    </w:r>
  </w:p>
  <w:p w14:paraId="1B6319D2" w14:textId="77777777" w:rsidR="00834B7F" w:rsidRDefault="00834B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357"/>
    <w:multiLevelType w:val="hybridMultilevel"/>
    <w:tmpl w:val="212E4A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79C2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95987"/>
    <w:multiLevelType w:val="singleLevel"/>
    <w:tmpl w:val="8D30D3D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3E5083F"/>
    <w:multiLevelType w:val="hybridMultilevel"/>
    <w:tmpl w:val="6778F4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2F1C5F"/>
    <w:multiLevelType w:val="hybridMultilevel"/>
    <w:tmpl w:val="4B2C5A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54290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854546"/>
    <w:multiLevelType w:val="hybridMultilevel"/>
    <w:tmpl w:val="7F961C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6337"/>
    <w:multiLevelType w:val="hybridMultilevel"/>
    <w:tmpl w:val="96A6DC4A"/>
    <w:lvl w:ilvl="0" w:tplc="FA0C2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49B"/>
    <w:multiLevelType w:val="hybridMultilevel"/>
    <w:tmpl w:val="11BEE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182C"/>
    <w:multiLevelType w:val="multilevel"/>
    <w:tmpl w:val="00FE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732BC"/>
    <w:multiLevelType w:val="hybridMultilevel"/>
    <w:tmpl w:val="D2802D24"/>
    <w:lvl w:ilvl="0" w:tplc="416AD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354C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8A2613B"/>
    <w:multiLevelType w:val="singleLevel"/>
    <w:tmpl w:val="D8585F7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2928E4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8746BD"/>
    <w:multiLevelType w:val="hybridMultilevel"/>
    <w:tmpl w:val="7DBAAE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F6CA1"/>
    <w:multiLevelType w:val="singleLevel"/>
    <w:tmpl w:val="58A4DE6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D740D7"/>
    <w:multiLevelType w:val="hybridMultilevel"/>
    <w:tmpl w:val="8ED275A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5547E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2932ACC"/>
    <w:multiLevelType w:val="hybridMultilevel"/>
    <w:tmpl w:val="3B0A7C54"/>
    <w:lvl w:ilvl="0" w:tplc="0C0C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4212FC3"/>
    <w:multiLevelType w:val="hybridMultilevel"/>
    <w:tmpl w:val="1F74F3F8"/>
    <w:lvl w:ilvl="0" w:tplc="416AD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D1D56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8B678E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E5795E"/>
    <w:multiLevelType w:val="hybridMultilevel"/>
    <w:tmpl w:val="1C4CFF6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A2571"/>
    <w:multiLevelType w:val="hybridMultilevel"/>
    <w:tmpl w:val="AF0E4D3A"/>
    <w:lvl w:ilvl="0" w:tplc="5568D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D59CA"/>
    <w:multiLevelType w:val="multilevel"/>
    <w:tmpl w:val="7FF66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3385F"/>
    <w:multiLevelType w:val="singleLevel"/>
    <w:tmpl w:val="0C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702B49"/>
    <w:multiLevelType w:val="multilevel"/>
    <w:tmpl w:val="0E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75D"/>
    <w:multiLevelType w:val="hybridMultilevel"/>
    <w:tmpl w:val="81A8B0C4"/>
    <w:lvl w:ilvl="0" w:tplc="D5BAF326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77974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2674758">
    <w:abstractNumId w:val="12"/>
  </w:num>
  <w:num w:numId="2" w16cid:durableId="710305051">
    <w:abstractNumId w:val="15"/>
  </w:num>
  <w:num w:numId="3" w16cid:durableId="1329089912">
    <w:abstractNumId w:val="20"/>
  </w:num>
  <w:num w:numId="4" w16cid:durableId="567695004">
    <w:abstractNumId w:val="5"/>
  </w:num>
  <w:num w:numId="5" w16cid:durableId="798450567">
    <w:abstractNumId w:val="1"/>
  </w:num>
  <w:num w:numId="6" w16cid:durableId="509834693">
    <w:abstractNumId w:val="28"/>
  </w:num>
  <w:num w:numId="7" w16cid:durableId="155728901">
    <w:abstractNumId w:val="13"/>
  </w:num>
  <w:num w:numId="8" w16cid:durableId="1099595648">
    <w:abstractNumId w:val="21"/>
  </w:num>
  <w:num w:numId="9" w16cid:durableId="1699313100">
    <w:abstractNumId w:val="17"/>
  </w:num>
  <w:num w:numId="10" w16cid:durableId="726610516">
    <w:abstractNumId w:val="11"/>
  </w:num>
  <w:num w:numId="11" w16cid:durableId="552228848">
    <w:abstractNumId w:val="25"/>
  </w:num>
  <w:num w:numId="12" w16cid:durableId="121194676">
    <w:abstractNumId w:val="2"/>
  </w:num>
  <w:num w:numId="13" w16cid:durableId="1091780491">
    <w:abstractNumId w:val="27"/>
  </w:num>
  <w:num w:numId="14" w16cid:durableId="557665443">
    <w:abstractNumId w:val="10"/>
  </w:num>
  <w:num w:numId="15" w16cid:durableId="1749226246">
    <w:abstractNumId w:val="19"/>
  </w:num>
  <w:num w:numId="16" w16cid:durableId="547180002">
    <w:abstractNumId w:val="22"/>
  </w:num>
  <w:num w:numId="17" w16cid:durableId="305092596">
    <w:abstractNumId w:val="7"/>
  </w:num>
  <w:num w:numId="18" w16cid:durableId="225919064">
    <w:abstractNumId w:val="14"/>
  </w:num>
  <w:num w:numId="19" w16cid:durableId="1451895693">
    <w:abstractNumId w:val="0"/>
  </w:num>
  <w:num w:numId="20" w16cid:durableId="954218965">
    <w:abstractNumId w:val="14"/>
  </w:num>
  <w:num w:numId="21" w16cid:durableId="9453114">
    <w:abstractNumId w:val="26"/>
  </w:num>
  <w:num w:numId="22" w16cid:durableId="1940093100">
    <w:abstractNumId w:val="24"/>
  </w:num>
  <w:num w:numId="23" w16cid:durableId="528034242">
    <w:abstractNumId w:val="3"/>
  </w:num>
  <w:num w:numId="24" w16cid:durableId="68697752">
    <w:abstractNumId w:val="9"/>
  </w:num>
  <w:num w:numId="25" w16cid:durableId="1948535504">
    <w:abstractNumId w:val="18"/>
  </w:num>
  <w:num w:numId="26" w16cid:durableId="731584008">
    <w:abstractNumId w:val="16"/>
  </w:num>
  <w:num w:numId="27" w16cid:durableId="1940216708">
    <w:abstractNumId w:val="8"/>
  </w:num>
  <w:num w:numId="28" w16cid:durableId="1636791260">
    <w:abstractNumId w:val="23"/>
  </w:num>
  <w:num w:numId="29" w16cid:durableId="1172373651">
    <w:abstractNumId w:val="4"/>
  </w:num>
  <w:num w:numId="30" w16cid:durableId="1817599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9F"/>
    <w:rsid w:val="0000038D"/>
    <w:rsid w:val="00002037"/>
    <w:rsid w:val="00003811"/>
    <w:rsid w:val="000042ED"/>
    <w:rsid w:val="000051E0"/>
    <w:rsid w:val="00005611"/>
    <w:rsid w:val="0001092C"/>
    <w:rsid w:val="00010BEE"/>
    <w:rsid w:val="00011317"/>
    <w:rsid w:val="00012570"/>
    <w:rsid w:val="00015DD9"/>
    <w:rsid w:val="000169B1"/>
    <w:rsid w:val="0002045C"/>
    <w:rsid w:val="00020D0C"/>
    <w:rsid w:val="00021F05"/>
    <w:rsid w:val="00023DC3"/>
    <w:rsid w:val="00024105"/>
    <w:rsid w:val="000245FE"/>
    <w:rsid w:val="00027829"/>
    <w:rsid w:val="00030C74"/>
    <w:rsid w:val="0003147C"/>
    <w:rsid w:val="00032509"/>
    <w:rsid w:val="00032F39"/>
    <w:rsid w:val="00033092"/>
    <w:rsid w:val="000345E8"/>
    <w:rsid w:val="00035C10"/>
    <w:rsid w:val="00043482"/>
    <w:rsid w:val="00044EA3"/>
    <w:rsid w:val="00057252"/>
    <w:rsid w:val="00057945"/>
    <w:rsid w:val="00062276"/>
    <w:rsid w:val="00063138"/>
    <w:rsid w:val="00070576"/>
    <w:rsid w:val="0007771C"/>
    <w:rsid w:val="000808F0"/>
    <w:rsid w:val="00080E01"/>
    <w:rsid w:val="00081289"/>
    <w:rsid w:val="00083F86"/>
    <w:rsid w:val="00084D65"/>
    <w:rsid w:val="000862A3"/>
    <w:rsid w:val="000869C8"/>
    <w:rsid w:val="0009590C"/>
    <w:rsid w:val="00095F14"/>
    <w:rsid w:val="00096342"/>
    <w:rsid w:val="000A00D9"/>
    <w:rsid w:val="000A3F27"/>
    <w:rsid w:val="000A5B68"/>
    <w:rsid w:val="000A5F11"/>
    <w:rsid w:val="000A6D6C"/>
    <w:rsid w:val="000B0176"/>
    <w:rsid w:val="000B025A"/>
    <w:rsid w:val="000B1090"/>
    <w:rsid w:val="000B3C77"/>
    <w:rsid w:val="000B3ED8"/>
    <w:rsid w:val="000B6E8A"/>
    <w:rsid w:val="000B7105"/>
    <w:rsid w:val="000C0716"/>
    <w:rsid w:val="000C153A"/>
    <w:rsid w:val="000C3B45"/>
    <w:rsid w:val="000C4CD7"/>
    <w:rsid w:val="000C57AE"/>
    <w:rsid w:val="000C664A"/>
    <w:rsid w:val="000D029A"/>
    <w:rsid w:val="000D1A77"/>
    <w:rsid w:val="000D206A"/>
    <w:rsid w:val="000D3447"/>
    <w:rsid w:val="000D3AB5"/>
    <w:rsid w:val="000D562F"/>
    <w:rsid w:val="000D6B4C"/>
    <w:rsid w:val="000D721B"/>
    <w:rsid w:val="000E0133"/>
    <w:rsid w:val="000E0E60"/>
    <w:rsid w:val="000E49D4"/>
    <w:rsid w:val="000E6E77"/>
    <w:rsid w:val="000F2779"/>
    <w:rsid w:val="000F4024"/>
    <w:rsid w:val="000F447E"/>
    <w:rsid w:val="0010022E"/>
    <w:rsid w:val="00100472"/>
    <w:rsid w:val="00101B63"/>
    <w:rsid w:val="00103DD5"/>
    <w:rsid w:val="00104EE5"/>
    <w:rsid w:val="00105116"/>
    <w:rsid w:val="00105396"/>
    <w:rsid w:val="001054FA"/>
    <w:rsid w:val="001057F0"/>
    <w:rsid w:val="00105F7B"/>
    <w:rsid w:val="001066F4"/>
    <w:rsid w:val="0011058B"/>
    <w:rsid w:val="001108CE"/>
    <w:rsid w:val="00110FBA"/>
    <w:rsid w:val="00113223"/>
    <w:rsid w:val="0011659E"/>
    <w:rsid w:val="0011782B"/>
    <w:rsid w:val="001205DB"/>
    <w:rsid w:val="00123E47"/>
    <w:rsid w:val="00125BE2"/>
    <w:rsid w:val="0012690C"/>
    <w:rsid w:val="00126C7D"/>
    <w:rsid w:val="00126FE3"/>
    <w:rsid w:val="00131A9D"/>
    <w:rsid w:val="00133327"/>
    <w:rsid w:val="001357EB"/>
    <w:rsid w:val="00137513"/>
    <w:rsid w:val="00141FDA"/>
    <w:rsid w:val="001423D9"/>
    <w:rsid w:val="00142695"/>
    <w:rsid w:val="001435B9"/>
    <w:rsid w:val="0014414B"/>
    <w:rsid w:val="00150231"/>
    <w:rsid w:val="00150616"/>
    <w:rsid w:val="001528C1"/>
    <w:rsid w:val="00152DFF"/>
    <w:rsid w:val="0015652C"/>
    <w:rsid w:val="0015715C"/>
    <w:rsid w:val="001609ED"/>
    <w:rsid w:val="00162060"/>
    <w:rsid w:val="00164013"/>
    <w:rsid w:val="00165F25"/>
    <w:rsid w:val="00172680"/>
    <w:rsid w:val="0017361F"/>
    <w:rsid w:val="0017367D"/>
    <w:rsid w:val="00173721"/>
    <w:rsid w:val="001739A5"/>
    <w:rsid w:val="001739A9"/>
    <w:rsid w:val="00175A61"/>
    <w:rsid w:val="0017771A"/>
    <w:rsid w:val="00180FDB"/>
    <w:rsid w:val="001814C7"/>
    <w:rsid w:val="00182071"/>
    <w:rsid w:val="00182BD8"/>
    <w:rsid w:val="00183DC6"/>
    <w:rsid w:val="00184987"/>
    <w:rsid w:val="001945AE"/>
    <w:rsid w:val="00194ABD"/>
    <w:rsid w:val="001956F8"/>
    <w:rsid w:val="00196E42"/>
    <w:rsid w:val="001A1BDB"/>
    <w:rsid w:val="001A291D"/>
    <w:rsid w:val="001A378D"/>
    <w:rsid w:val="001A56D1"/>
    <w:rsid w:val="001B26A7"/>
    <w:rsid w:val="001B66F0"/>
    <w:rsid w:val="001C13FA"/>
    <w:rsid w:val="001C231D"/>
    <w:rsid w:val="001C3A10"/>
    <w:rsid w:val="001C6670"/>
    <w:rsid w:val="001C7094"/>
    <w:rsid w:val="001D1322"/>
    <w:rsid w:val="001D20D2"/>
    <w:rsid w:val="001D24B6"/>
    <w:rsid w:val="001D4022"/>
    <w:rsid w:val="001D43BC"/>
    <w:rsid w:val="001D74A7"/>
    <w:rsid w:val="001E30C2"/>
    <w:rsid w:val="001E31C1"/>
    <w:rsid w:val="001E658B"/>
    <w:rsid w:val="001F058C"/>
    <w:rsid w:val="001F1245"/>
    <w:rsid w:val="001F16DB"/>
    <w:rsid w:val="001F29DC"/>
    <w:rsid w:val="001F33B7"/>
    <w:rsid w:val="001F33F0"/>
    <w:rsid w:val="001F5F3B"/>
    <w:rsid w:val="001F765B"/>
    <w:rsid w:val="0020138C"/>
    <w:rsid w:val="00202805"/>
    <w:rsid w:val="00204692"/>
    <w:rsid w:val="00204F97"/>
    <w:rsid w:val="0020560B"/>
    <w:rsid w:val="002100FA"/>
    <w:rsid w:val="00215B51"/>
    <w:rsid w:val="002161FE"/>
    <w:rsid w:val="00220DFE"/>
    <w:rsid w:val="00226849"/>
    <w:rsid w:val="00231F15"/>
    <w:rsid w:val="00234EC3"/>
    <w:rsid w:val="0023571B"/>
    <w:rsid w:val="002361C9"/>
    <w:rsid w:val="002502E2"/>
    <w:rsid w:val="002503C9"/>
    <w:rsid w:val="00251D78"/>
    <w:rsid w:val="0025633A"/>
    <w:rsid w:val="00257F07"/>
    <w:rsid w:val="00260436"/>
    <w:rsid w:val="0026196D"/>
    <w:rsid w:val="00263B94"/>
    <w:rsid w:val="00264352"/>
    <w:rsid w:val="00264ACD"/>
    <w:rsid w:val="0027238C"/>
    <w:rsid w:val="002733F8"/>
    <w:rsid w:val="002768E6"/>
    <w:rsid w:val="00277675"/>
    <w:rsid w:val="00283B3E"/>
    <w:rsid w:val="002859DE"/>
    <w:rsid w:val="0028637C"/>
    <w:rsid w:val="00287304"/>
    <w:rsid w:val="002879BB"/>
    <w:rsid w:val="00287F48"/>
    <w:rsid w:val="00290C1E"/>
    <w:rsid w:val="00290FDB"/>
    <w:rsid w:val="00293787"/>
    <w:rsid w:val="0029784E"/>
    <w:rsid w:val="002A2851"/>
    <w:rsid w:val="002A2CB5"/>
    <w:rsid w:val="002A50DC"/>
    <w:rsid w:val="002A6B77"/>
    <w:rsid w:val="002B18E4"/>
    <w:rsid w:val="002B1E60"/>
    <w:rsid w:val="002B3454"/>
    <w:rsid w:val="002B3EC5"/>
    <w:rsid w:val="002C2AD8"/>
    <w:rsid w:val="002C7183"/>
    <w:rsid w:val="002C7F79"/>
    <w:rsid w:val="002D14AD"/>
    <w:rsid w:val="002D3293"/>
    <w:rsid w:val="002D4753"/>
    <w:rsid w:val="002D54FA"/>
    <w:rsid w:val="002D6736"/>
    <w:rsid w:val="002E01D6"/>
    <w:rsid w:val="002E0C69"/>
    <w:rsid w:val="002E27CE"/>
    <w:rsid w:val="002E3874"/>
    <w:rsid w:val="002E4254"/>
    <w:rsid w:val="002E6C57"/>
    <w:rsid w:val="002F01E9"/>
    <w:rsid w:val="002F1206"/>
    <w:rsid w:val="002F4408"/>
    <w:rsid w:val="002F71DF"/>
    <w:rsid w:val="003008AC"/>
    <w:rsid w:val="00301CD9"/>
    <w:rsid w:val="0030522F"/>
    <w:rsid w:val="003069F5"/>
    <w:rsid w:val="0031311D"/>
    <w:rsid w:val="003141CE"/>
    <w:rsid w:val="00314E46"/>
    <w:rsid w:val="00316DEC"/>
    <w:rsid w:val="00317082"/>
    <w:rsid w:val="00323CC6"/>
    <w:rsid w:val="0032657B"/>
    <w:rsid w:val="00326C44"/>
    <w:rsid w:val="00327E83"/>
    <w:rsid w:val="0033098E"/>
    <w:rsid w:val="003349FF"/>
    <w:rsid w:val="00335E57"/>
    <w:rsid w:val="003362D2"/>
    <w:rsid w:val="00340217"/>
    <w:rsid w:val="00347DD3"/>
    <w:rsid w:val="00350966"/>
    <w:rsid w:val="003510D0"/>
    <w:rsid w:val="0035158C"/>
    <w:rsid w:val="00352E5F"/>
    <w:rsid w:val="00354221"/>
    <w:rsid w:val="0035626C"/>
    <w:rsid w:val="0035664E"/>
    <w:rsid w:val="00361311"/>
    <w:rsid w:val="00361D22"/>
    <w:rsid w:val="00361F51"/>
    <w:rsid w:val="003651A2"/>
    <w:rsid w:val="00366480"/>
    <w:rsid w:val="003716D7"/>
    <w:rsid w:val="00373912"/>
    <w:rsid w:val="00373B7C"/>
    <w:rsid w:val="0037430A"/>
    <w:rsid w:val="00380ACC"/>
    <w:rsid w:val="00385CD1"/>
    <w:rsid w:val="00390404"/>
    <w:rsid w:val="00390EC0"/>
    <w:rsid w:val="003910C2"/>
    <w:rsid w:val="00392DFA"/>
    <w:rsid w:val="00395008"/>
    <w:rsid w:val="003A103F"/>
    <w:rsid w:val="003A26A8"/>
    <w:rsid w:val="003A3330"/>
    <w:rsid w:val="003A3600"/>
    <w:rsid w:val="003A4A23"/>
    <w:rsid w:val="003A60B5"/>
    <w:rsid w:val="003A654E"/>
    <w:rsid w:val="003B312A"/>
    <w:rsid w:val="003B3148"/>
    <w:rsid w:val="003B7469"/>
    <w:rsid w:val="003C29C1"/>
    <w:rsid w:val="003C599A"/>
    <w:rsid w:val="003C61A4"/>
    <w:rsid w:val="003D06CC"/>
    <w:rsid w:val="003D23A3"/>
    <w:rsid w:val="003D5FF5"/>
    <w:rsid w:val="003D6152"/>
    <w:rsid w:val="003E203C"/>
    <w:rsid w:val="003E4F24"/>
    <w:rsid w:val="003E6868"/>
    <w:rsid w:val="003E74EA"/>
    <w:rsid w:val="003F0DCB"/>
    <w:rsid w:val="003F5C92"/>
    <w:rsid w:val="003F7861"/>
    <w:rsid w:val="00401C1D"/>
    <w:rsid w:val="004027A3"/>
    <w:rsid w:val="00403AE6"/>
    <w:rsid w:val="00410837"/>
    <w:rsid w:val="00410AEB"/>
    <w:rsid w:val="004129DB"/>
    <w:rsid w:val="00421142"/>
    <w:rsid w:val="00424720"/>
    <w:rsid w:val="004249A9"/>
    <w:rsid w:val="004251DE"/>
    <w:rsid w:val="004315A1"/>
    <w:rsid w:val="004316A8"/>
    <w:rsid w:val="0043322B"/>
    <w:rsid w:val="00434D2C"/>
    <w:rsid w:val="00436903"/>
    <w:rsid w:val="00437055"/>
    <w:rsid w:val="004378FF"/>
    <w:rsid w:val="004456F9"/>
    <w:rsid w:val="00452AC4"/>
    <w:rsid w:val="00453FDC"/>
    <w:rsid w:val="00455CEE"/>
    <w:rsid w:val="0046264F"/>
    <w:rsid w:val="00462B24"/>
    <w:rsid w:val="00465D56"/>
    <w:rsid w:val="00471303"/>
    <w:rsid w:val="00472C46"/>
    <w:rsid w:val="00472F16"/>
    <w:rsid w:val="00473624"/>
    <w:rsid w:val="00474344"/>
    <w:rsid w:val="0048249A"/>
    <w:rsid w:val="00486CB8"/>
    <w:rsid w:val="00487487"/>
    <w:rsid w:val="00490435"/>
    <w:rsid w:val="004912F7"/>
    <w:rsid w:val="00491672"/>
    <w:rsid w:val="00492463"/>
    <w:rsid w:val="004965B3"/>
    <w:rsid w:val="00496769"/>
    <w:rsid w:val="004A1753"/>
    <w:rsid w:val="004A6D32"/>
    <w:rsid w:val="004A6F6C"/>
    <w:rsid w:val="004A7833"/>
    <w:rsid w:val="004B221A"/>
    <w:rsid w:val="004B2A51"/>
    <w:rsid w:val="004B355C"/>
    <w:rsid w:val="004B7280"/>
    <w:rsid w:val="004C77DE"/>
    <w:rsid w:val="004D178D"/>
    <w:rsid w:val="004D325B"/>
    <w:rsid w:val="004D4719"/>
    <w:rsid w:val="004D5B82"/>
    <w:rsid w:val="004D6D25"/>
    <w:rsid w:val="004E3193"/>
    <w:rsid w:val="004E48FB"/>
    <w:rsid w:val="004E5939"/>
    <w:rsid w:val="004F07B0"/>
    <w:rsid w:val="004F0E3F"/>
    <w:rsid w:val="004F6DA4"/>
    <w:rsid w:val="00500589"/>
    <w:rsid w:val="00500A58"/>
    <w:rsid w:val="00500D18"/>
    <w:rsid w:val="005058A8"/>
    <w:rsid w:val="005066B0"/>
    <w:rsid w:val="0050708D"/>
    <w:rsid w:val="00510185"/>
    <w:rsid w:val="0051040A"/>
    <w:rsid w:val="00512B5E"/>
    <w:rsid w:val="005137AC"/>
    <w:rsid w:val="00514BBE"/>
    <w:rsid w:val="00515938"/>
    <w:rsid w:val="00515B17"/>
    <w:rsid w:val="00522ECE"/>
    <w:rsid w:val="0052575E"/>
    <w:rsid w:val="00526136"/>
    <w:rsid w:val="00531015"/>
    <w:rsid w:val="00531105"/>
    <w:rsid w:val="00531D08"/>
    <w:rsid w:val="00537B90"/>
    <w:rsid w:val="0054090A"/>
    <w:rsid w:val="00540ED1"/>
    <w:rsid w:val="00541A8A"/>
    <w:rsid w:val="00542480"/>
    <w:rsid w:val="00550485"/>
    <w:rsid w:val="00551C1D"/>
    <w:rsid w:val="00554871"/>
    <w:rsid w:val="005569BC"/>
    <w:rsid w:val="0056354A"/>
    <w:rsid w:val="00570FF8"/>
    <w:rsid w:val="005720C2"/>
    <w:rsid w:val="00572557"/>
    <w:rsid w:val="005776B0"/>
    <w:rsid w:val="005863EA"/>
    <w:rsid w:val="005911E2"/>
    <w:rsid w:val="0059722D"/>
    <w:rsid w:val="00597D28"/>
    <w:rsid w:val="005A14DB"/>
    <w:rsid w:val="005A28FB"/>
    <w:rsid w:val="005A47F6"/>
    <w:rsid w:val="005A72A5"/>
    <w:rsid w:val="005B14AC"/>
    <w:rsid w:val="005B1E5D"/>
    <w:rsid w:val="005B267C"/>
    <w:rsid w:val="005B3A36"/>
    <w:rsid w:val="005B40A0"/>
    <w:rsid w:val="005B516D"/>
    <w:rsid w:val="005B5752"/>
    <w:rsid w:val="005B5BEA"/>
    <w:rsid w:val="005C0E2A"/>
    <w:rsid w:val="005C2581"/>
    <w:rsid w:val="005C39E6"/>
    <w:rsid w:val="005C4228"/>
    <w:rsid w:val="005C4883"/>
    <w:rsid w:val="005C7A9C"/>
    <w:rsid w:val="005D0D77"/>
    <w:rsid w:val="005D454E"/>
    <w:rsid w:val="005D535D"/>
    <w:rsid w:val="005D7762"/>
    <w:rsid w:val="005E106F"/>
    <w:rsid w:val="005E155D"/>
    <w:rsid w:val="005E1F6D"/>
    <w:rsid w:val="005E2886"/>
    <w:rsid w:val="005E4235"/>
    <w:rsid w:val="005E6B27"/>
    <w:rsid w:val="005F10A5"/>
    <w:rsid w:val="005F1267"/>
    <w:rsid w:val="005F588B"/>
    <w:rsid w:val="00602A09"/>
    <w:rsid w:val="00602C67"/>
    <w:rsid w:val="00603AFA"/>
    <w:rsid w:val="00603D18"/>
    <w:rsid w:val="006059C6"/>
    <w:rsid w:val="00606C01"/>
    <w:rsid w:val="006077F7"/>
    <w:rsid w:val="00610E5D"/>
    <w:rsid w:val="00611AF4"/>
    <w:rsid w:val="006158F3"/>
    <w:rsid w:val="006164B1"/>
    <w:rsid w:val="00622B27"/>
    <w:rsid w:val="00626356"/>
    <w:rsid w:val="00626C20"/>
    <w:rsid w:val="00627CF2"/>
    <w:rsid w:val="00632CDE"/>
    <w:rsid w:val="006330F0"/>
    <w:rsid w:val="006341FB"/>
    <w:rsid w:val="006344CD"/>
    <w:rsid w:val="00636732"/>
    <w:rsid w:val="0063757B"/>
    <w:rsid w:val="00637DEA"/>
    <w:rsid w:val="006401EF"/>
    <w:rsid w:val="00641A9F"/>
    <w:rsid w:val="00641D63"/>
    <w:rsid w:val="0064287D"/>
    <w:rsid w:val="00642CA1"/>
    <w:rsid w:val="006510A6"/>
    <w:rsid w:val="006538C8"/>
    <w:rsid w:val="00654608"/>
    <w:rsid w:val="006546A1"/>
    <w:rsid w:val="00656193"/>
    <w:rsid w:val="006562D8"/>
    <w:rsid w:val="006567D3"/>
    <w:rsid w:val="00660937"/>
    <w:rsid w:val="00664D06"/>
    <w:rsid w:val="00665214"/>
    <w:rsid w:val="00665B11"/>
    <w:rsid w:val="00665E52"/>
    <w:rsid w:val="00666F8F"/>
    <w:rsid w:val="0066774C"/>
    <w:rsid w:val="00667C34"/>
    <w:rsid w:val="006703D8"/>
    <w:rsid w:val="0067131A"/>
    <w:rsid w:val="006719BE"/>
    <w:rsid w:val="00671EAC"/>
    <w:rsid w:val="00673804"/>
    <w:rsid w:val="006766EC"/>
    <w:rsid w:val="0067679C"/>
    <w:rsid w:val="00682B87"/>
    <w:rsid w:val="0068332F"/>
    <w:rsid w:val="00684E96"/>
    <w:rsid w:val="00690070"/>
    <w:rsid w:val="006903B4"/>
    <w:rsid w:val="006944C7"/>
    <w:rsid w:val="006944F3"/>
    <w:rsid w:val="00697FB2"/>
    <w:rsid w:val="006A1744"/>
    <w:rsid w:val="006A2856"/>
    <w:rsid w:val="006A747E"/>
    <w:rsid w:val="006B11B9"/>
    <w:rsid w:val="006B393E"/>
    <w:rsid w:val="006B4AB5"/>
    <w:rsid w:val="006B5E7D"/>
    <w:rsid w:val="006B7566"/>
    <w:rsid w:val="006B7A3A"/>
    <w:rsid w:val="006B7DE8"/>
    <w:rsid w:val="006B7E61"/>
    <w:rsid w:val="006C00B3"/>
    <w:rsid w:val="006C102B"/>
    <w:rsid w:val="006C21C8"/>
    <w:rsid w:val="006C2D04"/>
    <w:rsid w:val="006C63D1"/>
    <w:rsid w:val="006D017F"/>
    <w:rsid w:val="006D0B85"/>
    <w:rsid w:val="006D1BE8"/>
    <w:rsid w:val="006D23FC"/>
    <w:rsid w:val="006D3F25"/>
    <w:rsid w:val="006D5F6E"/>
    <w:rsid w:val="006D6D5C"/>
    <w:rsid w:val="006E1050"/>
    <w:rsid w:val="006E1676"/>
    <w:rsid w:val="006E3232"/>
    <w:rsid w:val="006E3912"/>
    <w:rsid w:val="006E438D"/>
    <w:rsid w:val="006E7966"/>
    <w:rsid w:val="006E7A1F"/>
    <w:rsid w:val="006E7BE3"/>
    <w:rsid w:val="006F3D4E"/>
    <w:rsid w:val="006F754F"/>
    <w:rsid w:val="00700068"/>
    <w:rsid w:val="00700BEE"/>
    <w:rsid w:val="00702AC9"/>
    <w:rsid w:val="00704BD1"/>
    <w:rsid w:val="00706906"/>
    <w:rsid w:val="00707443"/>
    <w:rsid w:val="00710FD2"/>
    <w:rsid w:val="007114AD"/>
    <w:rsid w:val="00717497"/>
    <w:rsid w:val="007179B6"/>
    <w:rsid w:val="00717E9E"/>
    <w:rsid w:val="00721F06"/>
    <w:rsid w:val="0072301A"/>
    <w:rsid w:val="00724BE0"/>
    <w:rsid w:val="00731BE3"/>
    <w:rsid w:val="00732BF2"/>
    <w:rsid w:val="007335C9"/>
    <w:rsid w:val="007346DF"/>
    <w:rsid w:val="00736E7A"/>
    <w:rsid w:val="0074073C"/>
    <w:rsid w:val="00741450"/>
    <w:rsid w:val="00743DBB"/>
    <w:rsid w:val="007456F6"/>
    <w:rsid w:val="00746935"/>
    <w:rsid w:val="00752C76"/>
    <w:rsid w:val="00752DAF"/>
    <w:rsid w:val="00756397"/>
    <w:rsid w:val="00757DFB"/>
    <w:rsid w:val="0076358E"/>
    <w:rsid w:val="007663B8"/>
    <w:rsid w:val="00770D7C"/>
    <w:rsid w:val="007747EE"/>
    <w:rsid w:val="0077481F"/>
    <w:rsid w:val="007809D2"/>
    <w:rsid w:val="00781910"/>
    <w:rsid w:val="00783A31"/>
    <w:rsid w:val="00786302"/>
    <w:rsid w:val="00786924"/>
    <w:rsid w:val="0078695A"/>
    <w:rsid w:val="00792C83"/>
    <w:rsid w:val="007A002E"/>
    <w:rsid w:val="007A0625"/>
    <w:rsid w:val="007A081C"/>
    <w:rsid w:val="007A1A44"/>
    <w:rsid w:val="007A4AA8"/>
    <w:rsid w:val="007A6B31"/>
    <w:rsid w:val="007B0978"/>
    <w:rsid w:val="007B1733"/>
    <w:rsid w:val="007B4CD5"/>
    <w:rsid w:val="007C0348"/>
    <w:rsid w:val="007C0CB0"/>
    <w:rsid w:val="007C1319"/>
    <w:rsid w:val="007C2208"/>
    <w:rsid w:val="007C2C5E"/>
    <w:rsid w:val="007C3137"/>
    <w:rsid w:val="007C7F59"/>
    <w:rsid w:val="007D1382"/>
    <w:rsid w:val="007D6358"/>
    <w:rsid w:val="007D6612"/>
    <w:rsid w:val="007D7796"/>
    <w:rsid w:val="007E138A"/>
    <w:rsid w:val="007E2974"/>
    <w:rsid w:val="007F0166"/>
    <w:rsid w:val="007F0F74"/>
    <w:rsid w:val="007F2FE8"/>
    <w:rsid w:val="007F39ED"/>
    <w:rsid w:val="007F5AAE"/>
    <w:rsid w:val="008005BF"/>
    <w:rsid w:val="00802142"/>
    <w:rsid w:val="0080621C"/>
    <w:rsid w:val="008129EF"/>
    <w:rsid w:val="0081493D"/>
    <w:rsid w:val="00817651"/>
    <w:rsid w:val="00827B64"/>
    <w:rsid w:val="0083025A"/>
    <w:rsid w:val="00830A88"/>
    <w:rsid w:val="00832E7B"/>
    <w:rsid w:val="00834A1C"/>
    <w:rsid w:val="00834B7F"/>
    <w:rsid w:val="00834F56"/>
    <w:rsid w:val="00840346"/>
    <w:rsid w:val="00840A81"/>
    <w:rsid w:val="00842824"/>
    <w:rsid w:val="00847C73"/>
    <w:rsid w:val="00851376"/>
    <w:rsid w:val="0085168E"/>
    <w:rsid w:val="008519E2"/>
    <w:rsid w:val="00856DCC"/>
    <w:rsid w:val="00857840"/>
    <w:rsid w:val="00857E53"/>
    <w:rsid w:val="0086010B"/>
    <w:rsid w:val="00861047"/>
    <w:rsid w:val="00861163"/>
    <w:rsid w:val="008644D1"/>
    <w:rsid w:val="008666C8"/>
    <w:rsid w:val="00870E15"/>
    <w:rsid w:val="008718A3"/>
    <w:rsid w:val="00872002"/>
    <w:rsid w:val="00873FE5"/>
    <w:rsid w:val="00881537"/>
    <w:rsid w:val="00883020"/>
    <w:rsid w:val="00883573"/>
    <w:rsid w:val="00883750"/>
    <w:rsid w:val="00886132"/>
    <w:rsid w:val="008865A4"/>
    <w:rsid w:val="008867C8"/>
    <w:rsid w:val="008877F2"/>
    <w:rsid w:val="00891822"/>
    <w:rsid w:val="00894A51"/>
    <w:rsid w:val="00895D2E"/>
    <w:rsid w:val="008A03E1"/>
    <w:rsid w:val="008A223C"/>
    <w:rsid w:val="008A4C86"/>
    <w:rsid w:val="008A4FA3"/>
    <w:rsid w:val="008A5061"/>
    <w:rsid w:val="008A5657"/>
    <w:rsid w:val="008A6B87"/>
    <w:rsid w:val="008A7686"/>
    <w:rsid w:val="008B2145"/>
    <w:rsid w:val="008B35D0"/>
    <w:rsid w:val="008B6F77"/>
    <w:rsid w:val="008B74F5"/>
    <w:rsid w:val="008C0F11"/>
    <w:rsid w:val="008C4EB1"/>
    <w:rsid w:val="008C51DF"/>
    <w:rsid w:val="008C5734"/>
    <w:rsid w:val="008C5858"/>
    <w:rsid w:val="008C6468"/>
    <w:rsid w:val="008C6919"/>
    <w:rsid w:val="008D104E"/>
    <w:rsid w:val="008D3084"/>
    <w:rsid w:val="008D506B"/>
    <w:rsid w:val="008D7309"/>
    <w:rsid w:val="008E383F"/>
    <w:rsid w:val="008F0D5A"/>
    <w:rsid w:val="008F22A1"/>
    <w:rsid w:val="008F27B4"/>
    <w:rsid w:val="008F2C08"/>
    <w:rsid w:val="008F5ADA"/>
    <w:rsid w:val="008F5D34"/>
    <w:rsid w:val="008F5E46"/>
    <w:rsid w:val="008F64F1"/>
    <w:rsid w:val="008F7D08"/>
    <w:rsid w:val="0090374E"/>
    <w:rsid w:val="009073CC"/>
    <w:rsid w:val="0091016D"/>
    <w:rsid w:val="00910D33"/>
    <w:rsid w:val="00911BB3"/>
    <w:rsid w:val="009125D0"/>
    <w:rsid w:val="009137EE"/>
    <w:rsid w:val="00913E07"/>
    <w:rsid w:val="00914037"/>
    <w:rsid w:val="00916355"/>
    <w:rsid w:val="009177F6"/>
    <w:rsid w:val="00923F35"/>
    <w:rsid w:val="00924E9B"/>
    <w:rsid w:val="009275D8"/>
    <w:rsid w:val="009278A1"/>
    <w:rsid w:val="0093014E"/>
    <w:rsid w:val="00930381"/>
    <w:rsid w:val="00932374"/>
    <w:rsid w:val="00935E3B"/>
    <w:rsid w:val="00944F24"/>
    <w:rsid w:val="00946B69"/>
    <w:rsid w:val="009510C3"/>
    <w:rsid w:val="0095299C"/>
    <w:rsid w:val="009532B7"/>
    <w:rsid w:val="00953399"/>
    <w:rsid w:val="00960146"/>
    <w:rsid w:val="00960704"/>
    <w:rsid w:val="00962347"/>
    <w:rsid w:val="0096289F"/>
    <w:rsid w:val="009654C7"/>
    <w:rsid w:val="009703AA"/>
    <w:rsid w:val="00972B7D"/>
    <w:rsid w:val="00974BCF"/>
    <w:rsid w:val="009752EC"/>
    <w:rsid w:val="00977B6A"/>
    <w:rsid w:val="00983DA4"/>
    <w:rsid w:val="0098444D"/>
    <w:rsid w:val="00985872"/>
    <w:rsid w:val="0098682A"/>
    <w:rsid w:val="00986FBE"/>
    <w:rsid w:val="00987926"/>
    <w:rsid w:val="00990DD1"/>
    <w:rsid w:val="00992237"/>
    <w:rsid w:val="009932D4"/>
    <w:rsid w:val="00993AB2"/>
    <w:rsid w:val="00993F7B"/>
    <w:rsid w:val="0099461B"/>
    <w:rsid w:val="00997816"/>
    <w:rsid w:val="009A072C"/>
    <w:rsid w:val="009A33CC"/>
    <w:rsid w:val="009A370F"/>
    <w:rsid w:val="009A4AD1"/>
    <w:rsid w:val="009A5DB6"/>
    <w:rsid w:val="009A7072"/>
    <w:rsid w:val="009A74CF"/>
    <w:rsid w:val="009B07AD"/>
    <w:rsid w:val="009B30DB"/>
    <w:rsid w:val="009B460B"/>
    <w:rsid w:val="009B5923"/>
    <w:rsid w:val="009B6344"/>
    <w:rsid w:val="009B770B"/>
    <w:rsid w:val="009C29E4"/>
    <w:rsid w:val="009C5526"/>
    <w:rsid w:val="009C7B5D"/>
    <w:rsid w:val="009D208D"/>
    <w:rsid w:val="009D606F"/>
    <w:rsid w:val="009D6C47"/>
    <w:rsid w:val="009D72C1"/>
    <w:rsid w:val="009E00A1"/>
    <w:rsid w:val="009E1E82"/>
    <w:rsid w:val="009E450D"/>
    <w:rsid w:val="009E4775"/>
    <w:rsid w:val="009E5601"/>
    <w:rsid w:val="009E6ABB"/>
    <w:rsid w:val="009E7659"/>
    <w:rsid w:val="009F42F7"/>
    <w:rsid w:val="009F6651"/>
    <w:rsid w:val="00A02968"/>
    <w:rsid w:val="00A053E4"/>
    <w:rsid w:val="00A05447"/>
    <w:rsid w:val="00A05A7D"/>
    <w:rsid w:val="00A05AD8"/>
    <w:rsid w:val="00A06464"/>
    <w:rsid w:val="00A07138"/>
    <w:rsid w:val="00A129C1"/>
    <w:rsid w:val="00A13195"/>
    <w:rsid w:val="00A159D5"/>
    <w:rsid w:val="00A175AE"/>
    <w:rsid w:val="00A22C2F"/>
    <w:rsid w:val="00A22D75"/>
    <w:rsid w:val="00A22F16"/>
    <w:rsid w:val="00A23FF1"/>
    <w:rsid w:val="00A27448"/>
    <w:rsid w:val="00A27497"/>
    <w:rsid w:val="00A30845"/>
    <w:rsid w:val="00A30F9C"/>
    <w:rsid w:val="00A34B33"/>
    <w:rsid w:val="00A3545B"/>
    <w:rsid w:val="00A368BA"/>
    <w:rsid w:val="00A37801"/>
    <w:rsid w:val="00A4430B"/>
    <w:rsid w:val="00A44322"/>
    <w:rsid w:val="00A44F81"/>
    <w:rsid w:val="00A5178D"/>
    <w:rsid w:val="00A57F14"/>
    <w:rsid w:val="00A60834"/>
    <w:rsid w:val="00A62247"/>
    <w:rsid w:val="00A627FD"/>
    <w:rsid w:val="00A63681"/>
    <w:rsid w:val="00A63BBA"/>
    <w:rsid w:val="00A64CF6"/>
    <w:rsid w:val="00A6504F"/>
    <w:rsid w:val="00A66DCD"/>
    <w:rsid w:val="00A70443"/>
    <w:rsid w:val="00A737C1"/>
    <w:rsid w:val="00A73F27"/>
    <w:rsid w:val="00A7449A"/>
    <w:rsid w:val="00A75192"/>
    <w:rsid w:val="00A76782"/>
    <w:rsid w:val="00A7729B"/>
    <w:rsid w:val="00A802A4"/>
    <w:rsid w:val="00A808C7"/>
    <w:rsid w:val="00A840BD"/>
    <w:rsid w:val="00A867EB"/>
    <w:rsid w:val="00A8692C"/>
    <w:rsid w:val="00A8751F"/>
    <w:rsid w:val="00A9159B"/>
    <w:rsid w:val="00A920E0"/>
    <w:rsid w:val="00A92BA5"/>
    <w:rsid w:val="00A93BB3"/>
    <w:rsid w:val="00A94FCA"/>
    <w:rsid w:val="00A97526"/>
    <w:rsid w:val="00AA07D9"/>
    <w:rsid w:val="00AA08CF"/>
    <w:rsid w:val="00AA09F8"/>
    <w:rsid w:val="00AA0A34"/>
    <w:rsid w:val="00AA3267"/>
    <w:rsid w:val="00AA42FC"/>
    <w:rsid w:val="00AA597A"/>
    <w:rsid w:val="00AA5DF7"/>
    <w:rsid w:val="00AA7FA4"/>
    <w:rsid w:val="00AB19D4"/>
    <w:rsid w:val="00AB1AEB"/>
    <w:rsid w:val="00AB1F66"/>
    <w:rsid w:val="00AB1FA1"/>
    <w:rsid w:val="00AB393D"/>
    <w:rsid w:val="00AB4F5F"/>
    <w:rsid w:val="00AC0D1B"/>
    <w:rsid w:val="00AC15A0"/>
    <w:rsid w:val="00AC4171"/>
    <w:rsid w:val="00AC68BC"/>
    <w:rsid w:val="00AC7338"/>
    <w:rsid w:val="00AD0FCF"/>
    <w:rsid w:val="00AD3D7E"/>
    <w:rsid w:val="00AD5CE4"/>
    <w:rsid w:val="00AD662C"/>
    <w:rsid w:val="00AD7881"/>
    <w:rsid w:val="00AE0AC0"/>
    <w:rsid w:val="00AE114B"/>
    <w:rsid w:val="00AE11DC"/>
    <w:rsid w:val="00AE6291"/>
    <w:rsid w:val="00AF16CD"/>
    <w:rsid w:val="00AF3CDD"/>
    <w:rsid w:val="00AF5301"/>
    <w:rsid w:val="00AF5C82"/>
    <w:rsid w:val="00AF6B19"/>
    <w:rsid w:val="00B003BA"/>
    <w:rsid w:val="00B00CFF"/>
    <w:rsid w:val="00B019FD"/>
    <w:rsid w:val="00B01ED2"/>
    <w:rsid w:val="00B01FD1"/>
    <w:rsid w:val="00B03DAB"/>
    <w:rsid w:val="00B047F2"/>
    <w:rsid w:val="00B053F7"/>
    <w:rsid w:val="00B0759A"/>
    <w:rsid w:val="00B11EF8"/>
    <w:rsid w:val="00B1650F"/>
    <w:rsid w:val="00B168EE"/>
    <w:rsid w:val="00B1712B"/>
    <w:rsid w:val="00B2051F"/>
    <w:rsid w:val="00B21FB4"/>
    <w:rsid w:val="00B24190"/>
    <w:rsid w:val="00B26943"/>
    <w:rsid w:val="00B26BBE"/>
    <w:rsid w:val="00B314A9"/>
    <w:rsid w:val="00B35F56"/>
    <w:rsid w:val="00B36266"/>
    <w:rsid w:val="00B412D8"/>
    <w:rsid w:val="00B4321F"/>
    <w:rsid w:val="00B43E5D"/>
    <w:rsid w:val="00B459FB"/>
    <w:rsid w:val="00B4676B"/>
    <w:rsid w:val="00B47C21"/>
    <w:rsid w:val="00B51968"/>
    <w:rsid w:val="00B555C6"/>
    <w:rsid w:val="00B641CC"/>
    <w:rsid w:val="00B649DA"/>
    <w:rsid w:val="00B665C8"/>
    <w:rsid w:val="00B6792F"/>
    <w:rsid w:val="00B67FD7"/>
    <w:rsid w:val="00B71EE3"/>
    <w:rsid w:val="00B71F98"/>
    <w:rsid w:val="00B75C40"/>
    <w:rsid w:val="00B76DFB"/>
    <w:rsid w:val="00B84F5E"/>
    <w:rsid w:val="00B87EA6"/>
    <w:rsid w:val="00B90D80"/>
    <w:rsid w:val="00B94A7A"/>
    <w:rsid w:val="00B96CB6"/>
    <w:rsid w:val="00BA0051"/>
    <w:rsid w:val="00BA2B1C"/>
    <w:rsid w:val="00BA2F59"/>
    <w:rsid w:val="00BA4ED9"/>
    <w:rsid w:val="00BB0F0D"/>
    <w:rsid w:val="00BB0F25"/>
    <w:rsid w:val="00BC0558"/>
    <w:rsid w:val="00BC0AD5"/>
    <w:rsid w:val="00BC2242"/>
    <w:rsid w:val="00BC452D"/>
    <w:rsid w:val="00BD591B"/>
    <w:rsid w:val="00BD6007"/>
    <w:rsid w:val="00BD7CB6"/>
    <w:rsid w:val="00BE197F"/>
    <w:rsid w:val="00BE34EA"/>
    <w:rsid w:val="00BE362B"/>
    <w:rsid w:val="00BE7F2E"/>
    <w:rsid w:val="00BF0350"/>
    <w:rsid w:val="00BF0539"/>
    <w:rsid w:val="00BF2066"/>
    <w:rsid w:val="00BF39B0"/>
    <w:rsid w:val="00BF7240"/>
    <w:rsid w:val="00BF7A20"/>
    <w:rsid w:val="00C01179"/>
    <w:rsid w:val="00C02060"/>
    <w:rsid w:val="00C03D9A"/>
    <w:rsid w:val="00C04618"/>
    <w:rsid w:val="00C10715"/>
    <w:rsid w:val="00C10DEE"/>
    <w:rsid w:val="00C11015"/>
    <w:rsid w:val="00C11910"/>
    <w:rsid w:val="00C12489"/>
    <w:rsid w:val="00C133F1"/>
    <w:rsid w:val="00C1530F"/>
    <w:rsid w:val="00C15C44"/>
    <w:rsid w:val="00C1750F"/>
    <w:rsid w:val="00C20818"/>
    <w:rsid w:val="00C21B19"/>
    <w:rsid w:val="00C23A89"/>
    <w:rsid w:val="00C24824"/>
    <w:rsid w:val="00C24BB2"/>
    <w:rsid w:val="00C259DB"/>
    <w:rsid w:val="00C25C02"/>
    <w:rsid w:val="00C31221"/>
    <w:rsid w:val="00C3266A"/>
    <w:rsid w:val="00C47AFD"/>
    <w:rsid w:val="00C525B5"/>
    <w:rsid w:val="00C537CF"/>
    <w:rsid w:val="00C5458A"/>
    <w:rsid w:val="00C54C3D"/>
    <w:rsid w:val="00C55B47"/>
    <w:rsid w:val="00C55EE0"/>
    <w:rsid w:val="00C60994"/>
    <w:rsid w:val="00C61C07"/>
    <w:rsid w:val="00C6258D"/>
    <w:rsid w:val="00C62AD5"/>
    <w:rsid w:val="00C6363A"/>
    <w:rsid w:val="00C63B34"/>
    <w:rsid w:val="00C6631F"/>
    <w:rsid w:val="00C71D17"/>
    <w:rsid w:val="00C72257"/>
    <w:rsid w:val="00C741E3"/>
    <w:rsid w:val="00C7648D"/>
    <w:rsid w:val="00C76A82"/>
    <w:rsid w:val="00C8073E"/>
    <w:rsid w:val="00C80CE9"/>
    <w:rsid w:val="00C81462"/>
    <w:rsid w:val="00C81E6F"/>
    <w:rsid w:val="00C85B76"/>
    <w:rsid w:val="00C862DF"/>
    <w:rsid w:val="00C869C2"/>
    <w:rsid w:val="00C86F99"/>
    <w:rsid w:val="00C87309"/>
    <w:rsid w:val="00C87C9A"/>
    <w:rsid w:val="00C90194"/>
    <w:rsid w:val="00C90603"/>
    <w:rsid w:val="00C970D2"/>
    <w:rsid w:val="00CA1283"/>
    <w:rsid w:val="00CA1788"/>
    <w:rsid w:val="00CA25C3"/>
    <w:rsid w:val="00CA578F"/>
    <w:rsid w:val="00CB0BD4"/>
    <w:rsid w:val="00CB0F49"/>
    <w:rsid w:val="00CB24BB"/>
    <w:rsid w:val="00CB39B8"/>
    <w:rsid w:val="00CB4344"/>
    <w:rsid w:val="00CB4A05"/>
    <w:rsid w:val="00CB52AB"/>
    <w:rsid w:val="00CB7B76"/>
    <w:rsid w:val="00CC1B7E"/>
    <w:rsid w:val="00CC4BD3"/>
    <w:rsid w:val="00CC4CD8"/>
    <w:rsid w:val="00CC5CF9"/>
    <w:rsid w:val="00CC6026"/>
    <w:rsid w:val="00CD0B1D"/>
    <w:rsid w:val="00CD3699"/>
    <w:rsid w:val="00CD3DDB"/>
    <w:rsid w:val="00CD3FFA"/>
    <w:rsid w:val="00CD6854"/>
    <w:rsid w:val="00CD6B59"/>
    <w:rsid w:val="00CD7567"/>
    <w:rsid w:val="00CE1094"/>
    <w:rsid w:val="00CE13B0"/>
    <w:rsid w:val="00CE20A2"/>
    <w:rsid w:val="00CE2719"/>
    <w:rsid w:val="00CE2C3A"/>
    <w:rsid w:val="00CE4B51"/>
    <w:rsid w:val="00CE53A2"/>
    <w:rsid w:val="00CF09A5"/>
    <w:rsid w:val="00CF158B"/>
    <w:rsid w:val="00CF2237"/>
    <w:rsid w:val="00CF311C"/>
    <w:rsid w:val="00CF5843"/>
    <w:rsid w:val="00D006F7"/>
    <w:rsid w:val="00D029E6"/>
    <w:rsid w:val="00D049AB"/>
    <w:rsid w:val="00D13590"/>
    <w:rsid w:val="00D166C2"/>
    <w:rsid w:val="00D169AC"/>
    <w:rsid w:val="00D209D7"/>
    <w:rsid w:val="00D217CC"/>
    <w:rsid w:val="00D238EA"/>
    <w:rsid w:val="00D25F84"/>
    <w:rsid w:val="00D30714"/>
    <w:rsid w:val="00D32690"/>
    <w:rsid w:val="00D329C0"/>
    <w:rsid w:val="00D32CAB"/>
    <w:rsid w:val="00D32CD4"/>
    <w:rsid w:val="00D331EC"/>
    <w:rsid w:val="00D33893"/>
    <w:rsid w:val="00D33926"/>
    <w:rsid w:val="00D33B4E"/>
    <w:rsid w:val="00D35607"/>
    <w:rsid w:val="00D35ACC"/>
    <w:rsid w:val="00D404F7"/>
    <w:rsid w:val="00D42154"/>
    <w:rsid w:val="00D4649B"/>
    <w:rsid w:val="00D553AE"/>
    <w:rsid w:val="00D62FE4"/>
    <w:rsid w:val="00D63D18"/>
    <w:rsid w:val="00D65A42"/>
    <w:rsid w:val="00D67536"/>
    <w:rsid w:val="00D70C2A"/>
    <w:rsid w:val="00D734A3"/>
    <w:rsid w:val="00D73F00"/>
    <w:rsid w:val="00D744B8"/>
    <w:rsid w:val="00D748DD"/>
    <w:rsid w:val="00D77C05"/>
    <w:rsid w:val="00D83EAE"/>
    <w:rsid w:val="00D929B8"/>
    <w:rsid w:val="00D942F6"/>
    <w:rsid w:val="00D97101"/>
    <w:rsid w:val="00DA2F85"/>
    <w:rsid w:val="00DA3B3D"/>
    <w:rsid w:val="00DA480C"/>
    <w:rsid w:val="00DA5E5B"/>
    <w:rsid w:val="00DA6AFF"/>
    <w:rsid w:val="00DB1587"/>
    <w:rsid w:val="00DB16C1"/>
    <w:rsid w:val="00DB257F"/>
    <w:rsid w:val="00DB4436"/>
    <w:rsid w:val="00DC0C81"/>
    <w:rsid w:val="00DC1A00"/>
    <w:rsid w:val="00DC1AD9"/>
    <w:rsid w:val="00DC3B85"/>
    <w:rsid w:val="00DC56E0"/>
    <w:rsid w:val="00DC5CCF"/>
    <w:rsid w:val="00DC7008"/>
    <w:rsid w:val="00DC7E14"/>
    <w:rsid w:val="00DD18DB"/>
    <w:rsid w:val="00DD3208"/>
    <w:rsid w:val="00DD5467"/>
    <w:rsid w:val="00DD76DA"/>
    <w:rsid w:val="00DE019B"/>
    <w:rsid w:val="00DE1F45"/>
    <w:rsid w:val="00DE7606"/>
    <w:rsid w:val="00DF20CE"/>
    <w:rsid w:val="00DF3DC3"/>
    <w:rsid w:val="00DF44BC"/>
    <w:rsid w:val="00DF7367"/>
    <w:rsid w:val="00E051B7"/>
    <w:rsid w:val="00E10BD1"/>
    <w:rsid w:val="00E13F59"/>
    <w:rsid w:val="00E15837"/>
    <w:rsid w:val="00E22A08"/>
    <w:rsid w:val="00E2345D"/>
    <w:rsid w:val="00E23C93"/>
    <w:rsid w:val="00E26CA1"/>
    <w:rsid w:val="00E27F08"/>
    <w:rsid w:val="00E30C72"/>
    <w:rsid w:val="00E3102E"/>
    <w:rsid w:val="00E327BA"/>
    <w:rsid w:val="00E33693"/>
    <w:rsid w:val="00E336B7"/>
    <w:rsid w:val="00E34126"/>
    <w:rsid w:val="00E34977"/>
    <w:rsid w:val="00E35F5A"/>
    <w:rsid w:val="00E409AA"/>
    <w:rsid w:val="00E41081"/>
    <w:rsid w:val="00E415CB"/>
    <w:rsid w:val="00E423C1"/>
    <w:rsid w:val="00E45032"/>
    <w:rsid w:val="00E500A2"/>
    <w:rsid w:val="00E5085A"/>
    <w:rsid w:val="00E51483"/>
    <w:rsid w:val="00E53E2D"/>
    <w:rsid w:val="00E573C4"/>
    <w:rsid w:val="00E616F2"/>
    <w:rsid w:val="00E63933"/>
    <w:rsid w:val="00E64005"/>
    <w:rsid w:val="00E6468F"/>
    <w:rsid w:val="00E659F3"/>
    <w:rsid w:val="00E71D4A"/>
    <w:rsid w:val="00E7203D"/>
    <w:rsid w:val="00E7548A"/>
    <w:rsid w:val="00E77826"/>
    <w:rsid w:val="00E82DBD"/>
    <w:rsid w:val="00E83B9F"/>
    <w:rsid w:val="00E83C08"/>
    <w:rsid w:val="00E861B7"/>
    <w:rsid w:val="00E879BC"/>
    <w:rsid w:val="00E90E2A"/>
    <w:rsid w:val="00E92FF4"/>
    <w:rsid w:val="00E9415A"/>
    <w:rsid w:val="00E9539E"/>
    <w:rsid w:val="00EA0944"/>
    <w:rsid w:val="00EA651B"/>
    <w:rsid w:val="00EB1F5E"/>
    <w:rsid w:val="00EB2486"/>
    <w:rsid w:val="00EB5CD0"/>
    <w:rsid w:val="00EC03D0"/>
    <w:rsid w:val="00EC231C"/>
    <w:rsid w:val="00EC3BB9"/>
    <w:rsid w:val="00EC41D6"/>
    <w:rsid w:val="00EC579B"/>
    <w:rsid w:val="00EC61C3"/>
    <w:rsid w:val="00EC781A"/>
    <w:rsid w:val="00ED0924"/>
    <w:rsid w:val="00ED11FB"/>
    <w:rsid w:val="00ED2451"/>
    <w:rsid w:val="00ED320A"/>
    <w:rsid w:val="00ED487D"/>
    <w:rsid w:val="00ED74D0"/>
    <w:rsid w:val="00EE000D"/>
    <w:rsid w:val="00EE2A23"/>
    <w:rsid w:val="00EE53B1"/>
    <w:rsid w:val="00EE64A6"/>
    <w:rsid w:val="00EE751E"/>
    <w:rsid w:val="00EF0504"/>
    <w:rsid w:val="00EF0D90"/>
    <w:rsid w:val="00EF2E97"/>
    <w:rsid w:val="00EF2F28"/>
    <w:rsid w:val="00EF370C"/>
    <w:rsid w:val="00EF482D"/>
    <w:rsid w:val="00EF6302"/>
    <w:rsid w:val="00EF6F10"/>
    <w:rsid w:val="00F00BCA"/>
    <w:rsid w:val="00F0100A"/>
    <w:rsid w:val="00F0182C"/>
    <w:rsid w:val="00F02232"/>
    <w:rsid w:val="00F037B3"/>
    <w:rsid w:val="00F044C9"/>
    <w:rsid w:val="00F047B5"/>
    <w:rsid w:val="00F04ED8"/>
    <w:rsid w:val="00F052D6"/>
    <w:rsid w:val="00F05D27"/>
    <w:rsid w:val="00F121D2"/>
    <w:rsid w:val="00F142A6"/>
    <w:rsid w:val="00F145DD"/>
    <w:rsid w:val="00F16410"/>
    <w:rsid w:val="00F176CC"/>
    <w:rsid w:val="00F20211"/>
    <w:rsid w:val="00F20259"/>
    <w:rsid w:val="00F20C82"/>
    <w:rsid w:val="00F20E1F"/>
    <w:rsid w:val="00F21D9C"/>
    <w:rsid w:val="00F22C9B"/>
    <w:rsid w:val="00F24869"/>
    <w:rsid w:val="00F24A4E"/>
    <w:rsid w:val="00F24F0F"/>
    <w:rsid w:val="00F25451"/>
    <w:rsid w:val="00F27848"/>
    <w:rsid w:val="00F32943"/>
    <w:rsid w:val="00F333E0"/>
    <w:rsid w:val="00F34C0F"/>
    <w:rsid w:val="00F34E6F"/>
    <w:rsid w:val="00F36069"/>
    <w:rsid w:val="00F37477"/>
    <w:rsid w:val="00F422BF"/>
    <w:rsid w:val="00F43371"/>
    <w:rsid w:val="00F4452A"/>
    <w:rsid w:val="00F44DBA"/>
    <w:rsid w:val="00F460F0"/>
    <w:rsid w:val="00F478F7"/>
    <w:rsid w:val="00F5287B"/>
    <w:rsid w:val="00F60778"/>
    <w:rsid w:val="00F60E64"/>
    <w:rsid w:val="00F62706"/>
    <w:rsid w:val="00F63BD2"/>
    <w:rsid w:val="00F65E17"/>
    <w:rsid w:val="00F6739F"/>
    <w:rsid w:val="00F70F56"/>
    <w:rsid w:val="00F75C9F"/>
    <w:rsid w:val="00F76F32"/>
    <w:rsid w:val="00F805CB"/>
    <w:rsid w:val="00F8398E"/>
    <w:rsid w:val="00F85092"/>
    <w:rsid w:val="00F863A5"/>
    <w:rsid w:val="00F87CB6"/>
    <w:rsid w:val="00F91BEA"/>
    <w:rsid w:val="00F92CB5"/>
    <w:rsid w:val="00F94059"/>
    <w:rsid w:val="00F94F1D"/>
    <w:rsid w:val="00F976A2"/>
    <w:rsid w:val="00FA0AFF"/>
    <w:rsid w:val="00FA21D2"/>
    <w:rsid w:val="00FA25B8"/>
    <w:rsid w:val="00FA2ECF"/>
    <w:rsid w:val="00FA34C9"/>
    <w:rsid w:val="00FA7751"/>
    <w:rsid w:val="00FB36D3"/>
    <w:rsid w:val="00FB4468"/>
    <w:rsid w:val="00FB5439"/>
    <w:rsid w:val="00FB6B02"/>
    <w:rsid w:val="00FC0218"/>
    <w:rsid w:val="00FC0F57"/>
    <w:rsid w:val="00FC48F7"/>
    <w:rsid w:val="00FC5DF5"/>
    <w:rsid w:val="00FC6F7C"/>
    <w:rsid w:val="00FD1120"/>
    <w:rsid w:val="00FD1592"/>
    <w:rsid w:val="00FD2EB5"/>
    <w:rsid w:val="00FD399A"/>
    <w:rsid w:val="00FD3F07"/>
    <w:rsid w:val="00FE37D7"/>
    <w:rsid w:val="00FE55EB"/>
    <w:rsid w:val="00FE56EC"/>
    <w:rsid w:val="00FF21E4"/>
    <w:rsid w:val="00FF2F5B"/>
    <w:rsid w:val="00FF317C"/>
    <w:rsid w:val="00FF32E4"/>
    <w:rsid w:val="00FF4607"/>
    <w:rsid w:val="00FF5108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19F867"/>
  <w15:docId w15:val="{3A9C376C-71D7-46A1-8D16-FFB600B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081"/>
    <w:rPr>
      <w:noProof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widowControl w:val="0"/>
      <w:jc w:val="both"/>
      <w:outlineLvl w:val="2"/>
    </w:pPr>
    <w:rPr>
      <w:snapToGrid w:val="0"/>
      <w:sz w:val="24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i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5"/>
    </w:pPr>
    <w:rPr>
      <w:rFonts w:ascii="Arial" w:hAnsi="Arial"/>
      <w:b/>
      <w:sz w:val="27"/>
    </w:rPr>
  </w:style>
  <w:style w:type="paragraph" w:styleId="Titre7">
    <w:name w:val="heading 7"/>
    <w:basedOn w:val="Normal"/>
    <w:next w:val="Normal"/>
    <w:qFormat/>
    <w:pPr>
      <w:keepNext/>
      <w:tabs>
        <w:tab w:val="right" w:pos="8640"/>
      </w:tabs>
      <w:outlineLvl w:val="6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paragraph" w:styleId="Corpsdetexte3">
    <w:name w:val="Body Text 3"/>
    <w:basedOn w:val="Normal"/>
    <w:pPr>
      <w:jc w:val="center"/>
    </w:pPr>
    <w:rPr>
      <w:rFonts w:ascii="Arial" w:hAnsi="Arial"/>
      <w:b/>
      <w:sz w:val="24"/>
    </w:rPr>
  </w:style>
  <w:style w:type="paragraph" w:styleId="Corpsdetexte">
    <w:name w:val="Body Text"/>
    <w:basedOn w:val="Normal"/>
    <w:link w:val="CorpsdetexteCar"/>
    <w:uiPriority w:val="99"/>
    <w:rPr>
      <w:sz w:val="24"/>
    </w:rPr>
  </w:style>
  <w:style w:type="paragraph" w:styleId="Titre">
    <w:name w:val="Title"/>
    <w:basedOn w:val="Normal"/>
    <w:qFormat/>
    <w:pPr>
      <w:jc w:val="center"/>
    </w:pPr>
    <w:rPr>
      <w:rFonts w:ascii="Tahoma" w:hAnsi="Tahoma"/>
      <w:sz w:val="28"/>
    </w:rPr>
  </w:style>
  <w:style w:type="paragraph" w:styleId="Retraitcorpsdetexte">
    <w:name w:val="Body Text Indent"/>
    <w:basedOn w:val="Normal"/>
    <w:rPr>
      <w:rFonts w:ascii="Arial" w:hAnsi="Arial"/>
      <w:color w:val="000080"/>
      <w:sz w:val="22"/>
    </w:rPr>
  </w:style>
  <w:style w:type="paragraph" w:styleId="TitreTR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  <w:lang w:val="en-US"/>
    </w:r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pPr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15652C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lledutableau">
    <w:name w:val="Table Grid"/>
    <w:basedOn w:val="TableauNormal"/>
    <w:rsid w:val="000E4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ctacletitrestyle1">
    <w:name w:val="spectacletitre style1"/>
    <w:basedOn w:val="Policepardfaut"/>
    <w:rsid w:val="00993AB2"/>
  </w:style>
  <w:style w:type="paragraph" w:styleId="Textedebulles">
    <w:name w:val="Balloon Text"/>
    <w:basedOn w:val="Normal"/>
    <w:semiHidden/>
    <w:rsid w:val="00717497"/>
    <w:rPr>
      <w:rFonts w:ascii="Tahoma" w:hAnsi="Tahoma" w:cs="Tahoma"/>
      <w:sz w:val="16"/>
      <w:szCs w:val="16"/>
    </w:rPr>
  </w:style>
  <w:style w:type="table" w:styleId="Tableauliste3">
    <w:name w:val="Table List 3"/>
    <w:basedOn w:val="TableauNormal"/>
    <w:rsid w:val="00403A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3141CE"/>
    <w:rPr>
      <w:b/>
      <w:bCs/>
    </w:rPr>
  </w:style>
  <w:style w:type="character" w:customStyle="1" w:styleId="PieddepageCar">
    <w:name w:val="Pied de page Car"/>
    <w:basedOn w:val="Policepardfaut"/>
    <w:link w:val="Pieddepage"/>
    <w:rsid w:val="008C6919"/>
    <w:rPr>
      <w:lang w:eastAsia="fr-FR"/>
    </w:rPr>
  </w:style>
  <w:style w:type="paragraph" w:styleId="Paragraphedeliste">
    <w:name w:val="List Paragraph"/>
    <w:basedOn w:val="Normal"/>
    <w:uiPriority w:val="34"/>
    <w:qFormat/>
    <w:rsid w:val="005137AC"/>
    <w:pPr>
      <w:ind w:left="720"/>
      <w:contextualSpacing/>
    </w:pPr>
    <w:rPr>
      <w:lang w:eastAsia="fr-CA"/>
    </w:rPr>
  </w:style>
  <w:style w:type="character" w:customStyle="1" w:styleId="CorpsdetexteCar">
    <w:name w:val="Corps de texte Car"/>
    <w:link w:val="Corpsdetexte"/>
    <w:uiPriority w:val="99"/>
    <w:rsid w:val="009A072C"/>
    <w:rPr>
      <w:sz w:val="24"/>
      <w:lang w:eastAsia="fr-FR"/>
    </w:rPr>
  </w:style>
  <w:style w:type="character" w:styleId="Lienhypertextesuivivisit">
    <w:name w:val="FollowedHyperlink"/>
    <w:basedOn w:val="Policepardfaut"/>
    <w:rsid w:val="00EF482D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uiPriority w:val="99"/>
    <w:locked/>
    <w:rsid w:val="008D104E"/>
    <w:rPr>
      <w:b/>
      <w:sz w:val="22"/>
      <w:lang w:eastAsia="fr-FR"/>
    </w:rPr>
  </w:style>
  <w:style w:type="character" w:styleId="Marquedecommentaire">
    <w:name w:val="annotation reference"/>
    <w:basedOn w:val="Policepardfaut"/>
    <w:rsid w:val="00531015"/>
    <w:rPr>
      <w:sz w:val="16"/>
      <w:szCs w:val="16"/>
    </w:rPr>
  </w:style>
  <w:style w:type="paragraph" w:styleId="Commentaire">
    <w:name w:val="annotation text"/>
    <w:basedOn w:val="Normal"/>
    <w:link w:val="CommentaireCar"/>
    <w:rsid w:val="00531015"/>
  </w:style>
  <w:style w:type="character" w:customStyle="1" w:styleId="CommentaireCar">
    <w:name w:val="Commentaire Car"/>
    <w:basedOn w:val="Policepardfaut"/>
    <w:link w:val="Commentaire"/>
    <w:rsid w:val="00531015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5310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31015"/>
    <w:rPr>
      <w:b/>
      <w:bCs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578F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26FE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33B4E"/>
  </w:style>
  <w:style w:type="character" w:styleId="Accentuation">
    <w:name w:val="Emphasis"/>
    <w:basedOn w:val="Policepardfaut"/>
    <w:uiPriority w:val="20"/>
    <w:qFormat/>
    <w:rsid w:val="00D33B4E"/>
    <w:rPr>
      <w:i/>
      <w:iCs/>
    </w:rPr>
  </w:style>
  <w:style w:type="paragraph" w:customStyle="1" w:styleId="s15">
    <w:name w:val="s15"/>
    <w:basedOn w:val="Normal"/>
    <w:rsid w:val="00CF09A5"/>
    <w:pPr>
      <w:spacing w:before="100" w:beforeAutospacing="1" w:after="100" w:afterAutospacing="1"/>
    </w:pPr>
    <w:rPr>
      <w:noProof w:val="0"/>
      <w:sz w:val="24"/>
      <w:szCs w:val="24"/>
      <w:lang w:eastAsia="fr-CA"/>
    </w:rPr>
  </w:style>
  <w:style w:type="character" w:customStyle="1" w:styleId="bumpedfont15">
    <w:name w:val="bumpedfont15"/>
    <w:basedOn w:val="Policepardfaut"/>
    <w:rsid w:val="00CF09A5"/>
  </w:style>
  <w:style w:type="paragraph" w:styleId="Rvision">
    <w:name w:val="Revision"/>
    <w:hidden/>
    <w:uiPriority w:val="99"/>
    <w:semiHidden/>
    <w:rsid w:val="008F5E46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32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8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91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imoine-culturel.gouv.qc.ca/rpcq/accueil.do;jsessionid=420367D3FCAB49B8E1AE0A208AD583E6?methode=afficher" TargetMode="External"/><Relationship Id="rId13" Type="http://schemas.openxmlformats.org/officeDocument/2006/relationships/hyperlink" Target="https://www.facebook.com/mccquebec/photos/a.223081921187293.1073741828.218312988330853/492601424235340/?type=3&amp;theat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CCQuebe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cc.gouv.qc.ca/index.php?id=5333" TargetMode="External"/><Relationship Id="rId10" Type="http://schemas.openxmlformats.org/officeDocument/2006/relationships/hyperlink" Target="https://www.patrimoine-culturel.gouv.qc.ca/rpcq/detail.do?methode=consulter&amp;id=215902&amp;type=bi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atrimoine-culturel.gouv.qc.ca/rpcq/detail.do?methode=consulter&amp;id=233287&amp;type=bien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17420-4038-40B3-9312-648AE65B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BOUCJU</dc:creator>
  <cp:keywords/>
  <dc:description/>
  <cp:lastModifiedBy>Maxime Roy</cp:lastModifiedBy>
  <cp:revision>2</cp:revision>
  <cp:lastPrinted>2015-11-10T20:35:00Z</cp:lastPrinted>
  <dcterms:created xsi:type="dcterms:W3CDTF">2022-06-01T18:30:00Z</dcterms:created>
  <dcterms:modified xsi:type="dcterms:W3CDTF">2022-06-01T18:30:00Z</dcterms:modified>
</cp:coreProperties>
</file>