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1E19" w14:textId="77777777" w:rsidR="004105CE" w:rsidRPr="006D558B" w:rsidRDefault="00E75425" w:rsidP="00E75425">
      <w:pPr>
        <w:pStyle w:val="Titre4"/>
        <w:tabs>
          <w:tab w:val="left" w:pos="6975"/>
        </w:tabs>
        <w:spacing w:before="0" w:after="0"/>
        <w:rPr>
          <w:rFonts w:ascii="Chaloult_Cond" w:hAnsi="Chaloult_Cond" w:cs="Tahoma"/>
          <w:sz w:val="24"/>
          <w:szCs w:val="24"/>
        </w:rPr>
      </w:pPr>
      <w:r w:rsidRPr="006D558B">
        <w:rPr>
          <w:rFonts w:ascii="Chaloult_Cond" w:hAnsi="Chaloult_Cond" w:cs="Tahoma"/>
          <w:smallCaps/>
          <w:color w:val="24336E"/>
          <w:sz w:val="26"/>
          <w:szCs w:val="26"/>
        </w:rPr>
        <w:tab/>
      </w:r>
      <w:r w:rsidRPr="006D558B">
        <w:rPr>
          <w:rFonts w:ascii="Chaloult_Cond" w:hAnsi="Chaloult_Cond" w:cs="Tahoma"/>
          <w:sz w:val="24"/>
          <w:szCs w:val="24"/>
        </w:rPr>
        <w:t>Pour diffusion immédiate</w:t>
      </w:r>
    </w:p>
    <w:p w14:paraId="62847315" w14:textId="77777777" w:rsidR="00E75425" w:rsidRPr="006D558B" w:rsidRDefault="00E75425" w:rsidP="00E75425">
      <w:pPr>
        <w:rPr>
          <w:rFonts w:ascii="Chaloult_Cond" w:hAnsi="Chaloult_Cond"/>
          <w:lang w:eastAsia="fr-CA"/>
        </w:rPr>
      </w:pPr>
    </w:p>
    <w:p w14:paraId="0E3FC9D8" w14:textId="77777777" w:rsidR="00E75425" w:rsidRPr="006D558B" w:rsidRDefault="00E75425" w:rsidP="00E75425">
      <w:pPr>
        <w:rPr>
          <w:rFonts w:ascii="Chaloult_Cond" w:hAnsi="Chaloult_Cond"/>
          <w:lang w:eastAsia="fr-CA"/>
        </w:rPr>
      </w:pPr>
    </w:p>
    <w:p w14:paraId="402F1572" w14:textId="77777777" w:rsidR="004105CE" w:rsidRPr="006D558B" w:rsidRDefault="002C110B" w:rsidP="004105CE">
      <w:pPr>
        <w:pStyle w:val="Titre4"/>
        <w:spacing w:before="0" w:after="0"/>
        <w:ind w:left="-187"/>
        <w:jc w:val="center"/>
        <w:rPr>
          <w:rFonts w:ascii="Chaloult_Cond" w:hAnsi="Chaloult_Cond" w:cs="Tahoma"/>
          <w:smallCaps/>
          <w:sz w:val="26"/>
          <w:szCs w:val="26"/>
        </w:rPr>
      </w:pPr>
      <w:r w:rsidRPr="006D558B">
        <w:rPr>
          <w:rFonts w:ascii="Chaloult_Cond" w:hAnsi="Chaloult_Cond" w:cs="Tahoma"/>
          <w:smallCaps/>
          <w:sz w:val="26"/>
          <w:szCs w:val="26"/>
        </w:rPr>
        <w:t>agrandissement et réaménagement du centre morse</w:t>
      </w:r>
    </w:p>
    <w:p w14:paraId="6956962C" w14:textId="1467D5A7" w:rsidR="004105CE" w:rsidRPr="006D558B" w:rsidRDefault="002C110B" w:rsidP="004105CE">
      <w:pPr>
        <w:pStyle w:val="Titre4"/>
        <w:spacing w:before="0" w:after="0"/>
        <w:jc w:val="center"/>
        <w:rPr>
          <w:rFonts w:ascii="Chaloult_Cond" w:hAnsi="Chaloult_Cond" w:cs="Tahoma"/>
          <w:sz w:val="36"/>
          <w:szCs w:val="36"/>
        </w:rPr>
      </w:pPr>
      <w:r w:rsidRPr="006D558B">
        <w:rPr>
          <w:rFonts w:ascii="Chaloult_Cond" w:hAnsi="Chaloult_Cond" w:cs="Tahoma"/>
          <w:sz w:val="36"/>
          <w:szCs w:val="36"/>
        </w:rPr>
        <w:t xml:space="preserve">UN INVESTISSEMENT DE </w:t>
      </w:r>
      <w:r w:rsidR="00E476A2" w:rsidRPr="006D558B">
        <w:rPr>
          <w:rFonts w:ascii="Chaloult_Cond" w:hAnsi="Chaloult_Cond" w:cs="Tahoma"/>
          <w:sz w:val="36"/>
          <w:szCs w:val="36"/>
        </w:rPr>
        <w:t>PLUS DE 5</w:t>
      </w:r>
      <w:r w:rsidRPr="006D558B">
        <w:rPr>
          <w:rFonts w:ascii="Chaloult_Cond" w:hAnsi="Chaloult_Cond" w:cs="Tahoma"/>
          <w:sz w:val="36"/>
          <w:szCs w:val="36"/>
        </w:rPr>
        <w:t xml:space="preserve"> </w:t>
      </w:r>
      <w:r w:rsidR="00E476A2" w:rsidRPr="006D558B">
        <w:rPr>
          <w:rFonts w:ascii="Chaloult_Cond" w:hAnsi="Chaloult_Cond" w:cs="Tahoma"/>
          <w:sz w:val="36"/>
          <w:szCs w:val="36"/>
        </w:rPr>
        <w:t>M$</w:t>
      </w:r>
      <w:r w:rsidRPr="006D558B">
        <w:rPr>
          <w:rFonts w:ascii="Chaloult_Cond" w:hAnsi="Chaloult_Cond" w:cs="Tahoma"/>
          <w:sz w:val="36"/>
          <w:szCs w:val="36"/>
        </w:rPr>
        <w:t xml:space="preserve"> POUR L’ÉCOLE DES MÉTIERS ET OCCUPATIONS DE L’INDUSTRIE DE LA CONSTRUCTION (ÉMOICQ)</w:t>
      </w:r>
    </w:p>
    <w:p w14:paraId="60857A45" w14:textId="77777777" w:rsidR="004105CE" w:rsidRPr="006D558B" w:rsidRDefault="004105CE" w:rsidP="00F71DA9">
      <w:pPr>
        <w:spacing w:line="276" w:lineRule="auto"/>
        <w:rPr>
          <w:rFonts w:ascii="Chaloult_Cond" w:hAnsi="Chaloult_Cond" w:cs="Tahoma"/>
        </w:rPr>
      </w:pPr>
    </w:p>
    <w:p w14:paraId="06850806" w14:textId="274F4759" w:rsidR="00E879A7" w:rsidRPr="00466669" w:rsidRDefault="004105CE" w:rsidP="00E879A7">
      <w:pPr>
        <w:jc w:val="both"/>
        <w:textAlignment w:val="baseline"/>
        <w:rPr>
          <w:rFonts w:ascii="Chaloult_Cond" w:hAnsi="Chaloult_Cond"/>
        </w:rPr>
      </w:pPr>
      <w:r w:rsidRPr="00466669">
        <w:rPr>
          <w:rFonts w:ascii="Chaloult_Cond" w:hAnsi="Chaloult_Cond"/>
          <w:b/>
        </w:rPr>
        <w:t xml:space="preserve">Québec, le </w:t>
      </w:r>
      <w:r w:rsidR="002C110B" w:rsidRPr="00466669">
        <w:rPr>
          <w:rFonts w:ascii="Chaloult_Cond" w:hAnsi="Chaloult_Cond"/>
          <w:b/>
        </w:rPr>
        <w:t>28 juin 2022</w:t>
      </w:r>
      <w:r w:rsidRPr="00466669">
        <w:rPr>
          <w:rFonts w:ascii="Chaloult_Cond" w:hAnsi="Chaloult_Cond"/>
          <w:b/>
        </w:rPr>
        <w:t xml:space="preserve"> </w:t>
      </w:r>
      <w:r w:rsidR="00E476A2" w:rsidRPr="00466669">
        <w:rPr>
          <w:rFonts w:ascii="Chaloult_Cond" w:hAnsi="Chaloult_Cond"/>
          <w:b/>
        </w:rPr>
        <w:t>–</w:t>
      </w:r>
      <w:r w:rsidRPr="00466669">
        <w:rPr>
          <w:rFonts w:ascii="Chaloult_Cond" w:hAnsi="Chaloult_Cond"/>
        </w:rPr>
        <w:t xml:space="preserve"> </w:t>
      </w:r>
      <w:r w:rsidR="00E476A2" w:rsidRPr="00466669">
        <w:rPr>
          <w:rFonts w:ascii="Chaloult_Cond" w:hAnsi="Chaloult_Cond"/>
        </w:rPr>
        <w:t xml:space="preserve">Les élèves qui fréquenteront l’ÉMOICQ pourront bientôt bénéficier de milieux </w:t>
      </w:r>
      <w:r w:rsidR="006F4115" w:rsidRPr="00466669">
        <w:rPr>
          <w:rFonts w:ascii="Chaloult_Cond" w:hAnsi="Chaloult_Cond"/>
        </w:rPr>
        <w:t xml:space="preserve">adaptés aux besoins </w:t>
      </w:r>
      <w:r w:rsidR="00E476A2" w:rsidRPr="00466669">
        <w:rPr>
          <w:rFonts w:ascii="Chaloult_Cond" w:hAnsi="Chaloult_Cond"/>
        </w:rPr>
        <w:t xml:space="preserve">d’apprentissage </w:t>
      </w:r>
      <w:r w:rsidR="006F4115" w:rsidRPr="00466669">
        <w:rPr>
          <w:rFonts w:ascii="Chaloult_Cond" w:hAnsi="Chaloult_Cond"/>
        </w:rPr>
        <w:t xml:space="preserve">des futurs travailleurs </w:t>
      </w:r>
      <w:r w:rsidR="00E476A2" w:rsidRPr="00466669">
        <w:rPr>
          <w:rFonts w:ascii="Chaloult_Cond" w:hAnsi="Chaloult_Cond"/>
        </w:rPr>
        <w:t>grâce à un investissement de plus de cinq millions de dollars pour réaliser un projet d’agrandissement et de réaménagement</w:t>
      </w:r>
      <w:r w:rsidR="00951CDA" w:rsidRPr="00466669">
        <w:rPr>
          <w:rFonts w:ascii="Chaloult_Cond" w:hAnsi="Chaloult_Cond"/>
        </w:rPr>
        <w:t xml:space="preserve"> des locaux du Centre Morse, pavillon du centre de formation professionnelle. Le député de Vanier-Les Rivières, M. Mario Asselin, au nom du ministre de l’Éducation, M. Jean-François Roberge, en a fait l’annonce aujourd’hui</w:t>
      </w:r>
      <w:r w:rsidR="00D22FF3" w:rsidRPr="00466669">
        <w:rPr>
          <w:rFonts w:ascii="Chaloult_Cond" w:hAnsi="Chaloult_Cond"/>
        </w:rPr>
        <w:t xml:space="preserve"> dans le cadre du </w:t>
      </w:r>
      <w:r w:rsidR="00D22FF3" w:rsidRPr="00466669">
        <w:rPr>
          <w:rFonts w:ascii="Chaloult_Cond" w:hAnsi="Chaloult_Cond"/>
          <w:i/>
        </w:rPr>
        <w:t>Plan québécois des infrastructures 2022-2032</w:t>
      </w:r>
      <w:r w:rsidR="00D22FF3" w:rsidRPr="00466669">
        <w:rPr>
          <w:rFonts w:ascii="Chaloult_Cond" w:hAnsi="Chaloult_Cond"/>
        </w:rPr>
        <w:t>.</w:t>
      </w:r>
      <w:r w:rsidR="00E879A7" w:rsidRPr="00466669">
        <w:rPr>
          <w:rFonts w:ascii="Chaloult_Cond" w:hAnsi="Chaloult_Cond"/>
        </w:rPr>
        <w:t xml:space="preserve"> Pour l’occasion, il était accompagné du directeur général du Centre de services scolaire de la Capitale (CSSC), monsieur Pierre Lapointe et du directeur de l’ÉMOICQ, monsieur Rémi Veilleux.</w:t>
      </w:r>
      <w:r w:rsidR="00E879A7" w:rsidRPr="00466669">
        <w:rPr>
          <w:rFonts w:ascii="Chaloult_Cond" w:hAnsi="Chaloult_Cond" w:cs="Helvetica"/>
          <w:shd w:val="clear" w:color="auto" w:fill="FFFFFF"/>
        </w:rPr>
        <w:t xml:space="preserve"> </w:t>
      </w:r>
    </w:p>
    <w:p w14:paraId="404CB0EA" w14:textId="77777777" w:rsidR="004105CE" w:rsidRPr="00466669" w:rsidRDefault="004105CE" w:rsidP="00F71DA9">
      <w:pPr>
        <w:spacing w:line="276" w:lineRule="auto"/>
        <w:rPr>
          <w:rFonts w:ascii="Chaloult_Cond" w:hAnsi="Chaloult_Cond"/>
        </w:rPr>
      </w:pPr>
    </w:p>
    <w:p w14:paraId="6D5563DA" w14:textId="3C83B20E" w:rsidR="00013305" w:rsidRPr="00466669" w:rsidRDefault="00951CDA" w:rsidP="004F330B">
      <w:pPr>
        <w:jc w:val="both"/>
        <w:textAlignment w:val="baseline"/>
        <w:rPr>
          <w:rFonts w:ascii="Chaloult_Cond" w:hAnsi="Chaloult_Cond"/>
        </w:rPr>
      </w:pPr>
      <w:r w:rsidRPr="00466669">
        <w:rPr>
          <w:rFonts w:ascii="Chaloult_Cond" w:hAnsi="Chaloult_Cond"/>
        </w:rPr>
        <w:t xml:space="preserve">Cet important investissement permettra </w:t>
      </w:r>
      <w:r w:rsidR="00911BBB" w:rsidRPr="00466669">
        <w:rPr>
          <w:rFonts w:ascii="Chaloult_Cond" w:hAnsi="Chaloult_Cond"/>
        </w:rPr>
        <w:t>d’aménager</w:t>
      </w:r>
      <w:r w:rsidR="004C494D" w:rsidRPr="00466669">
        <w:rPr>
          <w:rFonts w:ascii="Chaloult_Cond" w:hAnsi="Chaloult_Cond"/>
        </w:rPr>
        <w:t xml:space="preserve"> un </w:t>
      </w:r>
      <w:r w:rsidRPr="00466669">
        <w:rPr>
          <w:rFonts w:ascii="Chaloult_Cond" w:hAnsi="Chaloult_Cond"/>
        </w:rPr>
        <w:t>atelier de</w:t>
      </w:r>
      <w:r w:rsidR="004C494D" w:rsidRPr="00466669">
        <w:rPr>
          <w:rFonts w:ascii="Chaloult_Cond" w:hAnsi="Chaloult_Cond"/>
        </w:rPr>
        <w:t xml:space="preserve"> </w:t>
      </w:r>
      <w:r w:rsidRPr="00466669">
        <w:rPr>
          <w:rFonts w:ascii="Chaloult_Cond" w:hAnsi="Chaloult_Cond"/>
        </w:rPr>
        <w:t>8</w:t>
      </w:r>
      <w:r w:rsidR="00911BBB" w:rsidRPr="00466669">
        <w:rPr>
          <w:rFonts w:ascii="Chaloult_Cond" w:hAnsi="Chaloult_Cond"/>
        </w:rPr>
        <w:t>54</w:t>
      </w:r>
      <w:r w:rsidRPr="00466669">
        <w:rPr>
          <w:rFonts w:ascii="Chaloult_Cond" w:hAnsi="Chaloult_Cond"/>
        </w:rPr>
        <w:t xml:space="preserve"> </w:t>
      </w:r>
      <w:r w:rsidR="00911BBB" w:rsidRPr="00466669">
        <w:rPr>
          <w:rFonts w:ascii="Chaloult_Cond" w:hAnsi="Chaloult_Cond"/>
        </w:rPr>
        <w:t>mètres</w:t>
      </w:r>
      <w:r w:rsidRPr="00466669">
        <w:rPr>
          <w:rFonts w:ascii="Chaloult_Cond" w:hAnsi="Chaloult_Cond"/>
        </w:rPr>
        <w:t xml:space="preserve"> carrés sur deux étages de haut afin d’</w:t>
      </w:r>
      <w:r w:rsidR="004C494D" w:rsidRPr="00466669">
        <w:rPr>
          <w:rFonts w:ascii="Chaloult_Cond" w:hAnsi="Chaloult_Cond"/>
        </w:rPr>
        <w:t>offrir</w:t>
      </w:r>
      <w:r w:rsidRPr="00466669">
        <w:rPr>
          <w:rFonts w:ascii="Chaloult_Cond" w:hAnsi="Chaloult_Cond"/>
        </w:rPr>
        <w:t xml:space="preserve"> le module d’échafaudage</w:t>
      </w:r>
      <w:r w:rsidR="004C494D" w:rsidRPr="00466669">
        <w:rPr>
          <w:rFonts w:ascii="Chaloult_Cond" w:hAnsi="Chaloult_Cond"/>
        </w:rPr>
        <w:t xml:space="preserve"> enseigné dans plusieurs programmes </w:t>
      </w:r>
      <w:r w:rsidR="00013305" w:rsidRPr="00466669">
        <w:rPr>
          <w:rFonts w:ascii="Chaloult_Cond" w:hAnsi="Chaloult_Cond"/>
        </w:rPr>
        <w:t>dont</w:t>
      </w:r>
      <w:r w:rsidR="004C494D" w:rsidRPr="00466669">
        <w:rPr>
          <w:rFonts w:ascii="Chaloult_Cond" w:hAnsi="Chaloult_Cond"/>
        </w:rPr>
        <w:t xml:space="preserve"> </w:t>
      </w:r>
      <w:r w:rsidR="00020FBB" w:rsidRPr="00466669">
        <w:rPr>
          <w:rFonts w:ascii="Chaloult_Cond" w:hAnsi="Chaloult_Cond"/>
        </w:rPr>
        <w:t xml:space="preserve">ceux de </w:t>
      </w:r>
      <w:r w:rsidRPr="00466669">
        <w:rPr>
          <w:rFonts w:ascii="Chaloult_Cond" w:hAnsi="Chaloult_Cond"/>
        </w:rPr>
        <w:t xml:space="preserve">charpenterie, briquetage, peinture, électricité, plâtrage, ferblanterie et systèmes intérieurs. </w:t>
      </w:r>
      <w:r w:rsidR="004C494D" w:rsidRPr="00466669">
        <w:rPr>
          <w:rFonts w:ascii="Chaloult_Cond" w:hAnsi="Chaloult_Cond"/>
        </w:rPr>
        <w:t xml:space="preserve">Actuellement, les installations disponibles obligent </w:t>
      </w:r>
      <w:r w:rsidRPr="00466669">
        <w:rPr>
          <w:rFonts w:ascii="Chaloult_Cond" w:hAnsi="Chaloult_Cond"/>
        </w:rPr>
        <w:t xml:space="preserve">l’ÉMOICQ à </w:t>
      </w:r>
      <w:r w:rsidR="006F4115" w:rsidRPr="00466669">
        <w:rPr>
          <w:rFonts w:ascii="Chaloult_Cond" w:hAnsi="Chaloult_Cond"/>
        </w:rPr>
        <w:t>offrir</w:t>
      </w:r>
      <w:r w:rsidRPr="00466669">
        <w:rPr>
          <w:rFonts w:ascii="Chaloult_Cond" w:hAnsi="Chaloult_Cond"/>
        </w:rPr>
        <w:t xml:space="preserve"> ce cours à l’extérieur, ce qui </w:t>
      </w:r>
      <w:r w:rsidR="004C494D" w:rsidRPr="00466669">
        <w:rPr>
          <w:rFonts w:ascii="Chaloult_Cond" w:hAnsi="Chaloult_Cond"/>
        </w:rPr>
        <w:t xml:space="preserve">est </w:t>
      </w:r>
      <w:r w:rsidR="006F4115" w:rsidRPr="00466669">
        <w:rPr>
          <w:rFonts w:ascii="Chaloult_Cond" w:hAnsi="Chaloult_Cond"/>
        </w:rPr>
        <w:t>moins favorable</w:t>
      </w:r>
      <w:r w:rsidR="004C494D" w:rsidRPr="00466669">
        <w:rPr>
          <w:rFonts w:ascii="Chaloult_Cond" w:hAnsi="Chaloult_Cond"/>
        </w:rPr>
        <w:t xml:space="preserve"> en hiver. De plus, l’ajout de </w:t>
      </w:r>
      <w:r w:rsidR="006F4115" w:rsidRPr="00466669">
        <w:rPr>
          <w:rFonts w:ascii="Chaloult_Cond" w:hAnsi="Chaloult_Cond"/>
        </w:rPr>
        <w:t>quatre</w:t>
      </w:r>
      <w:r w:rsidR="004C494D" w:rsidRPr="00466669">
        <w:rPr>
          <w:rFonts w:ascii="Chaloult_Cond" w:hAnsi="Chaloult_Cond"/>
        </w:rPr>
        <w:t xml:space="preserve"> classes</w:t>
      </w:r>
      <w:r w:rsidR="00911BBB" w:rsidRPr="00466669">
        <w:rPr>
          <w:rFonts w:ascii="Chaloult_Cond" w:hAnsi="Chaloult_Cond"/>
        </w:rPr>
        <w:t xml:space="preserve"> théoriques et de locaux connexes </w:t>
      </w:r>
      <w:r w:rsidR="004C494D" w:rsidRPr="00466669">
        <w:rPr>
          <w:rFonts w:ascii="Chaloult_Cond" w:hAnsi="Chaloult_Cond"/>
        </w:rPr>
        <w:t>permettr</w:t>
      </w:r>
      <w:r w:rsidR="00911BBB" w:rsidRPr="00466669">
        <w:rPr>
          <w:rFonts w:ascii="Chaloult_Cond" w:hAnsi="Chaloult_Cond"/>
        </w:rPr>
        <w:t>ont</w:t>
      </w:r>
      <w:r w:rsidR="004C494D" w:rsidRPr="00466669">
        <w:rPr>
          <w:rFonts w:ascii="Chaloult_Cond" w:hAnsi="Chaloult_Cond"/>
        </w:rPr>
        <w:t xml:space="preserve"> </w:t>
      </w:r>
      <w:r w:rsidR="00013305" w:rsidRPr="00466669">
        <w:rPr>
          <w:rFonts w:ascii="Chaloult_Cond" w:hAnsi="Chaloult_Cond"/>
        </w:rPr>
        <w:t xml:space="preserve">d’accueillir plus d’élèves dans le programme de charpenterie-menuiserie, une formation en forte demande dans un contexte de pénurie de main-d’œuvre. </w:t>
      </w:r>
      <w:r w:rsidR="006F4115" w:rsidRPr="00466669">
        <w:rPr>
          <w:rFonts w:ascii="Chaloult_Cond" w:hAnsi="Chaloult_Cond"/>
        </w:rPr>
        <w:t xml:space="preserve">Le début des travaux est prévu à </w:t>
      </w:r>
      <w:r w:rsidR="006C6DB3" w:rsidRPr="00466669">
        <w:rPr>
          <w:rFonts w:ascii="Chaloult_Cond" w:hAnsi="Chaloult_Cond"/>
        </w:rPr>
        <w:t>l’été</w:t>
      </w:r>
      <w:r w:rsidR="006F4115" w:rsidRPr="00466669">
        <w:rPr>
          <w:rFonts w:ascii="Chaloult_Cond" w:hAnsi="Chaloult_Cond"/>
        </w:rPr>
        <w:t xml:space="preserve"> 2023 et s’échelonneront jusqu’en </w:t>
      </w:r>
      <w:r w:rsidR="006C6DB3" w:rsidRPr="00466669">
        <w:rPr>
          <w:rFonts w:ascii="Chaloult_Cond" w:hAnsi="Chaloult_Cond"/>
        </w:rPr>
        <w:t>2024</w:t>
      </w:r>
      <w:r w:rsidR="006F4115" w:rsidRPr="00466669">
        <w:rPr>
          <w:rFonts w:ascii="Chaloult_Cond" w:hAnsi="Chaloult_Cond"/>
        </w:rPr>
        <w:t xml:space="preserve">. </w:t>
      </w:r>
    </w:p>
    <w:p w14:paraId="03ADFA8A" w14:textId="77777777" w:rsidR="004105CE" w:rsidRPr="00466669" w:rsidRDefault="004105CE" w:rsidP="00F71DA9">
      <w:pPr>
        <w:spacing w:line="276" w:lineRule="auto"/>
        <w:rPr>
          <w:rFonts w:ascii="Chaloult_Cond" w:hAnsi="Chaloult_Cond"/>
        </w:rPr>
      </w:pPr>
    </w:p>
    <w:p w14:paraId="1FE8CDE7" w14:textId="26E4FE10" w:rsidR="00951CDA" w:rsidRPr="00466669" w:rsidRDefault="00951CDA" w:rsidP="00F71DA9">
      <w:pPr>
        <w:spacing w:line="276" w:lineRule="auto"/>
        <w:rPr>
          <w:rFonts w:ascii="Chaloult_Cond" w:hAnsi="Chaloult_Cond"/>
        </w:rPr>
      </w:pPr>
      <w:r w:rsidRPr="00466669">
        <w:rPr>
          <w:rFonts w:ascii="Chaloult_Cond" w:hAnsi="Chaloult_Cond"/>
        </w:rPr>
        <w:t xml:space="preserve">Citation : </w:t>
      </w:r>
      <w:r w:rsidR="00B31037" w:rsidRPr="00466669">
        <w:rPr>
          <w:rFonts w:ascii="Chaloult_Cond" w:hAnsi="Chaloult_Cond"/>
        </w:rPr>
        <w:t xml:space="preserve">Mario Asselin, député de Vanier-Les Rivières </w:t>
      </w:r>
    </w:p>
    <w:p w14:paraId="2FF474DC" w14:textId="5E8AAA24" w:rsidR="00951CDA" w:rsidRPr="00466669" w:rsidRDefault="00951CDA" w:rsidP="00F71DA9">
      <w:pPr>
        <w:spacing w:line="276" w:lineRule="auto"/>
        <w:rPr>
          <w:rFonts w:ascii="Chaloult_Cond" w:hAnsi="Chaloult_Cond"/>
        </w:rPr>
      </w:pPr>
      <w:r w:rsidRPr="00E80BBB">
        <w:rPr>
          <w:rFonts w:ascii="Chaloult_Cond" w:hAnsi="Chaloult_Cond"/>
        </w:rPr>
        <w:t>« En tant que député de Vanier-Les Rivières</w:t>
      </w:r>
      <w:r w:rsidR="00E1173B" w:rsidRPr="00E80BBB">
        <w:rPr>
          <w:rFonts w:ascii="Chaloult_Cond" w:hAnsi="Chaloult_Cond"/>
        </w:rPr>
        <w:t>, c’est un plaisir pour moi d’annoncer</w:t>
      </w:r>
      <w:r w:rsidR="00B93C31" w:rsidRPr="00E80BBB">
        <w:rPr>
          <w:rFonts w:ascii="Chaloult_Cond" w:hAnsi="Chaloult_Cond"/>
        </w:rPr>
        <w:t xml:space="preserve">, </w:t>
      </w:r>
      <w:r w:rsidR="00E1173B" w:rsidRPr="00E80BBB">
        <w:rPr>
          <w:rFonts w:ascii="Chaloult_Cond" w:hAnsi="Chaloult_Cond"/>
        </w:rPr>
        <w:t xml:space="preserve">au nom de mon collègue ministre de l’Éducation, cet important investissement pour l’École des métiers et occupations de l’industrie de la construction </w:t>
      </w:r>
      <w:proofErr w:type="gramStart"/>
      <w:r w:rsidR="00E1173B" w:rsidRPr="00E80BBB">
        <w:rPr>
          <w:rFonts w:ascii="Chaloult_Cond" w:hAnsi="Chaloult_Cond"/>
        </w:rPr>
        <w:t>de</w:t>
      </w:r>
      <w:proofErr w:type="gramEnd"/>
      <w:r w:rsidR="00E1173B" w:rsidRPr="00E80BBB">
        <w:rPr>
          <w:rFonts w:ascii="Chaloult_Cond" w:hAnsi="Chaloult_Cond"/>
        </w:rPr>
        <w:t xml:space="preserve"> Québec (ÉMOICQ). Par cette annonce, nous agissons également afin de contrer la pénurie de main-d’œuvre dans l’industrie de la construction. Il s’agit d’un élément-phare </w:t>
      </w:r>
      <w:r w:rsidR="00B93C31" w:rsidRPr="00E80BBB">
        <w:rPr>
          <w:rFonts w:ascii="Chaloult_Cond" w:hAnsi="Chaloult_Cond"/>
        </w:rPr>
        <w:t>de la volonté de notre gouvernement. »</w:t>
      </w:r>
    </w:p>
    <w:p w14:paraId="65EF42C3" w14:textId="0F9CB961" w:rsidR="00951CDA" w:rsidRPr="00466669" w:rsidRDefault="00951CDA" w:rsidP="00F71DA9">
      <w:pPr>
        <w:spacing w:line="276" w:lineRule="auto"/>
        <w:rPr>
          <w:rFonts w:ascii="Chaloult_Cond" w:hAnsi="Chaloult_Cond"/>
        </w:rPr>
      </w:pPr>
    </w:p>
    <w:p w14:paraId="6D5FD395" w14:textId="2CDA7156" w:rsidR="00951CDA" w:rsidRPr="00466669" w:rsidRDefault="006F4115" w:rsidP="004F330B">
      <w:pPr>
        <w:rPr>
          <w:rFonts w:ascii="Chaloult_Cond" w:hAnsi="Chaloult_Cond"/>
        </w:rPr>
      </w:pPr>
      <w:r w:rsidRPr="00466669">
        <w:rPr>
          <w:rFonts w:ascii="Chaloult_Cond" w:hAnsi="Chaloult_Cond"/>
        </w:rPr>
        <w:t>« </w:t>
      </w:r>
      <w:r w:rsidR="00911BBB" w:rsidRPr="00466669">
        <w:rPr>
          <w:rFonts w:ascii="Chaloult_Cond" w:hAnsi="Chaloult_Cond"/>
          <w:i/>
        </w:rPr>
        <w:t>Nous sommes très heureux de l'annonce faite aujourd'hui</w:t>
      </w:r>
      <w:r w:rsidRPr="00466669">
        <w:rPr>
          <w:rFonts w:ascii="Chaloult_Cond" w:hAnsi="Chaloult_Cond"/>
          <w:i/>
        </w:rPr>
        <w:t>, car l’ajout d’espace à l’</w:t>
      </w:r>
      <w:r w:rsidR="00911BBB" w:rsidRPr="00466669">
        <w:rPr>
          <w:rFonts w:ascii="Chaloult_Cond" w:hAnsi="Chaloult_Cond"/>
          <w:i/>
        </w:rPr>
        <w:t>ÉMOICQ répond à un besoin urgent. Les élèves pourront bénéficier d’un environnemen</w:t>
      </w:r>
      <w:r w:rsidRPr="00466669">
        <w:rPr>
          <w:rFonts w:ascii="Chaloult_Cond" w:hAnsi="Chaloult_Cond"/>
          <w:i/>
        </w:rPr>
        <w:t>t propice aux apprentissages et qui reflète la réalité du marché du travail</w:t>
      </w:r>
      <w:r w:rsidRPr="00466669">
        <w:rPr>
          <w:rFonts w:ascii="Chaloult_Cond" w:hAnsi="Chaloult_Cond"/>
        </w:rPr>
        <w:t xml:space="preserve"> », mentionne </w:t>
      </w:r>
      <w:r w:rsidR="00951CDA" w:rsidRPr="00466669">
        <w:rPr>
          <w:rFonts w:ascii="Chaloult_Cond" w:hAnsi="Chaloult_Cond"/>
        </w:rPr>
        <w:t>Pierre Lapoin</w:t>
      </w:r>
      <w:r w:rsidR="00013305" w:rsidRPr="00466669">
        <w:rPr>
          <w:rFonts w:ascii="Chaloult_Cond" w:hAnsi="Chaloult_Cond"/>
        </w:rPr>
        <w:t>te</w:t>
      </w:r>
      <w:r w:rsidRPr="00466669">
        <w:rPr>
          <w:rFonts w:ascii="Chaloult_Cond" w:hAnsi="Chaloult_Cond"/>
        </w:rPr>
        <w:t xml:space="preserve">, directeur général du Centre de services scolaire de la Capitale. </w:t>
      </w:r>
    </w:p>
    <w:p w14:paraId="400C0D67" w14:textId="77777777" w:rsidR="00951CDA" w:rsidRPr="00466669" w:rsidRDefault="00951CDA" w:rsidP="00F71DA9">
      <w:pPr>
        <w:spacing w:line="276" w:lineRule="auto"/>
        <w:rPr>
          <w:rFonts w:ascii="Chaloult_Cond" w:hAnsi="Chaloult_Cond"/>
        </w:rPr>
      </w:pPr>
    </w:p>
    <w:p w14:paraId="034F25CC" w14:textId="033F047C" w:rsidR="004105CE" w:rsidRPr="00466669" w:rsidRDefault="00911BBB" w:rsidP="00F71DA9">
      <w:pPr>
        <w:spacing w:line="360" w:lineRule="auto"/>
        <w:rPr>
          <w:rFonts w:ascii="Chaloult_Cond" w:hAnsi="Chaloult_Cond"/>
          <w:b/>
        </w:rPr>
      </w:pPr>
      <w:r w:rsidRPr="00466669">
        <w:rPr>
          <w:rFonts w:ascii="Chaloult_Cond" w:hAnsi="Chaloult_Cond"/>
          <w:b/>
        </w:rPr>
        <w:t>À propos de l’ÉMOICQ</w:t>
      </w:r>
    </w:p>
    <w:p w14:paraId="239BAEAA" w14:textId="26572110" w:rsidR="006F4115" w:rsidRPr="00466669" w:rsidRDefault="006F4115" w:rsidP="004F330B">
      <w:pPr>
        <w:jc w:val="both"/>
        <w:rPr>
          <w:rFonts w:ascii="Chaloult_Cond" w:hAnsi="Chaloult_Cond"/>
        </w:rPr>
      </w:pPr>
      <w:r w:rsidRPr="00466669">
        <w:rPr>
          <w:rFonts w:ascii="Chaloult_Cond" w:hAnsi="Chaloult_Cond"/>
        </w:rPr>
        <w:t xml:space="preserve">L’École des métiers et occupations de l’industrie de la construction de Québec (ÉMOICQ) est un centre de formation professionnelle offrant des programmes spécialisés dans le domaine de la construction. Les enseignants sont des spécialistes dans leur domaine et cumulent une vaste expérience sur les chantiers de construction. Ils utilisent des équipements et des outils modernes pour initier les élèves aux plus récentes techniques de l’industrie. L’école compte </w:t>
      </w:r>
      <w:bookmarkStart w:id="0" w:name="_Hlk106713588"/>
      <w:r w:rsidRPr="00C7782A">
        <w:rPr>
          <w:rFonts w:ascii="Chaloult_Cond" w:hAnsi="Chaloult_Cond"/>
        </w:rPr>
        <w:t>1</w:t>
      </w:r>
      <w:r w:rsidR="00C7782A" w:rsidRPr="00C7782A">
        <w:rPr>
          <w:rFonts w:ascii="Chaloult_Cond" w:hAnsi="Chaloult_Cond"/>
        </w:rPr>
        <w:t>439</w:t>
      </w:r>
      <w:r w:rsidRPr="00C7782A">
        <w:rPr>
          <w:rFonts w:ascii="Chaloult_Cond" w:hAnsi="Chaloult_Cond"/>
        </w:rPr>
        <w:t xml:space="preserve"> élèves réguliers et </w:t>
      </w:r>
      <w:r w:rsidR="00C7782A" w:rsidRPr="00C7782A">
        <w:rPr>
          <w:rFonts w:ascii="Chaloult_Cond" w:hAnsi="Chaloult_Cond"/>
        </w:rPr>
        <w:t>1931</w:t>
      </w:r>
      <w:r w:rsidRPr="00C7782A">
        <w:rPr>
          <w:rFonts w:ascii="Chaloult_Cond" w:hAnsi="Chaloult_Cond"/>
        </w:rPr>
        <w:t xml:space="preserve"> élèves</w:t>
      </w:r>
      <w:r w:rsidRPr="00466669">
        <w:rPr>
          <w:rFonts w:ascii="Chaloult_Cond" w:hAnsi="Chaloult_Cond"/>
        </w:rPr>
        <w:t xml:space="preserve"> </w:t>
      </w:r>
      <w:bookmarkEnd w:id="0"/>
      <w:r w:rsidR="00C7782A">
        <w:rPr>
          <w:rFonts w:ascii="Chaloult_Cond" w:hAnsi="Chaloult_Cond"/>
        </w:rPr>
        <w:t xml:space="preserve">inscrits </w:t>
      </w:r>
      <w:r w:rsidRPr="00466669">
        <w:rPr>
          <w:rFonts w:ascii="Chaloult_Cond" w:hAnsi="Chaloult_Cond"/>
        </w:rPr>
        <w:t>à temps partiel</w:t>
      </w:r>
      <w:r w:rsidR="00C7782A">
        <w:rPr>
          <w:rFonts w:ascii="Chaloult_Cond" w:hAnsi="Chaloult_Cond"/>
        </w:rPr>
        <w:t xml:space="preserve"> dans les formations de perfectionnement des travailleurs</w:t>
      </w:r>
      <w:r w:rsidRPr="00466669">
        <w:rPr>
          <w:rFonts w:ascii="Chaloult_Cond" w:hAnsi="Chaloult_Cond"/>
        </w:rPr>
        <w:t>.</w:t>
      </w:r>
      <w:r w:rsidR="00C7782A">
        <w:rPr>
          <w:rFonts w:ascii="Chaloult_Cond" w:hAnsi="Chaloult_Cond"/>
        </w:rPr>
        <w:t xml:space="preserve"> </w:t>
      </w:r>
    </w:p>
    <w:p w14:paraId="1FEEE4E1" w14:textId="73D157CF" w:rsidR="00911BBB" w:rsidRPr="00466669" w:rsidRDefault="004105CE" w:rsidP="004105CE">
      <w:pPr>
        <w:jc w:val="center"/>
        <w:rPr>
          <w:rFonts w:ascii="Chaloult_Cond" w:hAnsi="Chaloult_Cond" w:cs="Tahoma"/>
        </w:rPr>
      </w:pPr>
      <w:r w:rsidRPr="00466669">
        <w:rPr>
          <w:rFonts w:ascii="Chaloult_Cond" w:hAnsi="Chaloult_Cond" w:cs="Tahoma"/>
        </w:rPr>
        <w:t xml:space="preserve">- 30 </w:t>
      </w:r>
      <w:r w:rsidR="004F330B" w:rsidRPr="00466669">
        <w:rPr>
          <w:rFonts w:ascii="Chaloult_Cond" w:hAnsi="Chaloult_Cond" w:cs="Tahoma"/>
        </w:rPr>
        <w:t>-</w:t>
      </w:r>
    </w:p>
    <w:p w14:paraId="5C48110F" w14:textId="77777777" w:rsidR="00911BBB" w:rsidRPr="00466669" w:rsidRDefault="00911BBB" w:rsidP="004105CE">
      <w:pPr>
        <w:jc w:val="center"/>
        <w:rPr>
          <w:rFonts w:ascii="Chaloult_Cond" w:hAnsi="Chaloult_Cond" w:cs="Tahoma"/>
        </w:rPr>
      </w:pPr>
    </w:p>
    <w:p w14:paraId="5C3D6A55" w14:textId="51217C8C" w:rsidR="00FE037D" w:rsidRPr="00466669" w:rsidRDefault="00FE037D" w:rsidP="00FE037D">
      <w:pPr>
        <w:rPr>
          <w:rFonts w:ascii="Chaloult_Cond" w:hAnsi="Chaloult_Cond"/>
        </w:rPr>
      </w:pPr>
      <w:r w:rsidRPr="00466669">
        <w:rPr>
          <w:rFonts w:ascii="Chaloult_Cond" w:hAnsi="Chaloult_Cond"/>
        </w:rPr>
        <w:t xml:space="preserve">• Site Web de l’ÉMOICQ : </w:t>
      </w:r>
      <w:hyperlink r:id="rId10" w:history="1">
        <w:r w:rsidRPr="00466669">
          <w:rPr>
            <w:rStyle w:val="Lienhypertexte"/>
            <w:rFonts w:ascii="Chaloult_Cond" w:hAnsi="Chaloult_Cond"/>
          </w:rPr>
          <w:t>emoicq.cssc.gouv.qc.ca</w:t>
        </w:r>
      </w:hyperlink>
      <w:r w:rsidRPr="00466669">
        <w:rPr>
          <w:rFonts w:ascii="Chaloult_Cond" w:hAnsi="Chaloult_Cond"/>
        </w:rPr>
        <w:t xml:space="preserve"> </w:t>
      </w:r>
    </w:p>
    <w:p w14:paraId="3B253019" w14:textId="57D28EA1" w:rsidR="00FE037D" w:rsidRPr="00466669" w:rsidRDefault="00FE037D" w:rsidP="00FE037D">
      <w:pPr>
        <w:rPr>
          <w:rFonts w:ascii="Chaloult_Cond" w:hAnsi="Chaloult_Cond"/>
        </w:rPr>
      </w:pPr>
      <w:r w:rsidRPr="00466669">
        <w:rPr>
          <w:rFonts w:ascii="Chaloult_Cond" w:hAnsi="Chaloult_Cond"/>
        </w:rPr>
        <w:t xml:space="preserve">• Page Facebook de l’ÉMOICQ : </w:t>
      </w:r>
      <w:hyperlink r:id="rId11" w:history="1">
        <w:r w:rsidRPr="00466669">
          <w:rPr>
            <w:rStyle w:val="Lienhypertexte"/>
            <w:rFonts w:ascii="Chaloult_Cond" w:hAnsi="Chaloult_Cond"/>
          </w:rPr>
          <w:t>facebook.com/emoicq</w:t>
        </w:r>
      </w:hyperlink>
      <w:r w:rsidRPr="00466669">
        <w:rPr>
          <w:rFonts w:ascii="Chaloult_Cond" w:hAnsi="Chaloult_Cond"/>
        </w:rPr>
        <w:t xml:space="preserve"> </w:t>
      </w:r>
    </w:p>
    <w:p w14:paraId="7CEE4797" w14:textId="77777777" w:rsidR="00FE037D" w:rsidRPr="00466669" w:rsidRDefault="00FE037D" w:rsidP="006D558B">
      <w:pPr>
        <w:pStyle w:val="NormalWeb"/>
        <w:shd w:val="clear" w:color="auto" w:fill="FFFFFF"/>
        <w:spacing w:before="0" w:beforeAutospacing="0" w:after="0" w:afterAutospacing="0"/>
        <w:rPr>
          <w:rFonts w:ascii="Chaloult_Cond" w:hAnsi="Chaloult_Cond" w:cs="Tahoma"/>
          <w:b/>
          <w:sz w:val="20"/>
          <w:szCs w:val="20"/>
        </w:rPr>
      </w:pPr>
    </w:p>
    <w:p w14:paraId="26F0C501" w14:textId="162FE669" w:rsidR="006D558B" w:rsidRPr="00466669" w:rsidRDefault="004105CE" w:rsidP="006D558B">
      <w:pPr>
        <w:pStyle w:val="NormalWeb"/>
        <w:shd w:val="clear" w:color="auto" w:fill="FFFFFF"/>
        <w:spacing w:before="0" w:beforeAutospacing="0" w:after="0" w:afterAutospacing="0"/>
        <w:rPr>
          <w:rFonts w:ascii="Chaloult_Cond" w:hAnsi="Chaloult_Cond" w:cs="Tahoma"/>
          <w:b/>
          <w:sz w:val="20"/>
          <w:szCs w:val="20"/>
        </w:rPr>
      </w:pPr>
      <w:r w:rsidRPr="00466669">
        <w:rPr>
          <w:rFonts w:ascii="Chaloult_Cond" w:hAnsi="Chaloult_Cond" w:cs="Tahoma"/>
          <w:b/>
          <w:sz w:val="20"/>
          <w:szCs w:val="20"/>
        </w:rPr>
        <w:t xml:space="preserve">Source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760"/>
      </w:tblGrid>
      <w:tr w:rsidR="004F330B" w:rsidRPr="00466669" w14:paraId="1C0ACA04" w14:textId="77777777" w:rsidTr="004F330B">
        <w:tc>
          <w:tcPr>
            <w:tcW w:w="4760" w:type="dxa"/>
          </w:tcPr>
          <w:p w14:paraId="6CB724D6" w14:textId="77777777" w:rsidR="004F330B" w:rsidRPr="00466669" w:rsidRDefault="004F330B" w:rsidP="004F330B">
            <w:pPr>
              <w:tabs>
                <w:tab w:val="left" w:pos="4500"/>
              </w:tabs>
              <w:rPr>
                <w:rFonts w:ascii="Chaloult_Cond" w:hAnsi="Chaloult_Cond" w:cs="Tahoma"/>
                <w:b/>
              </w:rPr>
            </w:pPr>
            <w:r w:rsidRPr="00466669">
              <w:rPr>
                <w:rFonts w:ascii="Chaloult_Cond" w:hAnsi="Chaloult_Cond" w:cs="Tahoma"/>
                <w:b/>
              </w:rPr>
              <w:lastRenderedPageBreak/>
              <w:t>Sébastien Chamberland</w:t>
            </w:r>
          </w:p>
          <w:p w14:paraId="490D1A08" w14:textId="77777777" w:rsidR="004F330B" w:rsidRPr="00466669" w:rsidRDefault="004F330B" w:rsidP="004F330B">
            <w:pPr>
              <w:tabs>
                <w:tab w:val="left" w:pos="4500"/>
              </w:tabs>
              <w:rPr>
                <w:rFonts w:ascii="Chaloult_Cond" w:hAnsi="Chaloult_Cond" w:cs="Tahoma"/>
              </w:rPr>
            </w:pPr>
            <w:r w:rsidRPr="00466669">
              <w:rPr>
                <w:rFonts w:ascii="Chaloult_Cond" w:hAnsi="Chaloult_Cond" w:cs="Tahoma"/>
              </w:rPr>
              <w:t>Conseiller politique</w:t>
            </w:r>
          </w:p>
          <w:p w14:paraId="16AC7B27" w14:textId="77777777" w:rsidR="004F330B" w:rsidRPr="00466669" w:rsidRDefault="004F330B" w:rsidP="004F330B">
            <w:pPr>
              <w:tabs>
                <w:tab w:val="left" w:pos="4500"/>
              </w:tabs>
              <w:rPr>
                <w:rFonts w:ascii="Chaloult_Cond" w:hAnsi="Chaloult_Cond" w:cs="Tahoma"/>
              </w:rPr>
            </w:pPr>
            <w:r w:rsidRPr="00466669">
              <w:rPr>
                <w:rFonts w:ascii="Chaloult_Cond" w:hAnsi="Chaloult_Cond" w:cs="Tahoma"/>
              </w:rPr>
              <w:t>Bureau du député Mario Asselin</w:t>
            </w:r>
          </w:p>
          <w:p w14:paraId="71FD3D43" w14:textId="77777777" w:rsidR="004F330B" w:rsidRPr="00466669" w:rsidRDefault="004F330B" w:rsidP="004F330B">
            <w:pPr>
              <w:tabs>
                <w:tab w:val="left" w:pos="4500"/>
              </w:tabs>
              <w:rPr>
                <w:rFonts w:ascii="Chaloult_Cond" w:hAnsi="Chaloult_Cond" w:cs="Tahoma"/>
              </w:rPr>
            </w:pPr>
            <w:r w:rsidRPr="00466669">
              <w:rPr>
                <w:rFonts w:ascii="Chaloult_Cond" w:hAnsi="Chaloult_Cond" w:cs="Tahoma"/>
              </w:rPr>
              <w:t xml:space="preserve">Téléphone : 418 644-3107                               </w:t>
            </w:r>
          </w:p>
          <w:p w14:paraId="1B243917" w14:textId="77777777" w:rsidR="004F330B" w:rsidRPr="00466669" w:rsidRDefault="004F330B" w:rsidP="004F330B">
            <w:pPr>
              <w:tabs>
                <w:tab w:val="left" w:pos="4500"/>
              </w:tabs>
              <w:rPr>
                <w:rFonts w:ascii="Chaloult_Cond" w:hAnsi="Chaloult_Cond" w:cs="Tahoma"/>
              </w:rPr>
            </w:pPr>
            <w:r w:rsidRPr="00466669">
              <w:rPr>
                <w:rFonts w:ascii="Chaloult_Cond" w:hAnsi="Chaloult_Cond" w:cs="Tahoma"/>
              </w:rPr>
              <w:t>sebastien.chamberland2@assnat.qc.ca</w:t>
            </w:r>
          </w:p>
          <w:p w14:paraId="7BE2C9CC" w14:textId="77777777" w:rsidR="004F330B" w:rsidRPr="00466669" w:rsidRDefault="004F330B" w:rsidP="006D558B">
            <w:pPr>
              <w:pStyle w:val="NormalWeb"/>
              <w:spacing w:before="0" w:beforeAutospacing="0" w:after="0" w:afterAutospacing="0"/>
              <w:rPr>
                <w:rFonts w:ascii="Chaloult_Cond" w:hAnsi="Chaloult_Cond" w:cs="Tahoma"/>
                <w:b/>
                <w:sz w:val="20"/>
                <w:szCs w:val="20"/>
              </w:rPr>
            </w:pPr>
          </w:p>
        </w:tc>
        <w:tc>
          <w:tcPr>
            <w:tcW w:w="4760" w:type="dxa"/>
          </w:tcPr>
          <w:p w14:paraId="7A28C9E5" w14:textId="77777777" w:rsidR="004F330B" w:rsidRPr="00466669" w:rsidRDefault="004F330B" w:rsidP="004F330B">
            <w:pPr>
              <w:tabs>
                <w:tab w:val="left" w:pos="4500"/>
              </w:tabs>
              <w:rPr>
                <w:rFonts w:ascii="Chaloult_Cond" w:hAnsi="Chaloult_Cond" w:cs="Tahoma"/>
                <w:b/>
              </w:rPr>
            </w:pPr>
            <w:r w:rsidRPr="00466669">
              <w:rPr>
                <w:rFonts w:ascii="Chaloult_Cond" w:hAnsi="Chaloult_Cond" w:cs="Tahoma"/>
                <w:b/>
              </w:rPr>
              <w:t>Marie-Claude Lavoie</w:t>
            </w:r>
          </w:p>
          <w:p w14:paraId="09D65AAB" w14:textId="77777777" w:rsidR="004F330B" w:rsidRPr="00466669" w:rsidRDefault="004F330B" w:rsidP="004F330B">
            <w:pPr>
              <w:tabs>
                <w:tab w:val="left" w:pos="4500"/>
              </w:tabs>
              <w:rPr>
                <w:rFonts w:ascii="Chaloult_Cond" w:hAnsi="Chaloult_Cond" w:cs="Tahoma"/>
              </w:rPr>
            </w:pPr>
            <w:r w:rsidRPr="00466669">
              <w:rPr>
                <w:rFonts w:ascii="Chaloult_Cond" w:hAnsi="Chaloult_Cond" w:cs="Tahoma"/>
              </w:rPr>
              <w:t>Conseillère en communication</w:t>
            </w:r>
          </w:p>
          <w:p w14:paraId="7F610AFD" w14:textId="77777777" w:rsidR="004F330B" w:rsidRPr="00466669" w:rsidRDefault="004F330B" w:rsidP="004F330B">
            <w:pPr>
              <w:tabs>
                <w:tab w:val="left" w:pos="4500"/>
              </w:tabs>
              <w:rPr>
                <w:rFonts w:ascii="Chaloult_Cond" w:hAnsi="Chaloult_Cond" w:cs="Tahoma"/>
              </w:rPr>
            </w:pPr>
            <w:r w:rsidRPr="00466669">
              <w:rPr>
                <w:rFonts w:ascii="Chaloult_Cond" w:hAnsi="Chaloult_Cond" w:cs="Tahoma"/>
              </w:rPr>
              <w:t xml:space="preserve">Centre de services scolaire de la Capitale                      </w:t>
            </w:r>
          </w:p>
          <w:p w14:paraId="48EF86F1" w14:textId="77777777" w:rsidR="004F330B" w:rsidRPr="00466669" w:rsidRDefault="004F330B" w:rsidP="004F330B">
            <w:pPr>
              <w:tabs>
                <w:tab w:val="left" w:pos="4500"/>
              </w:tabs>
              <w:rPr>
                <w:rFonts w:ascii="Chaloult_Cond" w:hAnsi="Chaloult_Cond" w:cs="Tahoma"/>
              </w:rPr>
            </w:pPr>
            <w:r w:rsidRPr="00466669">
              <w:rPr>
                <w:rFonts w:ascii="Chaloult_Cond" w:hAnsi="Chaloult_Cond" w:cs="Tahoma"/>
              </w:rPr>
              <w:t xml:space="preserve">Téléphone : 418 454-6113                               </w:t>
            </w:r>
          </w:p>
          <w:p w14:paraId="4664973D" w14:textId="2818AF48" w:rsidR="004F330B" w:rsidRPr="00466669" w:rsidRDefault="004F330B" w:rsidP="004F330B">
            <w:pPr>
              <w:pStyle w:val="NormalWeb"/>
              <w:spacing w:before="0" w:beforeAutospacing="0" w:after="0" w:afterAutospacing="0"/>
              <w:rPr>
                <w:rFonts w:ascii="Chaloult_Cond" w:hAnsi="Chaloult_Cond" w:cs="Tahoma"/>
                <w:b/>
                <w:sz w:val="20"/>
                <w:szCs w:val="20"/>
              </w:rPr>
            </w:pPr>
            <w:r w:rsidRPr="00466669">
              <w:rPr>
                <w:rFonts w:ascii="Chaloult_Cond" w:hAnsi="Chaloult_Cond" w:cs="Tahoma"/>
                <w:sz w:val="20"/>
                <w:szCs w:val="20"/>
              </w:rPr>
              <w:t>medias.sg@cscapitale.qc.ca</w:t>
            </w:r>
            <w:r w:rsidRPr="00466669">
              <w:rPr>
                <w:rFonts w:ascii="Chaloult_Cond" w:hAnsi="Chaloult_Cond" w:cs="Tahoma"/>
                <w:b/>
                <w:sz w:val="20"/>
                <w:szCs w:val="20"/>
              </w:rPr>
              <w:t xml:space="preserve">             </w:t>
            </w:r>
          </w:p>
        </w:tc>
      </w:tr>
    </w:tbl>
    <w:p w14:paraId="5DB6D2A7" w14:textId="290BC354" w:rsidR="00514002" w:rsidRPr="004F330B" w:rsidRDefault="00514002" w:rsidP="00B31037">
      <w:pPr>
        <w:tabs>
          <w:tab w:val="left" w:pos="4500"/>
        </w:tabs>
        <w:rPr>
          <w:rFonts w:ascii="Chaloult_Cond" w:hAnsi="Chaloult_Cond"/>
          <w:bCs/>
          <w:noProof/>
          <w:sz w:val="22"/>
          <w:szCs w:val="22"/>
        </w:rPr>
      </w:pPr>
    </w:p>
    <w:sectPr w:rsidR="00514002" w:rsidRPr="004F330B" w:rsidSect="00F71DA9">
      <w:headerReference w:type="first" r:id="rId12"/>
      <w:footerReference w:type="first" r:id="rId13"/>
      <w:type w:val="continuous"/>
      <w:pgSz w:w="12240" w:h="15840" w:code="1"/>
      <w:pgMar w:top="1758" w:right="448" w:bottom="1508"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C23D" w14:textId="77777777" w:rsidR="00A4622B" w:rsidRDefault="00A4622B">
      <w:r>
        <w:separator/>
      </w:r>
    </w:p>
  </w:endnote>
  <w:endnote w:type="continuationSeparator" w:id="0">
    <w:p w14:paraId="7A0CE512" w14:textId="77777777" w:rsidR="00A4622B" w:rsidRDefault="00A4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189" w:type="dxa"/>
      <w:tblInd w:w="-1730" w:type="dxa"/>
      <w:tblBorders>
        <w:insideH w:val="single" w:sz="4" w:space="0" w:color="auto"/>
      </w:tblBorders>
      <w:tblCellMar>
        <w:left w:w="0" w:type="dxa"/>
        <w:right w:w="0" w:type="dxa"/>
      </w:tblCellMar>
      <w:tblLook w:val="0000" w:firstRow="0" w:lastRow="0" w:firstColumn="0" w:lastColumn="0" w:noHBand="0" w:noVBand="0"/>
    </w:tblPr>
    <w:tblGrid>
      <w:gridCol w:w="298"/>
      <w:gridCol w:w="2923"/>
    </w:tblGrid>
    <w:tr w:rsidR="00B31037" w14:paraId="7551C2D7" w14:textId="77777777" w:rsidTr="00B31037">
      <w:tc>
        <w:tcPr>
          <w:tcW w:w="282" w:type="dxa"/>
          <w:noWrap/>
        </w:tcPr>
        <w:p w14:paraId="39C90426" w14:textId="77777777" w:rsidR="00B31037" w:rsidRDefault="00B31037">
          <w:pPr>
            <w:pStyle w:val="Pieddepage"/>
            <w:spacing w:line="18" w:lineRule="atLeast"/>
            <w:rPr>
              <w:rFonts w:ascii="Chaloult_Cond" w:hAnsi="Chaloult_Cond"/>
              <w:sz w:val="14"/>
            </w:rPr>
          </w:pPr>
        </w:p>
      </w:tc>
      <w:tc>
        <w:tcPr>
          <w:tcW w:w="2907" w:type="dxa"/>
          <w:noWrap/>
        </w:tcPr>
        <w:p w14:paraId="6FB10676" w14:textId="77777777" w:rsidR="00B31037" w:rsidRDefault="00B31037">
          <w:pPr>
            <w:pStyle w:val="Pieddepage"/>
            <w:spacing w:line="18" w:lineRule="atLeast"/>
            <w:rPr>
              <w:rFonts w:ascii="Chaloult_Cond" w:hAnsi="Chaloult_Cond"/>
              <w:sz w:val="14"/>
            </w:rPr>
          </w:pPr>
        </w:p>
      </w:tc>
    </w:tr>
  </w:tbl>
  <w:p w14:paraId="5CACBA8C" w14:textId="77777777" w:rsidR="00514002" w:rsidRDefault="00514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2CFA0" w14:textId="77777777" w:rsidR="00A4622B" w:rsidRDefault="00A4622B">
      <w:r>
        <w:separator/>
      </w:r>
    </w:p>
  </w:footnote>
  <w:footnote w:type="continuationSeparator" w:id="0">
    <w:p w14:paraId="31FBFD41" w14:textId="77777777" w:rsidR="00A4622B" w:rsidRDefault="00A4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11" w:type="dxa"/>
      <w:tblInd w:w="-1843" w:type="dxa"/>
      <w:tblLayout w:type="fixed"/>
      <w:tblCellMar>
        <w:left w:w="0" w:type="dxa"/>
        <w:right w:w="0" w:type="dxa"/>
      </w:tblCellMar>
      <w:tblLook w:val="0000" w:firstRow="0" w:lastRow="0" w:firstColumn="0" w:lastColumn="0" w:noHBand="0" w:noVBand="0"/>
    </w:tblPr>
    <w:tblGrid>
      <w:gridCol w:w="1851"/>
      <w:gridCol w:w="919"/>
      <w:gridCol w:w="4481"/>
      <w:gridCol w:w="3960"/>
    </w:tblGrid>
    <w:tr w:rsidR="00514002" w14:paraId="7A7CEA8D" w14:textId="77777777">
      <w:trPr>
        <w:trHeight w:hRule="exact" w:val="1080"/>
      </w:trPr>
      <w:tc>
        <w:tcPr>
          <w:tcW w:w="2770" w:type="dxa"/>
          <w:gridSpan w:val="2"/>
          <w:vAlign w:val="bottom"/>
        </w:tcPr>
        <w:p w14:paraId="70103A6A" w14:textId="09C7929B" w:rsidR="00514002" w:rsidRDefault="004F330B">
          <w:pPr>
            <w:pStyle w:val="En-tte"/>
          </w:pPr>
          <w:r>
            <w:rPr>
              <w:noProof/>
            </w:rPr>
            <w:drawing>
              <wp:anchor distT="0" distB="0" distL="114300" distR="114300" simplePos="0" relativeHeight="251658240" behindDoc="1" locked="0" layoutInCell="1" allowOverlap="0" wp14:anchorId="036C2195" wp14:editId="2458A536">
                <wp:simplePos x="0" y="0"/>
                <wp:positionH relativeFrom="column">
                  <wp:posOffset>215265</wp:posOffset>
                </wp:positionH>
                <wp:positionV relativeFrom="paragraph">
                  <wp:posOffset>132715</wp:posOffset>
                </wp:positionV>
                <wp:extent cx="1288415" cy="516890"/>
                <wp:effectExtent l="0" t="0" r="6985" b="0"/>
                <wp:wrapThrough wrapText="bothSides">
                  <wp:wrapPolygon edited="0">
                    <wp:start x="0" y="0"/>
                    <wp:lineTo x="0" y="20698"/>
                    <wp:lineTo x="21398" y="20698"/>
                    <wp:lineTo x="2139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16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41" w:type="dxa"/>
          <w:gridSpan w:val="2"/>
          <w:vAlign w:val="bottom"/>
        </w:tcPr>
        <w:p w14:paraId="399DEC3E" w14:textId="77777777" w:rsidR="00514002" w:rsidRDefault="00514002">
          <w:pPr>
            <w:pStyle w:val="En-tte"/>
            <w:tabs>
              <w:tab w:val="clear" w:pos="8640"/>
            </w:tabs>
            <w:jc w:val="right"/>
            <w:rPr>
              <w:rFonts w:ascii="Chaloult_Cond" w:hAnsi="Chaloult_Cond"/>
              <w:sz w:val="52"/>
            </w:rPr>
          </w:pPr>
          <w:r>
            <w:rPr>
              <w:rFonts w:ascii="Chaloult_Cond" w:hAnsi="Chaloult_Cond"/>
              <w:sz w:val="52"/>
            </w:rPr>
            <w:t>Communiqué</w:t>
          </w:r>
        </w:p>
      </w:tc>
    </w:tr>
    <w:tr w:rsidR="00514002" w14:paraId="531DA0BC" w14:textId="77777777">
      <w:trPr>
        <w:gridAfter w:val="1"/>
        <w:wAfter w:w="3960" w:type="dxa"/>
      </w:trPr>
      <w:tc>
        <w:tcPr>
          <w:tcW w:w="1851" w:type="dxa"/>
        </w:tcPr>
        <w:p w14:paraId="253F0FDF" w14:textId="77777777" w:rsidR="00514002" w:rsidRDefault="00514002">
          <w:pPr>
            <w:pStyle w:val="En-tte"/>
          </w:pPr>
        </w:p>
      </w:tc>
      <w:tc>
        <w:tcPr>
          <w:tcW w:w="5400" w:type="dxa"/>
          <w:gridSpan w:val="2"/>
        </w:tcPr>
        <w:p w14:paraId="7F50A02B" w14:textId="77777777" w:rsidR="00576AA3" w:rsidRDefault="00576AA3">
          <w:pPr>
            <w:pStyle w:val="En-tte"/>
            <w:rPr>
              <w:rFonts w:ascii="Chaloult_Cond_Demi_Gras" w:hAnsi="Chaloult_Cond_Demi_Gras"/>
              <w:sz w:val="15"/>
            </w:rPr>
          </w:pPr>
        </w:p>
      </w:tc>
    </w:tr>
  </w:tbl>
  <w:p w14:paraId="32AC23BD" w14:textId="77777777" w:rsidR="00514002" w:rsidRDefault="00514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57E7B"/>
    <w:multiLevelType w:val="hybridMultilevel"/>
    <w:tmpl w:val="58154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4"/>
    <w:rsid w:val="0001248B"/>
    <w:rsid w:val="00013305"/>
    <w:rsid w:val="00020FBB"/>
    <w:rsid w:val="00050A83"/>
    <w:rsid w:val="00271C1A"/>
    <w:rsid w:val="002C110B"/>
    <w:rsid w:val="002D4873"/>
    <w:rsid w:val="002E0469"/>
    <w:rsid w:val="004105CE"/>
    <w:rsid w:val="00466669"/>
    <w:rsid w:val="004C494D"/>
    <w:rsid w:val="004F330B"/>
    <w:rsid w:val="00514002"/>
    <w:rsid w:val="00576AA3"/>
    <w:rsid w:val="00656351"/>
    <w:rsid w:val="006822A4"/>
    <w:rsid w:val="00683EB5"/>
    <w:rsid w:val="006C6DB3"/>
    <w:rsid w:val="006D558B"/>
    <w:rsid w:val="006F4115"/>
    <w:rsid w:val="00817A65"/>
    <w:rsid w:val="00911BBB"/>
    <w:rsid w:val="00951CDA"/>
    <w:rsid w:val="009B40EA"/>
    <w:rsid w:val="009B5A5A"/>
    <w:rsid w:val="00A4622B"/>
    <w:rsid w:val="00B31037"/>
    <w:rsid w:val="00B93C31"/>
    <w:rsid w:val="00C7782A"/>
    <w:rsid w:val="00D22FF3"/>
    <w:rsid w:val="00D57E4B"/>
    <w:rsid w:val="00E1173B"/>
    <w:rsid w:val="00E17FCB"/>
    <w:rsid w:val="00E476A2"/>
    <w:rsid w:val="00E75425"/>
    <w:rsid w:val="00E80BBB"/>
    <w:rsid w:val="00E879A7"/>
    <w:rsid w:val="00F71DA9"/>
    <w:rsid w:val="00FE03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72A338"/>
  <w15:chartTrackingRefBased/>
  <w15:docId w15:val="{AD98A991-FAA4-465C-8F39-C44D5BC8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FR"/>
    </w:rPr>
  </w:style>
  <w:style w:type="paragraph" w:styleId="Titre4">
    <w:name w:val="heading 4"/>
    <w:basedOn w:val="Normal"/>
    <w:next w:val="Normal"/>
    <w:link w:val="Titre4Car"/>
    <w:qFormat/>
    <w:rsid w:val="004105CE"/>
    <w:pPr>
      <w:keepNext/>
      <w:spacing w:before="240" w:after="60"/>
      <w:outlineLvl w:val="3"/>
    </w:pPr>
    <w:rPr>
      <w:b/>
      <w:bCs/>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customStyle="1" w:styleId="Titre4Car">
    <w:name w:val="Titre 4 Car"/>
    <w:link w:val="Titre4"/>
    <w:rsid w:val="004105CE"/>
    <w:rPr>
      <w:b/>
      <w:bCs/>
      <w:sz w:val="28"/>
      <w:szCs w:val="28"/>
    </w:rPr>
  </w:style>
  <w:style w:type="character" w:styleId="Lienhypertexte">
    <w:name w:val="Hyperlink"/>
    <w:rsid w:val="004105CE"/>
    <w:rPr>
      <w:color w:val="0000FF"/>
      <w:u w:val="single"/>
    </w:rPr>
  </w:style>
  <w:style w:type="character" w:styleId="lev">
    <w:name w:val="Strong"/>
    <w:uiPriority w:val="22"/>
    <w:qFormat/>
    <w:rsid w:val="004105CE"/>
    <w:rPr>
      <w:b/>
      <w:bCs/>
    </w:rPr>
  </w:style>
  <w:style w:type="paragraph" w:styleId="Textedebulles">
    <w:name w:val="Balloon Text"/>
    <w:basedOn w:val="Normal"/>
    <w:link w:val="TextedebullesCar"/>
    <w:uiPriority w:val="99"/>
    <w:semiHidden/>
    <w:unhideWhenUsed/>
    <w:rsid w:val="004105CE"/>
    <w:rPr>
      <w:rFonts w:ascii="Segoe UI" w:hAnsi="Segoe UI" w:cs="Segoe UI"/>
      <w:sz w:val="18"/>
      <w:szCs w:val="18"/>
    </w:rPr>
  </w:style>
  <w:style w:type="character" w:customStyle="1" w:styleId="TextedebullesCar">
    <w:name w:val="Texte de bulles Car"/>
    <w:link w:val="Textedebulles"/>
    <w:uiPriority w:val="99"/>
    <w:semiHidden/>
    <w:rsid w:val="004105CE"/>
    <w:rPr>
      <w:rFonts w:ascii="Segoe UI" w:hAnsi="Segoe UI" w:cs="Segoe UI"/>
      <w:sz w:val="18"/>
      <w:szCs w:val="18"/>
      <w:lang w:eastAsia="fr-FR"/>
    </w:rPr>
  </w:style>
  <w:style w:type="character" w:styleId="Mentionnonrsolue">
    <w:name w:val="Unresolved Mention"/>
    <w:basedOn w:val="Policepardfaut"/>
    <w:uiPriority w:val="99"/>
    <w:semiHidden/>
    <w:unhideWhenUsed/>
    <w:rsid w:val="00951CDA"/>
    <w:rPr>
      <w:color w:val="605E5C"/>
      <w:shd w:val="clear" w:color="auto" w:fill="E1DFDD"/>
    </w:rPr>
  </w:style>
  <w:style w:type="paragraph" w:customStyle="1" w:styleId="Default">
    <w:name w:val="Default"/>
    <w:rsid w:val="00951CD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D558B"/>
    <w:pPr>
      <w:spacing w:before="100" w:beforeAutospacing="1" w:after="100" w:afterAutospacing="1"/>
    </w:pPr>
    <w:rPr>
      <w:sz w:val="24"/>
      <w:szCs w:val="24"/>
      <w:lang w:eastAsia="fr-CA"/>
    </w:rPr>
  </w:style>
  <w:style w:type="table" w:styleId="Grilledutableau">
    <w:name w:val="Table Grid"/>
    <w:basedOn w:val="TableauNormal"/>
    <w:uiPriority w:val="39"/>
    <w:rsid w:val="004F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31369">
      <w:bodyDiv w:val="1"/>
      <w:marLeft w:val="0"/>
      <w:marRight w:val="0"/>
      <w:marTop w:val="0"/>
      <w:marBottom w:val="0"/>
      <w:divBdr>
        <w:top w:val="none" w:sz="0" w:space="0" w:color="auto"/>
        <w:left w:val="none" w:sz="0" w:space="0" w:color="auto"/>
        <w:bottom w:val="none" w:sz="0" w:space="0" w:color="auto"/>
        <w:right w:val="none" w:sz="0" w:space="0" w:color="auto"/>
      </w:divBdr>
    </w:div>
    <w:div w:id="1069689000">
      <w:bodyDiv w:val="1"/>
      <w:marLeft w:val="0"/>
      <w:marRight w:val="0"/>
      <w:marTop w:val="0"/>
      <w:marBottom w:val="0"/>
      <w:divBdr>
        <w:top w:val="none" w:sz="0" w:space="0" w:color="auto"/>
        <w:left w:val="none" w:sz="0" w:space="0" w:color="auto"/>
        <w:bottom w:val="none" w:sz="0" w:space="0" w:color="auto"/>
        <w:right w:val="none" w:sz="0" w:space="0" w:color="auto"/>
      </w:divBdr>
    </w:div>
    <w:div w:id="193189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moic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oicq.cssc.gouv.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591B4CA5DCF498D437D16FB8B1210" ma:contentTypeVersion="16" ma:contentTypeDescription="Crée un document." ma:contentTypeScope="" ma:versionID="7a88de47d3f3a26572476d529a3be095">
  <xsd:schema xmlns:xsd="http://www.w3.org/2001/XMLSchema" xmlns:xs="http://www.w3.org/2001/XMLSchema" xmlns:p="http://schemas.microsoft.com/office/2006/metadata/properties" xmlns:ns2="3836016c-8d60-4c3d-b473-e5cb37d3558d" xmlns:ns3="f83342bb-f92f-40f5-9ab6-3956d2c7a3c6" xmlns:ns4="a5261417-4485-40c5-9d3f-f14fd256ab1a" targetNamespace="http://schemas.microsoft.com/office/2006/metadata/properties" ma:root="true" ma:fieldsID="e56e3a64031eb79704e0cd6fc388c743" ns2:_="" ns3:_="" ns4:_="">
    <xsd:import namespace="3836016c-8d60-4c3d-b473-e5cb37d3558d"/>
    <xsd:import namespace="f83342bb-f92f-40f5-9ab6-3956d2c7a3c6"/>
    <xsd:import namespace="a5261417-4485-40c5-9d3f-f14fd256ab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016c-8d60-4c3d-b473-e5cb37d35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9dbe331-87bc-430f-bc51-040d7d5ac9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42bb-f92f-40f5-9ab6-3956d2c7a3c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61417-4485-40c5-9d3f-f14fd256ab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9d9689-b969-40bf-b68e-2e25aa9c0dff}" ma:internalName="TaxCatchAll" ma:showField="CatchAllData" ma:web="a5261417-4485-40c5-9d3f-f14fd256a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261417-4485-40c5-9d3f-f14fd256ab1a" xsi:nil="true"/>
    <lcf76f155ced4ddcb4097134ff3c332f xmlns="3836016c-8d60-4c3d-b473-e5cb37d355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08C300-2917-4156-8F61-A8A510C7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016c-8d60-4c3d-b473-e5cb37d3558d"/>
    <ds:schemaRef ds:uri="f83342bb-f92f-40f5-9ab6-3956d2c7a3c6"/>
    <ds:schemaRef ds:uri="a5261417-4485-40c5-9d3f-f14fd256a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8EA55-D2B4-45A0-85D9-3B82E1BA335F}">
  <ds:schemaRefs>
    <ds:schemaRef ds:uri="http://schemas.microsoft.com/sharepoint/v3/contenttype/forms"/>
  </ds:schemaRefs>
</ds:datastoreItem>
</file>

<file path=customXml/itemProps3.xml><?xml version="1.0" encoding="utf-8"?>
<ds:datastoreItem xmlns:ds="http://schemas.openxmlformats.org/officeDocument/2006/customXml" ds:itemID="{63495DCE-8643-456D-A3B3-F13F953499E4}">
  <ds:schemaRefs>
    <ds:schemaRef ds:uri="http://schemas.microsoft.com/office/2006/metadata/properties"/>
    <ds:schemaRef ds:uri="http://schemas.microsoft.com/office/infopath/2007/PartnerControls"/>
    <ds:schemaRef ds:uri="a5261417-4485-40c5-9d3f-f14fd256ab1a"/>
    <ds:schemaRef ds:uri="3836016c-8d60-4c3d-b473-e5cb37d3558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3719</CharactersWithSpaces>
  <SharedDoc>false</SharedDoc>
  <HLinks>
    <vt:vector size="12" baseType="variant">
      <vt:variant>
        <vt:i4>5374077</vt:i4>
      </vt:variant>
      <vt:variant>
        <vt:i4>3</vt:i4>
      </vt:variant>
      <vt:variant>
        <vt:i4>0</vt:i4>
      </vt:variant>
      <vt:variant>
        <vt:i4>5</vt:i4>
      </vt:variant>
      <vt:variant>
        <vt:lpwstr>mailto:gingras.veronique@cscapitale.qc.ca</vt:lpwstr>
      </vt:variant>
      <vt:variant>
        <vt:lpwstr/>
      </vt:variant>
      <vt:variant>
        <vt:i4>7602256</vt:i4>
      </vt:variant>
      <vt:variant>
        <vt:i4>0</vt:i4>
      </vt:variant>
      <vt:variant>
        <vt:i4>0</vt:i4>
      </vt:variant>
      <vt:variant>
        <vt:i4>5</vt:i4>
      </vt:variant>
      <vt:variant>
        <vt:lpwstr>mailto:votre%20adresse@cscapitale.qc.ca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Chamberland, Sébastien (VANI)</cp:lastModifiedBy>
  <cp:revision>2</cp:revision>
  <cp:lastPrinted>2020-06-17T19:14:00Z</cp:lastPrinted>
  <dcterms:created xsi:type="dcterms:W3CDTF">2022-06-27T14:50:00Z</dcterms:created>
  <dcterms:modified xsi:type="dcterms:W3CDTF">2022-06-27T14:50:00Z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0x0101006F6591B4CA5DCF498D437D16FB8B1210</vt:lpwstr>
  </property>
</Properties>
</file>