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family-transitions-referral-checklist"/>
    <w:p>
      <w:pPr>
        <w:pStyle w:val="Heading1"/>
      </w:pPr>
      <w:r>
        <w:t xml:space="preserve">Family Transitions Referral Checklist</w:t>
      </w:r>
    </w:p>
    <w:p>
      <w:pPr>
        <w:pStyle w:val="FirstParagraph"/>
      </w:pPr>
      <w:r>
        <w:rPr>
          <w:b/>
          <w:bCs/>
        </w:rPr>
        <w:t xml:space="preserve">Tranquil Parenting®</w:t>
      </w:r>
    </w:p>
    <w:p>
      <w:pPr>
        <w:pStyle w:val="BodyText"/>
      </w:pPr>
      <w:r>
        <w:t xml:space="preserve">This checklist may be completed by a court, attorney, guardian ad litem, caseworker, counselor, agency representative, mediator, or other referring professional when recommending or requiring a parent to participate in Family Transitions.</w:t>
      </w:r>
    </w:p>
    <w:p>
      <w:pPr>
        <w:pStyle w:val="BodyText"/>
      </w:pPr>
      <w:r>
        <w:t xml:space="preserve">Please complete as much information as possible. The information provided will help Tranquil Parenting understand the family circumstances, identify areas of concern, and determine which Family Transitions topics should receive additional attention.</w:t>
      </w:r>
    </w:p>
    <w:bookmarkStart w:id="9" w:name="parent-information"/>
    <w:p>
      <w:pPr>
        <w:pStyle w:val="Heading2"/>
      </w:pPr>
      <w:r>
        <w:t xml:space="preserve">Parent Information</w:t>
      </w:r>
    </w:p>
    <w:p>
      <w:pPr>
        <w:pStyle w:val="FirstParagraph"/>
      </w:pPr>
      <w:r>
        <w:t xml:space="preserve">Parent Name: __________________________________________</w:t>
      </w:r>
    </w:p>
    <w:p>
      <w:pPr>
        <w:pStyle w:val="BodyText"/>
      </w:pPr>
      <w:r>
        <w:t xml:space="preserve">Phone: _______________________________________________</w:t>
      </w:r>
    </w:p>
    <w:p>
      <w:pPr>
        <w:pStyle w:val="BodyText"/>
      </w:pPr>
      <w:r>
        <w:t xml:space="preserve">Email: ________________________________________________</w:t>
      </w:r>
    </w:p>
    <w:p>
      <w:pPr>
        <w:pStyle w:val="BodyText"/>
      </w:pPr>
      <w:r>
        <w:t xml:space="preserve">County: _______________________________________________</w:t>
      </w:r>
    </w:p>
    <w:p>
      <w:pPr>
        <w:pStyle w:val="BodyText"/>
      </w:pPr>
      <w:r>
        <w:t xml:space="preserve">Case Number, if applicable: _______________________________</w:t>
      </w:r>
    </w:p>
    <w:bookmarkEnd w:id="9"/>
    <w:bookmarkStart w:id="11" w:name="referral-information"/>
    <w:p>
      <w:pPr>
        <w:pStyle w:val="Heading2"/>
      </w:pPr>
      <w:r>
        <w:t xml:space="preserve">Referral Information</w:t>
      </w:r>
    </w:p>
    <w:p>
      <w:pPr>
        <w:pStyle w:val="FirstParagraph"/>
      </w:pPr>
      <w:r>
        <w:t xml:space="preserve">Referring Professional/Agency: _____________________________</w:t>
      </w:r>
    </w:p>
    <w:p>
      <w:pPr>
        <w:pStyle w:val="BodyText"/>
      </w:pPr>
      <w:r>
        <w:t xml:space="preserve">Name of Referring Professional: ____________________________</w:t>
      </w:r>
    </w:p>
    <w:p>
      <w:pPr>
        <w:pStyle w:val="BodyText"/>
      </w:pPr>
      <w:r>
        <w:t xml:space="preserve">Position/Title: __________________________________________</w:t>
      </w:r>
    </w:p>
    <w:p>
      <w:pPr>
        <w:pStyle w:val="BodyText"/>
      </w:pPr>
      <w:r>
        <w:t xml:space="preserve">Phone: _______________________________________________</w:t>
      </w:r>
    </w:p>
    <w:p>
      <w:pPr>
        <w:pStyle w:val="BodyText"/>
      </w:pPr>
      <w:r>
        <w:t xml:space="preserve">Email: ________________________________________________</w:t>
      </w:r>
    </w:p>
    <w:bookmarkStart w:id="10" w:name="referral-type"/>
    <w:p>
      <w:pPr>
        <w:pStyle w:val="Heading3"/>
      </w:pPr>
      <w:r>
        <w:t xml:space="preserve">Referral Type</w:t>
      </w:r>
    </w:p>
    <w:p>
      <w:pPr>
        <w:pStyle w:val="FirstParagraph"/>
      </w:pPr>
      <w:r>
        <w:t xml:space="preserve">☐ Court Ordered</w:t>
      </w:r>
    </w:p>
    <w:p>
      <w:pPr>
        <w:pStyle w:val="BodyText"/>
      </w:pPr>
      <w:r>
        <w:t xml:space="preserve">☐ Court Recommended</w:t>
      </w:r>
    </w:p>
    <w:p>
      <w:pPr>
        <w:pStyle w:val="BodyText"/>
      </w:pPr>
      <w:r>
        <w:t xml:space="preserve">☐ Attorney Referral</w:t>
      </w:r>
    </w:p>
    <w:p>
      <w:pPr>
        <w:pStyle w:val="BodyText"/>
      </w:pPr>
      <w:r>
        <w:t xml:space="preserve">☐ Guardian ad Litem Referral</w:t>
      </w:r>
    </w:p>
    <w:p>
      <w:pPr>
        <w:pStyle w:val="BodyText"/>
      </w:pPr>
      <w:r>
        <w:t xml:space="preserve">☐ Friend of the Court Referral</w:t>
      </w:r>
    </w:p>
    <w:p>
      <w:pPr>
        <w:pStyle w:val="BodyText"/>
      </w:pPr>
      <w:r>
        <w:t xml:space="preserve">☐ Child Welfare/Agency Referral</w:t>
      </w:r>
    </w:p>
    <w:p>
      <w:pPr>
        <w:pStyle w:val="BodyText"/>
      </w:pPr>
      <w:r>
        <w:t xml:space="preserve">☐ Mediation Recommendation</w:t>
      </w:r>
    </w:p>
    <w:p>
      <w:pPr>
        <w:pStyle w:val="BodyText"/>
      </w:pPr>
      <w:r>
        <w:t xml:space="preserve">☐ Counseling/Treatment Recommendation</w:t>
      </w:r>
    </w:p>
    <w:p>
      <w:pPr>
        <w:pStyle w:val="BodyText"/>
      </w:pPr>
      <w:r>
        <w:t xml:space="preserve">☐ Voluntary Referral</w:t>
      </w:r>
    </w:p>
    <w:p>
      <w:pPr>
        <w:pStyle w:val="BodyText"/>
      </w:pPr>
      <w:r>
        <w:t xml:space="preserve">☐ Other: _____________________________________________</w:t>
      </w:r>
    </w:p>
    <w:bookmarkEnd w:id="10"/>
    <w:bookmarkEnd w:id="11"/>
    <w:bookmarkStart w:id="12" w:name="current-family-transition"/>
    <w:p>
      <w:pPr>
        <w:pStyle w:val="Heading2"/>
      </w:pPr>
      <w:r>
        <w:t xml:space="preserve">Current Family Transition</w:t>
      </w:r>
    </w:p>
    <w:p>
      <w:pPr>
        <w:pStyle w:val="FirstParagraph"/>
      </w:pPr>
      <w:r>
        <w:t xml:space="preserve">Please check all that apply.</w:t>
      </w:r>
    </w:p>
    <w:p>
      <w:pPr>
        <w:pStyle w:val="BodyText"/>
      </w:pPr>
      <w:r>
        <w:t xml:space="preserve">☐ Separation</w:t>
      </w:r>
    </w:p>
    <w:p>
      <w:pPr>
        <w:pStyle w:val="BodyText"/>
      </w:pPr>
      <w:r>
        <w:t xml:space="preserve">☐ Divorce</w:t>
      </w:r>
    </w:p>
    <w:p>
      <w:pPr>
        <w:pStyle w:val="BodyText"/>
      </w:pPr>
      <w:r>
        <w:t xml:space="preserve">☐ Pending divorce</w:t>
      </w:r>
    </w:p>
    <w:p>
      <w:pPr>
        <w:pStyle w:val="BodyText"/>
      </w:pPr>
      <w:r>
        <w:t xml:space="preserve">☐ Recent divorce</w:t>
      </w:r>
    </w:p>
    <w:p>
      <w:pPr>
        <w:pStyle w:val="BodyText"/>
      </w:pPr>
      <w:r>
        <w:t xml:space="preserve">☐ Changes in parenting time</w:t>
      </w:r>
    </w:p>
    <w:p>
      <w:pPr>
        <w:pStyle w:val="BodyText"/>
      </w:pPr>
      <w:r>
        <w:t xml:space="preserve">☐ Changes in custody arrangements</w:t>
      </w:r>
    </w:p>
    <w:p>
      <w:pPr>
        <w:pStyle w:val="BodyText"/>
      </w:pPr>
      <w:r>
        <w:t xml:space="preserve">☐ Co-parenting difficulties</w:t>
      </w:r>
    </w:p>
    <w:p>
      <w:pPr>
        <w:pStyle w:val="BodyText"/>
      </w:pPr>
      <w:r>
        <w:t xml:space="preserve">☐ High-conflict co-parenting</w:t>
      </w:r>
    </w:p>
    <w:p>
      <w:pPr>
        <w:pStyle w:val="BodyText"/>
      </w:pPr>
      <w:r>
        <w:t xml:space="preserve">☐ Blended family or remarriage</w:t>
      </w:r>
    </w:p>
    <w:p>
      <w:pPr>
        <w:pStyle w:val="BodyText"/>
      </w:pPr>
      <w:r>
        <w:t xml:space="preserve">☐ Introduction of a new partner</w:t>
      </w:r>
    </w:p>
    <w:p>
      <w:pPr>
        <w:pStyle w:val="BodyText"/>
      </w:pPr>
      <w:r>
        <w:t xml:space="preserve">☐ Relocation or proposed relocation</w:t>
      </w:r>
    </w:p>
    <w:p>
      <w:pPr>
        <w:pStyle w:val="BodyText"/>
      </w:pPr>
      <w:r>
        <w:t xml:space="preserve">☐ Child moving between households</w:t>
      </w:r>
    </w:p>
    <w:p>
      <w:pPr>
        <w:pStyle w:val="BodyText"/>
      </w:pPr>
      <w:r>
        <w:t xml:space="preserve">☐ Reunification</w:t>
      </w:r>
    </w:p>
    <w:p>
      <w:pPr>
        <w:pStyle w:val="BodyText"/>
      </w:pPr>
      <w:r>
        <w:t xml:space="preserve">☐ Significant financial changes</w:t>
      </w:r>
    </w:p>
    <w:p>
      <w:pPr>
        <w:pStyle w:val="BodyText"/>
      </w:pPr>
      <w:r>
        <w:t xml:space="preserve">☐ Housing changes</w:t>
      </w:r>
    </w:p>
    <w:p>
      <w:pPr>
        <w:pStyle w:val="BodyText"/>
      </w:pPr>
      <w:r>
        <w:t xml:space="preserve">☐ Employment changes affecting the family</w:t>
      </w:r>
    </w:p>
    <w:p>
      <w:pPr>
        <w:pStyle w:val="BodyText"/>
      </w:pPr>
      <w:r>
        <w:t xml:space="preserve">☐ Loss or major family disruption</w:t>
      </w:r>
    </w:p>
    <w:p>
      <w:pPr>
        <w:pStyle w:val="BodyText"/>
      </w:pPr>
      <w:r>
        <w:t xml:space="preserve">☐ Child resisting contact or parenting time</w:t>
      </w:r>
    </w:p>
    <w:p>
      <w:pPr>
        <w:pStyle w:val="BodyText"/>
      </w:pPr>
      <w:r>
        <w:t xml:space="preserve">☐ Parent-child relationship disruption</w:t>
      </w:r>
    </w:p>
    <w:p>
      <w:pPr>
        <w:pStyle w:val="BodyText"/>
      </w:pPr>
      <w:r>
        <w:t xml:space="preserve">☐ Concerns related to child or parental alienation</w:t>
      </w:r>
    </w:p>
    <w:p>
      <w:pPr>
        <w:pStyle w:val="BodyText"/>
      </w:pPr>
      <w:r>
        <w:t xml:space="preserve">☐ Other: _____________________________________________</w:t>
      </w:r>
    </w:p>
    <w:bookmarkEnd w:id="12"/>
    <w:bookmarkStart w:id="18" w:name="areas-of-concern"/>
    <w:p>
      <w:pPr>
        <w:pStyle w:val="Heading2"/>
      </w:pPr>
      <w:r>
        <w:t xml:space="preserve">Areas of Concern</w:t>
      </w:r>
    </w:p>
    <w:bookmarkStart w:id="13" w:name="supporting-children-through-change"/>
    <w:p>
      <w:pPr>
        <w:pStyle w:val="Heading3"/>
      </w:pPr>
      <w:r>
        <w:t xml:space="preserve">Supporting Children Through Change</w:t>
      </w:r>
    </w:p>
    <w:p>
      <w:pPr>
        <w:pStyle w:val="FirstParagraph"/>
      </w:pPr>
      <w:r>
        <w:t xml:space="preserve">☐ Helping children understand family changes</w:t>
      </w:r>
    </w:p>
    <w:p>
      <w:pPr>
        <w:pStyle w:val="BodyText"/>
      </w:pPr>
      <w:r>
        <w:t xml:space="preserve">☐ Supporting children experiencing uncertainty</w:t>
      </w:r>
    </w:p>
    <w:p>
      <w:pPr>
        <w:pStyle w:val="BodyText"/>
      </w:pPr>
      <w:r>
        <w:t xml:space="preserve">☐ Helping children adjust to two households</w:t>
      </w:r>
    </w:p>
    <w:p>
      <w:pPr>
        <w:pStyle w:val="BodyText"/>
      </w:pPr>
      <w:r>
        <w:t xml:space="preserve">☐ Supporting children through changes in routines</w:t>
      </w:r>
    </w:p>
    <w:p>
      <w:pPr>
        <w:pStyle w:val="BodyText"/>
      </w:pPr>
      <w:r>
        <w:t xml:space="preserve">☐ Addressing emotional or behavioral changes</w:t>
      </w:r>
    </w:p>
    <w:p>
      <w:pPr>
        <w:pStyle w:val="BodyText"/>
      </w:pPr>
      <w:r>
        <w:t xml:space="preserve">☐ Protecting the child’s relationship with both parents</w:t>
      </w:r>
    </w:p>
    <w:p>
      <w:pPr>
        <w:pStyle w:val="BodyText"/>
      </w:pPr>
      <w:r>
        <w:t xml:space="preserve">☐ Helping children express feelings appropriately</w:t>
      </w:r>
    </w:p>
    <w:p>
      <w:pPr>
        <w:pStyle w:val="BodyText"/>
      </w:pPr>
      <w:r>
        <w:t xml:space="preserve">☐ Avoiding placing children in adult conflicts</w:t>
      </w:r>
    </w:p>
    <w:bookmarkEnd w:id="13"/>
    <w:bookmarkStart w:id="14" w:name="co-parenting"/>
    <w:p>
      <w:pPr>
        <w:pStyle w:val="Heading3"/>
      </w:pPr>
      <w:r>
        <w:t xml:space="preserve">Co-Parenting</w:t>
      </w:r>
    </w:p>
    <w:p>
      <w:pPr>
        <w:pStyle w:val="FirstParagraph"/>
      </w:pPr>
      <w:r>
        <w:t xml:space="preserve">☐ Co-parent communication</w:t>
      </w:r>
    </w:p>
    <w:p>
      <w:pPr>
        <w:pStyle w:val="BodyText"/>
      </w:pPr>
      <w:r>
        <w:t xml:space="preserve">☐ Reducing arguments or hostile communication</w:t>
      </w:r>
    </w:p>
    <w:p>
      <w:pPr>
        <w:pStyle w:val="BodyText"/>
      </w:pPr>
      <w:r>
        <w:t xml:space="preserve">☐ Developing child-focused communication</w:t>
      </w:r>
    </w:p>
    <w:p>
      <w:pPr>
        <w:pStyle w:val="BodyText"/>
      </w:pPr>
      <w:r>
        <w:t xml:space="preserve">☐ Sharing necessary information about the child</w:t>
      </w:r>
    </w:p>
    <w:p>
      <w:pPr>
        <w:pStyle w:val="BodyText"/>
      </w:pPr>
      <w:r>
        <w:t xml:space="preserve">☐ Maintaining consistency between households</w:t>
      </w:r>
    </w:p>
    <w:p>
      <w:pPr>
        <w:pStyle w:val="BodyText"/>
      </w:pPr>
      <w:r>
        <w:t xml:space="preserve">☐ Establishing appropriate co-parenting boundaries</w:t>
      </w:r>
    </w:p>
    <w:p>
      <w:pPr>
        <w:pStyle w:val="BodyText"/>
      </w:pPr>
      <w:r>
        <w:t xml:space="preserve">☐ Managing disagreements about parenting decisions</w:t>
      </w:r>
    </w:p>
    <w:p>
      <w:pPr>
        <w:pStyle w:val="BodyText"/>
      </w:pPr>
      <w:r>
        <w:t xml:space="preserve">☐ Creating predictable transitions between homes</w:t>
      </w:r>
    </w:p>
    <w:p>
      <w:pPr>
        <w:pStyle w:val="BodyText"/>
      </w:pPr>
      <w:r>
        <w:t xml:space="preserve">☐ Respecting parenting-time arrangements</w:t>
      </w:r>
    </w:p>
    <w:p>
      <w:pPr>
        <w:pStyle w:val="BodyText"/>
      </w:pPr>
      <w:r>
        <w:t xml:space="preserve">☐ Avoiding using the child as a messenger</w:t>
      </w:r>
    </w:p>
    <w:bookmarkEnd w:id="14"/>
    <w:bookmarkStart w:id="15" w:name="conflict-reduction"/>
    <w:p>
      <w:pPr>
        <w:pStyle w:val="Heading3"/>
      </w:pPr>
      <w:r>
        <w:t xml:space="preserve">Conflict Reduction</w:t>
      </w:r>
    </w:p>
    <w:p>
      <w:pPr>
        <w:pStyle w:val="FirstParagraph"/>
      </w:pPr>
      <w:r>
        <w:t xml:space="preserve">☐ Reducing parental conflict</w:t>
      </w:r>
    </w:p>
    <w:p>
      <w:pPr>
        <w:pStyle w:val="BodyText"/>
      </w:pPr>
      <w:r>
        <w:t xml:space="preserve">☐ Managing emotional reactions during disagreements</w:t>
      </w:r>
    </w:p>
    <w:p>
      <w:pPr>
        <w:pStyle w:val="BodyText"/>
      </w:pPr>
      <w:r>
        <w:t xml:space="preserve">☐ Preventing conflict during parenting-time exchanges</w:t>
      </w:r>
    </w:p>
    <w:p>
      <w:pPr>
        <w:pStyle w:val="BodyText"/>
      </w:pPr>
      <w:r>
        <w:t xml:space="preserve">☐ Developing healthier problem-solving strategies</w:t>
      </w:r>
    </w:p>
    <w:p>
      <w:pPr>
        <w:pStyle w:val="BodyText"/>
      </w:pPr>
      <w:r>
        <w:t xml:space="preserve">☐ Keeping adult issues separate from parenting issues</w:t>
      </w:r>
    </w:p>
    <w:p>
      <w:pPr>
        <w:pStyle w:val="BodyText"/>
      </w:pPr>
      <w:r>
        <w:t xml:space="preserve">☐ Avoiding negative comments about the other parent around the child</w:t>
      </w:r>
    </w:p>
    <w:p>
      <w:pPr>
        <w:pStyle w:val="BodyText"/>
      </w:pPr>
      <w:r>
        <w:t xml:space="preserve">☐ Managing conflict involving extended family or new partners</w:t>
      </w:r>
    </w:p>
    <w:bookmarkEnd w:id="15"/>
    <w:bookmarkStart w:id="16" w:name="stability-and-boundaries"/>
    <w:p>
      <w:pPr>
        <w:pStyle w:val="Heading3"/>
      </w:pPr>
      <w:r>
        <w:t xml:space="preserve">Stability and Boundaries</w:t>
      </w:r>
    </w:p>
    <w:p>
      <w:pPr>
        <w:pStyle w:val="FirstParagraph"/>
      </w:pPr>
      <w:r>
        <w:t xml:space="preserve">☐ Establishing consistent routines</w:t>
      </w:r>
    </w:p>
    <w:p>
      <w:pPr>
        <w:pStyle w:val="BodyText"/>
      </w:pPr>
      <w:r>
        <w:t xml:space="preserve">☐ Creating clear household expectations</w:t>
      </w:r>
    </w:p>
    <w:p>
      <w:pPr>
        <w:pStyle w:val="BodyText"/>
      </w:pPr>
      <w:r>
        <w:t xml:space="preserve">☐ Maintaining appropriate boundaries</w:t>
      </w:r>
    </w:p>
    <w:p>
      <w:pPr>
        <w:pStyle w:val="BodyText"/>
      </w:pPr>
      <w:r>
        <w:t xml:space="preserve">☐ Helping children adapt to blended-family roles</w:t>
      </w:r>
    </w:p>
    <w:p>
      <w:pPr>
        <w:pStyle w:val="BodyText"/>
      </w:pPr>
      <w:r>
        <w:t xml:space="preserve">☐ Supporting healthy relationships with stepfamily members</w:t>
      </w:r>
    </w:p>
    <w:p>
      <w:pPr>
        <w:pStyle w:val="BodyText"/>
      </w:pPr>
      <w:r>
        <w:t xml:space="preserve">☐ Managing relocation or major household changes</w:t>
      </w:r>
    </w:p>
    <w:p>
      <w:pPr>
        <w:pStyle w:val="BodyText"/>
      </w:pPr>
      <w:r>
        <w:t xml:space="preserve">☐ Maintaining stability during financial stress</w:t>
      </w:r>
    </w:p>
    <w:bookmarkEnd w:id="16"/>
    <w:bookmarkStart w:id="17" w:name="parent-child-relationships"/>
    <w:p>
      <w:pPr>
        <w:pStyle w:val="Heading3"/>
      </w:pPr>
      <w:r>
        <w:t xml:space="preserve">Parent-Child Relationships</w:t>
      </w:r>
    </w:p>
    <w:p>
      <w:pPr>
        <w:pStyle w:val="FirstParagraph"/>
      </w:pPr>
      <w:r>
        <w:t xml:space="preserve">☐ Protecting parent-child attachment during family conflict</w:t>
      </w:r>
    </w:p>
    <w:p>
      <w:pPr>
        <w:pStyle w:val="BodyText"/>
      </w:pPr>
      <w:r>
        <w:t xml:space="preserve">☐ Rebuilding trust</w:t>
      </w:r>
    </w:p>
    <w:p>
      <w:pPr>
        <w:pStyle w:val="BodyText"/>
      </w:pPr>
      <w:r>
        <w:t xml:space="preserve">☐ Repairing strained parent-child relationships</w:t>
      </w:r>
    </w:p>
    <w:p>
      <w:pPr>
        <w:pStyle w:val="BodyText"/>
      </w:pPr>
      <w:r>
        <w:t xml:space="preserve">☐ Responding appropriately when a child rejects or resists a parent</w:t>
      </w:r>
    </w:p>
    <w:p>
      <w:pPr>
        <w:pStyle w:val="BodyText"/>
      </w:pPr>
      <w:r>
        <w:t xml:space="preserve">☐ Supporting continued connection without placing pressure on the child</w:t>
      </w:r>
    </w:p>
    <w:p>
      <w:pPr>
        <w:pStyle w:val="BodyText"/>
      </w:pPr>
      <w:r>
        <w:t xml:space="preserve">☐ Recognizing behaviors that may interfere with the child’s relationship with another parent</w:t>
      </w:r>
    </w:p>
    <w:bookmarkEnd w:id="17"/>
    <w:bookmarkEnd w:id="18"/>
    <w:bookmarkStart w:id="19" w:name="court-or-agency-expectations"/>
    <w:p>
      <w:pPr>
        <w:pStyle w:val="Heading2"/>
      </w:pPr>
      <w:r>
        <w:t xml:space="preserve">Court or Agency Expectations</w:t>
      </w:r>
    </w:p>
    <w:p>
      <w:pPr>
        <w:pStyle w:val="FirstParagraph"/>
      </w:pPr>
      <w:r>
        <w:t xml:space="preserve">If participation is connected to a court order, case plan, parenting-time matter, or other formal referral, please identify what the parent is expected to address.</w:t>
      </w:r>
    </w:p>
    <w:p>
      <w:pPr>
        <w:pStyle w:val="BodyText"/>
      </w:pPr>
      <w:r>
        <w:t xml:space="preserve">☐ Completion of a family transition or divorce education program</w:t>
      </w:r>
    </w:p>
    <w:p>
      <w:pPr>
        <w:pStyle w:val="BodyText"/>
      </w:pPr>
      <w:r>
        <w:t xml:space="preserve">☐ Improved co-parenting communication</w:t>
      </w:r>
    </w:p>
    <w:p>
      <w:pPr>
        <w:pStyle w:val="BodyText"/>
      </w:pPr>
      <w:r>
        <w:t xml:space="preserve">☐ Reduced parental conflict</w:t>
      </w:r>
    </w:p>
    <w:p>
      <w:pPr>
        <w:pStyle w:val="BodyText"/>
      </w:pPr>
      <w:r>
        <w:t xml:space="preserve">☐ Improved parenting-time transitions</w:t>
      </w:r>
    </w:p>
    <w:p>
      <w:pPr>
        <w:pStyle w:val="BodyText"/>
      </w:pPr>
      <w:r>
        <w:t xml:space="preserve">☐ Increased understanding of the impact of conflict on children</w:t>
      </w:r>
    </w:p>
    <w:p>
      <w:pPr>
        <w:pStyle w:val="BodyText"/>
      </w:pPr>
      <w:r>
        <w:t xml:space="preserve">☐ Development of child-focused communication strategies</w:t>
      </w:r>
    </w:p>
    <w:p>
      <w:pPr>
        <w:pStyle w:val="BodyText"/>
      </w:pPr>
      <w:r>
        <w:t xml:space="preserve">☐ Establishment of healthier boundaries</w:t>
      </w:r>
    </w:p>
    <w:p>
      <w:pPr>
        <w:pStyle w:val="BodyText"/>
      </w:pPr>
      <w:r>
        <w:t xml:space="preserve">☐ Improved consistency between households</w:t>
      </w:r>
    </w:p>
    <w:p>
      <w:pPr>
        <w:pStyle w:val="BodyText"/>
      </w:pPr>
      <w:r>
        <w:t xml:space="preserve">☐ Increased ability to support the child through family changes</w:t>
      </w:r>
    </w:p>
    <w:p>
      <w:pPr>
        <w:pStyle w:val="BodyText"/>
      </w:pPr>
      <w:r>
        <w:t xml:space="preserve">☐ Improved parent-child relationship</w:t>
      </w:r>
    </w:p>
    <w:p>
      <w:pPr>
        <w:pStyle w:val="BodyText"/>
      </w:pPr>
      <w:r>
        <w:t xml:space="preserve">☐ Increased understanding of blended-family dynamics</w:t>
      </w:r>
    </w:p>
    <w:p>
      <w:pPr>
        <w:pStyle w:val="BodyText"/>
      </w:pPr>
      <w:r>
        <w:t xml:space="preserve">☐ Improved management of financial or household transitions</w:t>
      </w:r>
    </w:p>
    <w:p>
      <w:pPr>
        <w:pStyle w:val="BodyText"/>
      </w:pPr>
      <w:r>
        <w:t xml:space="preserve">☐ Education related to alienating behaviors or disrupted parent-child relationships</w:t>
      </w:r>
    </w:p>
    <w:p>
      <w:pPr>
        <w:pStyle w:val="BodyText"/>
      </w:pPr>
      <w:r>
        <w:t xml:space="preserve">☐ Demonstration of participation and engagement</w:t>
      </w:r>
    </w:p>
    <w:p>
      <w:pPr>
        <w:pStyle w:val="BodyText"/>
      </w:pPr>
      <w:r>
        <w:t xml:space="preserve">☐ Certificate or verification of completion required</w:t>
      </w:r>
    </w:p>
    <w:p>
      <w:pPr>
        <w:pStyle w:val="BodyText"/>
      </w:pPr>
      <w:r>
        <w:t xml:space="preserve">☐ Progress documentation requested</w:t>
      </w:r>
    </w:p>
    <w:p>
      <w:pPr>
        <w:pStyle w:val="BodyText"/>
      </w:pPr>
      <w:r>
        <w:t xml:space="preserve">☐ Other: _____________________________________________</w:t>
      </w:r>
    </w:p>
    <w:bookmarkEnd w:id="19"/>
    <w:bookmarkStart w:id="20" w:name="primary-reason-for-referral"/>
    <w:p>
      <w:pPr>
        <w:pStyle w:val="Heading2"/>
      </w:pPr>
      <w:r>
        <w:t xml:space="preserve">Primary Reason for Referral</w:t>
      </w:r>
    </w:p>
    <w:p>
      <w:pPr>
        <w:pStyle w:val="FirstParagraph"/>
      </w:pPr>
      <w:r>
        <w:t xml:space="preserve">Please briefly describe the circumstances that led to this referral and the primary concerns you would like addressed.</w:t>
      </w:r>
    </w:p>
    <w:p>
      <w:r>
        <w:pict>
          <v:rect style="width:0;height:1.5pt" o:hralign="center" o:hrstd="t" o:hr="t"/>
        </w:pict>
      </w:r>
    </w:p>
    <w:p>
      <w:r>
        <w:pict>
          <v:rect style="width:0;height:1.5pt" o:hralign="center" o:hrstd="t" o:hr="t"/>
        </w:pict>
      </w:r>
    </w:p>
    <w:p>
      <w:r>
        <w:pict>
          <v:rect style="width:0;height:1.5pt" o:hralign="center" o:hrstd="t" o:hr="t"/>
        </w:pict>
      </w:r>
    </w:p>
    <w:p>
      <w:r>
        <w:pict>
          <v:rect style="width:0;height:1.5pt" o:hralign="center" o:hrstd="t" o:hr="t"/>
        </w:pict>
      </w:r>
    </w:p>
    <w:bookmarkEnd w:id="20"/>
    <w:bookmarkStart w:id="21" w:name="child-and-family-considerations"/>
    <w:p>
      <w:pPr>
        <w:pStyle w:val="Heading2"/>
      </w:pPr>
      <w:r>
        <w:t xml:space="preserve">Child and Family Considerations</w:t>
      </w:r>
    </w:p>
    <w:p>
      <w:pPr>
        <w:pStyle w:val="FirstParagraph"/>
      </w:pPr>
      <w:r>
        <w:t xml:space="preserve">Number of Children: _____________________________________</w:t>
      </w:r>
    </w:p>
    <w:p>
      <w:pPr>
        <w:pStyle w:val="BodyText"/>
      </w:pPr>
      <w:r>
        <w:t xml:space="preserve">Ages of Children: _______________________________________</w:t>
      </w:r>
    </w:p>
    <w:p>
      <w:pPr>
        <w:pStyle w:val="BodyText"/>
      </w:pPr>
      <w:r>
        <w:t xml:space="preserve">Are the children currently moving between households?</w:t>
      </w:r>
    </w:p>
    <w:p>
      <w:pPr>
        <w:pStyle w:val="BodyText"/>
      </w:pPr>
      <w:r>
        <w:t xml:space="preserve">☐ Yes</w:t>
      </w:r>
    </w:p>
    <w:p>
      <w:pPr>
        <w:pStyle w:val="BodyText"/>
      </w:pPr>
      <w:r>
        <w:t xml:space="preserve">☐ No</w:t>
      </w:r>
    </w:p>
    <w:p>
      <w:pPr>
        <w:pStyle w:val="BodyText"/>
      </w:pPr>
      <w:r>
        <w:t xml:space="preserve">Are there current parenting-time or custody orders?</w:t>
      </w:r>
    </w:p>
    <w:p>
      <w:pPr>
        <w:pStyle w:val="BodyText"/>
      </w:pPr>
      <w:r>
        <w:t xml:space="preserve">☐ Yes</w:t>
      </w:r>
    </w:p>
    <w:p>
      <w:pPr>
        <w:pStyle w:val="BodyText"/>
      </w:pPr>
      <w:r>
        <w:t xml:space="preserve">☐ No</w:t>
      </w:r>
    </w:p>
    <w:p>
      <w:pPr>
        <w:pStyle w:val="BodyText"/>
      </w:pPr>
      <w:r>
        <w:t xml:space="preserve">Are there specific concerns involving exchanges, communication, or consistency between homes?</w:t>
      </w:r>
    </w:p>
    <w:p>
      <w:pPr>
        <w:pStyle w:val="BodyText"/>
      </w:pPr>
      <w:r>
        <w:t xml:space="preserve">☐ Yes</w:t>
      </w:r>
    </w:p>
    <w:p>
      <w:pPr>
        <w:pStyle w:val="BodyText"/>
      </w:pPr>
      <w:r>
        <w:t xml:space="preserve">☐ No</w:t>
      </w:r>
    </w:p>
    <w:p>
      <w:pPr>
        <w:pStyle w:val="BodyText"/>
      </w:pPr>
      <w:r>
        <w:t xml:space="preserve">If yes, please explain:</w:t>
      </w:r>
    </w:p>
    <w:p>
      <w:r>
        <w:pict>
          <v:rect style="width:0;height:1.5pt" o:hralign="center" o:hrstd="t" o:hr="t"/>
        </w:pict>
      </w:r>
    </w:p>
    <w:p>
      <w:r>
        <w:pict>
          <v:rect style="width:0;height:1.5pt" o:hralign="center" o:hrstd="t" o:hr="t"/>
        </w:pict>
      </w:r>
    </w:p>
    <w:p>
      <w:pPr>
        <w:pStyle w:val="FirstParagraph"/>
      </w:pPr>
      <w:r>
        <w:t xml:space="preserve">Are there concerns regarding a strained or disrupted parent-child relationship?</w:t>
      </w:r>
    </w:p>
    <w:p>
      <w:pPr>
        <w:pStyle w:val="BodyText"/>
      </w:pPr>
      <w:r>
        <w:t xml:space="preserve">☐ Yes</w:t>
      </w:r>
    </w:p>
    <w:p>
      <w:pPr>
        <w:pStyle w:val="BodyText"/>
      </w:pPr>
      <w:r>
        <w:t xml:space="preserve">☐ No</w:t>
      </w:r>
    </w:p>
    <w:p>
      <w:pPr>
        <w:pStyle w:val="BodyText"/>
      </w:pPr>
      <w:r>
        <w:t xml:space="preserve">If yes, please briefly describe:</w:t>
      </w:r>
    </w:p>
    <w:p>
      <w:r>
        <w:pict>
          <v:rect style="width:0;height:1.5pt" o:hralign="center" o:hrstd="t" o:hr="t"/>
        </w:pict>
      </w:r>
    </w:p>
    <w:p>
      <w:r>
        <w:pict>
          <v:rect style="width:0;height:1.5pt" o:hralign="center" o:hrstd="t" o:hr="t"/>
        </w:pict>
      </w:r>
    </w:p>
    <w:bookmarkEnd w:id="21"/>
    <w:bookmarkStart w:id="22" w:name="documentation-to-include"/>
    <w:p>
      <w:pPr>
        <w:pStyle w:val="Heading2"/>
      </w:pPr>
      <w:r>
        <w:t xml:space="preserve">Documentation to Include</w:t>
      </w:r>
    </w:p>
    <w:p>
      <w:pPr>
        <w:pStyle w:val="FirstParagraph"/>
      </w:pPr>
      <w:r>
        <w:t xml:space="preserve">When applicable and permitted, please include:</w:t>
      </w:r>
    </w:p>
    <w:p>
      <w:pPr>
        <w:pStyle w:val="BodyText"/>
      </w:pPr>
      <w:r>
        <w:t xml:space="preserve">☐ Court order</w:t>
      </w:r>
    </w:p>
    <w:p>
      <w:pPr>
        <w:pStyle w:val="BodyText"/>
      </w:pPr>
      <w:r>
        <w:t xml:space="preserve">☐ Parenting-time order</w:t>
      </w:r>
    </w:p>
    <w:p>
      <w:pPr>
        <w:pStyle w:val="BodyText"/>
      </w:pPr>
      <w:r>
        <w:t xml:space="preserve">☐ Custody order</w:t>
      </w:r>
    </w:p>
    <w:p>
      <w:pPr>
        <w:pStyle w:val="BodyText"/>
      </w:pPr>
      <w:r>
        <w:t xml:space="preserve">☐ Case plan</w:t>
      </w:r>
    </w:p>
    <w:p>
      <w:pPr>
        <w:pStyle w:val="BodyText"/>
      </w:pPr>
      <w:r>
        <w:t xml:space="preserve">☐ Agency referral</w:t>
      </w:r>
    </w:p>
    <w:p>
      <w:pPr>
        <w:pStyle w:val="BodyText"/>
      </w:pPr>
      <w:r>
        <w:t xml:space="preserve">☐ Attorney or Guardian ad Litem referral letter</w:t>
      </w:r>
    </w:p>
    <w:p>
      <w:pPr>
        <w:pStyle w:val="BodyText"/>
      </w:pPr>
      <w:r>
        <w:t xml:space="preserve">☐ Mediation recommendations</w:t>
      </w:r>
    </w:p>
    <w:p>
      <w:pPr>
        <w:pStyle w:val="BodyText"/>
      </w:pPr>
      <w:r>
        <w:t xml:space="preserve">☐ Relevant evaluation or assessment recommendations</w:t>
      </w:r>
    </w:p>
    <w:p>
      <w:pPr>
        <w:pStyle w:val="BodyText"/>
      </w:pPr>
      <w:r>
        <w:t xml:space="preserve">☐ Written court or agency expectations</w:t>
      </w:r>
    </w:p>
    <w:p>
      <w:pPr>
        <w:pStyle w:val="BodyText"/>
      </w:pPr>
      <w:r>
        <w:t xml:space="preserve">☐ Other relevant documentation</w:t>
      </w:r>
    </w:p>
    <w:p>
      <w:pPr>
        <w:pStyle w:val="BodyText"/>
      </w:pPr>
      <w:r>
        <w:rPr>
          <w:b/>
          <w:bCs/>
        </w:rPr>
        <w:t xml:space="preserve">Please send only information that is relevant to the educational referral and necessary to help identify appropriate areas of focus.</w:t>
      </w:r>
    </w:p>
    <w:bookmarkEnd w:id="22"/>
    <w:bookmarkStart w:id="23" w:name="submission"/>
    <w:p>
      <w:pPr>
        <w:pStyle w:val="Heading2"/>
      </w:pPr>
      <w:r>
        <w:t xml:space="preserve">Submission</w:t>
      </w:r>
    </w:p>
    <w:p>
      <w:pPr>
        <w:pStyle w:val="FirstParagraph"/>
      </w:pPr>
      <w:r>
        <w:t xml:space="preserve">Please return this completed checklist with the referral.</w:t>
      </w:r>
    </w:p>
    <w:p>
      <w:pPr>
        <w:pStyle w:val="BodyText"/>
      </w:pPr>
      <w:r>
        <w:rPr>
          <w:b/>
          <w:bCs/>
        </w:rPr>
        <w:t xml:space="preserve">Email:</w:t>
      </w:r>
      <w:r>
        <w:t xml:space="preserve"> </w:t>
      </w:r>
      <w:r>
        <w:t xml:space="preserve">Sonja@TranquilStudio.org</w:t>
      </w:r>
    </w:p>
    <w:p>
      <w:pPr>
        <w:pStyle w:val="BodyText"/>
      </w:pPr>
      <w:r>
        <w:rPr>
          <w:b/>
          <w:bCs/>
        </w:rPr>
        <w:t xml:space="preserve">Or upload the completed checklist and supporting documentation through the referral form on the Tranquil Parenting website.</w:t>
      </w:r>
    </w:p>
    <w:p>
      <w:pPr>
        <w:pStyle w:val="BodyText"/>
      </w:pPr>
      <w:r>
        <w:t xml:space="preserve">The information provided through this referral is used to help identify appropriate educational focus areas within Family Transitions. Family Transitions is a parent education program and does not replace legal representation, mediation, custody evaluations, psychological evaluations, mental health treatment, or other services ordered by the court.</w:t>
      </w:r>
    </w:p>
    <w:bookmarkEnd w:id="23"/>
    <w:bookmarkEnd w:id="2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