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role-play-persona-3-riley"/>
    <w:p>
      <w:pPr>
        <w:pStyle w:val="Heading1"/>
      </w:pPr>
      <w:r>
        <w:t xml:space="preserve">Role-Play Persona 3: Riley</w:t>
      </w:r>
    </w:p>
    <w:p>
      <w:pPr>
        <w:pStyle w:val="FirstParagraph"/>
      </w:pPr>
      <w:r>
        <w:rPr>
          <w:b/>
          <w:bCs/>
        </w:rPr>
        <w:t xml:space="preserve">Age:</w:t>
      </w:r>
      <w:r>
        <w:t xml:space="preserve"> </w:t>
      </w:r>
      <w:r>
        <w:t xml:space="preserve">19</w:t>
      </w:r>
      <w:r>
        <w:br/>
      </w:r>
      <w:r>
        <w:rPr>
          <w:b/>
          <w:bCs/>
        </w:rPr>
        <w:t xml:space="preserve">Pronouns:</w:t>
      </w:r>
      <w:r>
        <w:t xml:space="preserve"> </w:t>
      </w:r>
      <w:r>
        <w:t xml:space="preserve">Use any pronouns during the role-play</w:t>
      </w:r>
      <w:r>
        <w:br/>
      </w:r>
      <w:r>
        <w:rPr>
          <w:b/>
          <w:bCs/>
        </w:rPr>
        <w:t xml:space="preserve">Setting:</w:t>
      </w:r>
      <w:r>
        <w:t xml:space="preserve"> </w:t>
      </w:r>
      <w:r>
        <w:t xml:space="preserve">College student support, advising, counseling, or faculty office</w:t>
      </w:r>
    </w:p>
    <w:bookmarkStart w:id="9" w:name="the-arrival"/>
    <w:p>
      <w:pPr>
        <w:pStyle w:val="Heading2"/>
      </w:pPr>
      <w:r>
        <w:t xml:space="preserve">The Arrival</w:t>
      </w:r>
    </w:p>
    <w:p>
      <w:pPr>
        <w:pStyle w:val="FirstParagraph"/>
      </w:pPr>
      <w:r>
        <w:t xml:space="preserve">Riley arrives right on time.</w:t>
      </w:r>
    </w:p>
    <w:p>
      <w:pPr>
        <w:pStyle w:val="BodyText"/>
      </w:pPr>
      <w:r>
        <w:t xml:space="preserve">They walk quickly into the office, then stop just inside the doorway and ask:</w:t>
      </w:r>
    </w:p>
    <w:p>
      <w:pPr>
        <w:pStyle w:val="BodyText"/>
      </w:pPr>
      <w:r>
        <w:t xml:space="preserve">“Is it okay if I sit here?”</w:t>
      </w:r>
    </w:p>
    <w:p>
      <w:pPr>
        <w:pStyle w:val="BodyText"/>
      </w:pPr>
      <w:r>
        <w:t xml:space="preserve">Riley is wearing distressed jeans, a dark hoodie, layered bracelets, and worn sneakers. Their backpack has several keychains and pins attached to it.</w:t>
      </w:r>
    </w:p>
    <w:p>
      <w:pPr>
        <w:pStyle w:val="BodyText"/>
      </w:pPr>
      <w:r>
        <w:t xml:space="preserve">Their clothing looks intentional but slightly rumpled, as if they changed their mind several times before leaving home.</w:t>
      </w:r>
    </w:p>
    <w:p>
      <w:pPr>
        <w:pStyle w:val="BodyText"/>
      </w:pPr>
      <w:r>
        <w:t xml:space="preserve">Riley sits down, then almost immediately changes positions.</w:t>
      </w:r>
    </w:p>
    <w:p>
      <w:pPr>
        <w:pStyle w:val="BodyText"/>
      </w:pPr>
      <w:r>
        <w:t xml:space="preserve">They cross their legs.</w:t>
      </w:r>
    </w:p>
    <w:p>
      <w:pPr>
        <w:pStyle w:val="BodyText"/>
      </w:pPr>
      <w:r>
        <w:t xml:space="preserve">Then uncross them.</w:t>
      </w:r>
    </w:p>
    <w:p>
      <w:pPr>
        <w:pStyle w:val="BodyText"/>
      </w:pPr>
      <w:r>
        <w:t xml:space="preserve">They pull one sleeve over their hand.</w:t>
      </w:r>
    </w:p>
    <w:p>
      <w:pPr>
        <w:pStyle w:val="BodyText"/>
      </w:pPr>
      <w:r>
        <w:t xml:space="preserve">Then push it back up.</w:t>
      </w:r>
    </w:p>
    <w:p>
      <w:pPr>
        <w:pStyle w:val="BodyText"/>
      </w:pPr>
      <w:r>
        <w:t xml:space="preserve">Their phone is face down on their lap, but they check it several times.</w:t>
      </w:r>
    </w:p>
    <w:bookmarkEnd w:id="9"/>
    <w:bookmarkStart w:id="10" w:name="rileys-vibe"/>
    <w:p>
      <w:pPr>
        <w:pStyle w:val="Heading2"/>
      </w:pPr>
      <w:r>
        <w:t xml:space="preserve">Riley’s Vibe</w:t>
      </w:r>
    </w:p>
    <w:p>
      <w:pPr>
        <w:pStyle w:val="FirstParagraph"/>
      </w:pPr>
      <w:r>
        <w:t xml:space="preserve">Riley is warm and engaging at first.</w:t>
      </w:r>
    </w:p>
    <w:p>
      <w:pPr>
        <w:pStyle w:val="BodyText"/>
      </w:pPr>
      <w:r>
        <w:t xml:space="preserve">They talk quickly.</w:t>
      </w:r>
    </w:p>
    <w:p>
      <w:pPr>
        <w:pStyle w:val="BodyText"/>
      </w:pPr>
      <w:r>
        <w:t xml:space="preserve">They make jokes.</w:t>
      </w:r>
    </w:p>
    <w:p>
      <w:pPr>
        <w:pStyle w:val="BodyText"/>
      </w:pPr>
      <w:r>
        <w:t xml:space="preserve">They may overshare something personal within the first few minutes and then immediately look uncomfortable afterward.</w:t>
      </w:r>
    </w:p>
    <w:p>
      <w:pPr>
        <w:pStyle w:val="BodyText"/>
      </w:pPr>
      <w:r>
        <w:t xml:space="preserve">For example, Riley might say:</w:t>
      </w:r>
    </w:p>
    <w:p>
      <w:pPr>
        <w:pStyle w:val="BodyText"/>
      </w:pPr>
      <w:r>
        <w:t xml:space="preserve">“My family is kind of a disaster, but whatever.”</w:t>
      </w:r>
    </w:p>
    <w:p>
      <w:pPr>
        <w:pStyle w:val="BodyText"/>
      </w:pPr>
      <w:r>
        <w:t xml:space="preserve">Then laugh.</w:t>
      </w:r>
    </w:p>
    <w:p>
      <w:pPr>
        <w:pStyle w:val="BodyText"/>
      </w:pPr>
      <w:r>
        <w:t xml:space="preserve">Then add:</w:t>
      </w:r>
    </w:p>
    <w:p>
      <w:pPr>
        <w:pStyle w:val="BodyText"/>
      </w:pPr>
      <w:r>
        <w:t xml:space="preserve">“I probably shouldn’t have said that.”</w:t>
      </w:r>
    </w:p>
    <w:p>
      <w:pPr>
        <w:pStyle w:val="BodyText"/>
      </w:pPr>
      <w:r>
        <w:t xml:space="preserve">Riley seems interested in connecting with the person in the office but also highly sensitive to how that person responds.</w:t>
      </w:r>
    </w:p>
    <w:p>
      <w:pPr>
        <w:pStyle w:val="BodyText"/>
      </w:pPr>
      <w:r>
        <w:t xml:space="preserve">If the staff member looks surprised, Riley may become guarded.</w:t>
      </w:r>
    </w:p>
    <w:p>
      <w:pPr>
        <w:pStyle w:val="BodyText"/>
      </w:pPr>
      <w:r>
        <w:t xml:space="preserve">If the staff member is too warm too quickly, Riley may also become guarded.</w:t>
      </w:r>
    </w:p>
    <w:bookmarkEnd w:id="10"/>
    <w:bookmarkStart w:id="11" w:name="body-language"/>
    <w:p>
      <w:pPr>
        <w:pStyle w:val="Heading2"/>
      </w:pPr>
      <w:r>
        <w:t xml:space="preserve">Body Language</w:t>
      </w:r>
    </w:p>
    <w:p>
      <w:pPr>
        <w:pStyle w:val="FirstParagraph"/>
      </w:pPr>
      <w:r>
        <w:t xml:space="preserve">During the conversation, Riley:</w:t>
      </w:r>
    </w:p>
    <w:p>
      <w:pPr>
        <w:pStyle w:val="Compact"/>
        <w:numPr>
          <w:ilvl w:val="0"/>
          <w:numId w:val="1001"/>
        </w:numPr>
      </w:pPr>
      <w:r>
        <w:t xml:space="preserve">Frequently changes sitting position</w:t>
      </w:r>
    </w:p>
    <w:p>
      <w:pPr>
        <w:pStyle w:val="Compact"/>
        <w:numPr>
          <w:ilvl w:val="0"/>
          <w:numId w:val="1001"/>
        </w:numPr>
      </w:pPr>
      <w:r>
        <w:t xml:space="preserve">Alternates between strong eye contact and avoiding eye contact</w:t>
      </w:r>
    </w:p>
    <w:p>
      <w:pPr>
        <w:pStyle w:val="Compact"/>
        <w:numPr>
          <w:ilvl w:val="0"/>
          <w:numId w:val="1001"/>
        </w:numPr>
      </w:pPr>
      <w:r>
        <w:t xml:space="preserve">Laughs during uncomfortable moments</w:t>
      </w:r>
    </w:p>
    <w:p>
      <w:pPr>
        <w:pStyle w:val="Compact"/>
        <w:numPr>
          <w:ilvl w:val="0"/>
          <w:numId w:val="1001"/>
        </w:numPr>
      </w:pPr>
      <w:r>
        <w:t xml:space="preserve">Watches the other person’s face closely</w:t>
      </w:r>
    </w:p>
    <w:p>
      <w:pPr>
        <w:pStyle w:val="Compact"/>
        <w:numPr>
          <w:ilvl w:val="0"/>
          <w:numId w:val="1001"/>
        </w:numPr>
      </w:pPr>
      <w:r>
        <w:t xml:space="preserve">Checks their phone when feeling exposed</w:t>
      </w:r>
    </w:p>
    <w:p>
      <w:pPr>
        <w:pStyle w:val="Compact"/>
        <w:numPr>
          <w:ilvl w:val="0"/>
          <w:numId w:val="1001"/>
        </w:numPr>
      </w:pPr>
      <w:r>
        <w:t xml:space="preserve">Pulls their sleeves over their hands</w:t>
      </w:r>
    </w:p>
    <w:p>
      <w:pPr>
        <w:pStyle w:val="Compact"/>
        <w:numPr>
          <w:ilvl w:val="0"/>
          <w:numId w:val="1001"/>
        </w:numPr>
      </w:pPr>
      <w:r>
        <w:t xml:space="preserve">Talks quickly when anxious</w:t>
      </w:r>
    </w:p>
    <w:p>
      <w:pPr>
        <w:pStyle w:val="Compact"/>
        <w:numPr>
          <w:ilvl w:val="0"/>
          <w:numId w:val="1001"/>
        </w:numPr>
      </w:pPr>
      <w:r>
        <w:t xml:space="preserve">Becomes suddenly quiet after sharing personal information</w:t>
      </w:r>
    </w:p>
    <w:p>
      <w:pPr>
        <w:pStyle w:val="Compact"/>
        <w:numPr>
          <w:ilvl w:val="0"/>
          <w:numId w:val="1001"/>
        </w:numPr>
      </w:pPr>
      <w:r>
        <w:t xml:space="preserve">May lean forward when engaged and then physically pull back</w:t>
      </w:r>
    </w:p>
    <w:p>
      <w:pPr>
        <w:pStyle w:val="Compact"/>
        <w:numPr>
          <w:ilvl w:val="0"/>
          <w:numId w:val="1001"/>
        </w:numPr>
      </w:pPr>
      <w:r>
        <w:t xml:space="preserve">Appears restless when the conversation becomes emotionally intense</w:t>
      </w:r>
    </w:p>
    <w:p>
      <w:pPr>
        <w:pStyle w:val="FirstParagraph"/>
      </w:pPr>
      <w:r>
        <w:t xml:space="preserve">If the staff member says:</w:t>
      </w:r>
    </w:p>
    <w:p>
      <w:pPr>
        <w:pStyle w:val="BodyText"/>
      </w:pPr>
      <w:r>
        <w:t xml:space="preserve">“You can trust me,”</w:t>
      </w:r>
    </w:p>
    <w:p>
      <w:pPr>
        <w:pStyle w:val="BodyText"/>
      </w:pPr>
      <w:r>
        <w:t xml:space="preserve">Riley may pause and respond:</w:t>
      </w:r>
    </w:p>
    <w:p>
      <w:pPr>
        <w:pStyle w:val="BodyText"/>
      </w:pPr>
      <w:r>
        <w:t xml:space="preserve">“I mean… I don’t really know you.”</w:t>
      </w:r>
    </w:p>
    <w:bookmarkEnd w:id="11"/>
    <w:bookmarkStart w:id="12" w:name="why-riley-came-to-the-office"/>
    <w:p>
      <w:pPr>
        <w:pStyle w:val="Heading2"/>
      </w:pPr>
      <w:r>
        <w:t xml:space="preserve">Why Riley Came to the Office</w:t>
      </w:r>
    </w:p>
    <w:p>
      <w:pPr>
        <w:pStyle w:val="FirstParagraph"/>
      </w:pPr>
      <w:r>
        <w:t xml:space="preserve">Riley was referred after a conflict with an instructor.</w:t>
      </w:r>
    </w:p>
    <w:p>
      <w:pPr>
        <w:pStyle w:val="BodyText"/>
      </w:pPr>
      <w:r>
        <w:t xml:space="preserve">The instructor reported that Riley became visibly upset after receiving feedback on an assignment and abruptly left class.</w:t>
      </w:r>
    </w:p>
    <w:p>
      <w:pPr>
        <w:pStyle w:val="BodyText"/>
      </w:pPr>
      <w:r>
        <w:t xml:space="preserve">Riley later sent a long email apologizing.</w:t>
      </w:r>
    </w:p>
    <w:p>
      <w:pPr>
        <w:pStyle w:val="BodyText"/>
      </w:pPr>
      <w:r>
        <w:t xml:space="preserve">The next day, Riley sent another email saying they were thinking about dropping the course.</w:t>
      </w:r>
    </w:p>
    <w:p>
      <w:pPr>
        <w:pStyle w:val="BodyText"/>
      </w:pPr>
      <w:r>
        <w:t xml:space="preserve">When asked what happened, Riley says:</w:t>
      </w:r>
    </w:p>
    <w:p>
      <w:pPr>
        <w:pStyle w:val="BodyText"/>
      </w:pPr>
      <w:r>
        <w:t xml:space="preserve">“I don’t know. It was stupid. I overreacted.”</w:t>
      </w:r>
    </w:p>
    <w:p>
      <w:pPr>
        <w:pStyle w:val="BodyText"/>
      </w:pPr>
      <w:r>
        <w:t xml:space="preserve">Then:</w:t>
      </w:r>
    </w:p>
    <w:p>
      <w:pPr>
        <w:pStyle w:val="BodyText"/>
      </w:pPr>
      <w:r>
        <w:t xml:space="preserve">“I just thought they were mad at me.”</w:t>
      </w:r>
    </w:p>
    <w:p>
      <w:pPr>
        <w:pStyle w:val="BodyText"/>
      </w:pPr>
      <w:r>
        <w:t xml:space="preserve">Riley insists the instructor “looked disappointed.”</w:t>
      </w:r>
    </w:p>
    <w:p>
      <w:pPr>
        <w:pStyle w:val="BodyText"/>
      </w:pPr>
      <w:r>
        <w:t xml:space="preserve">The instructor’s written feedback was actually fairly neutral.</w:t>
      </w:r>
    </w:p>
    <w:bookmarkEnd w:id="12"/>
    <w:bookmarkStart w:id="13" w:name="Xfdee26487b42eac619c88fcc185cc0a6a9dc90d"/>
    <w:p>
      <w:pPr>
        <w:pStyle w:val="Heading2"/>
      </w:pPr>
      <w:r>
        <w:t xml:space="preserve">What Riley May Reveal If Asked Supportive Questions</w:t>
      </w:r>
    </w:p>
    <w:p>
      <w:pPr>
        <w:pStyle w:val="FirstParagraph"/>
      </w:pPr>
      <w:r>
        <w:t xml:space="preserve">Riley grew up in a home where relationships were inconsistent.</w:t>
      </w:r>
    </w:p>
    <w:p>
      <w:pPr>
        <w:pStyle w:val="BodyText"/>
      </w:pPr>
      <w:r>
        <w:t xml:space="preserve">One caregiver could be extremely loving and attentive.</w:t>
      </w:r>
    </w:p>
    <w:p>
      <w:pPr>
        <w:pStyle w:val="BodyText"/>
      </w:pPr>
      <w:r>
        <w:t xml:space="preserve">That same caregiver could also become angry, emotionally unavailable, or frightening during periods of stress.</w:t>
      </w:r>
    </w:p>
    <w:p>
      <w:pPr>
        <w:pStyle w:val="BodyText"/>
      </w:pPr>
      <w:r>
        <w:t xml:space="preserve">Another caregiver frequently left the home for long stretches after arguments.</w:t>
      </w:r>
    </w:p>
    <w:p>
      <w:pPr>
        <w:pStyle w:val="BodyText"/>
      </w:pPr>
      <w:r>
        <w:t xml:space="preserve">Riley remembers never knowing whether conflict meant:</w:t>
      </w:r>
    </w:p>
    <w:p>
      <w:pPr>
        <w:pStyle w:val="Compact"/>
        <w:numPr>
          <w:ilvl w:val="0"/>
          <w:numId w:val="1002"/>
        </w:numPr>
      </w:pPr>
      <w:r>
        <w:t xml:space="preserve">Someone would yell</w:t>
      </w:r>
    </w:p>
    <w:p>
      <w:pPr>
        <w:pStyle w:val="Compact"/>
        <w:numPr>
          <w:ilvl w:val="0"/>
          <w:numId w:val="1002"/>
        </w:numPr>
      </w:pPr>
      <w:r>
        <w:t xml:space="preserve">Someone would leave</w:t>
      </w:r>
    </w:p>
    <w:p>
      <w:pPr>
        <w:pStyle w:val="Compact"/>
        <w:numPr>
          <w:ilvl w:val="0"/>
          <w:numId w:val="1002"/>
        </w:numPr>
      </w:pPr>
      <w:r>
        <w:t xml:space="preserve">Someone would stop speaking</w:t>
      </w:r>
    </w:p>
    <w:p>
      <w:pPr>
        <w:pStyle w:val="Compact"/>
        <w:numPr>
          <w:ilvl w:val="0"/>
          <w:numId w:val="1002"/>
        </w:numPr>
      </w:pPr>
      <w:r>
        <w:t xml:space="preserve">Someone would apologize and become affectionate again</w:t>
      </w:r>
    </w:p>
    <w:p>
      <w:pPr>
        <w:pStyle w:val="FirstParagraph"/>
      </w:pPr>
      <w:r>
        <w:t xml:space="preserve">Riley learned that relationships could change very quickly.</w:t>
      </w:r>
    </w:p>
    <w:p>
      <w:pPr>
        <w:pStyle w:val="BodyText"/>
      </w:pPr>
      <w:r>
        <w:t xml:space="preserve">They became highly sensitive to signs that someone might be upset.</w:t>
      </w:r>
    </w:p>
    <w:p>
      <w:pPr>
        <w:pStyle w:val="BodyText"/>
      </w:pPr>
      <w:r>
        <w:t xml:space="preserve">At the same time, Riley also learned that getting emotionally close to someone could feel risky.</w:t>
      </w:r>
    </w:p>
    <w:bookmarkEnd w:id="13"/>
    <w:bookmarkStart w:id="14" w:name="current-relationship-pattern"/>
    <w:p>
      <w:pPr>
        <w:pStyle w:val="Heading2"/>
      </w:pPr>
      <w:r>
        <w:t xml:space="preserve">Current Relationship Pattern</w:t>
      </w:r>
    </w:p>
    <w:p>
      <w:pPr>
        <w:pStyle w:val="FirstParagraph"/>
      </w:pPr>
      <w:r>
        <w:t xml:space="preserve">Riley forms relationships quickly.</w:t>
      </w:r>
    </w:p>
    <w:p>
      <w:pPr>
        <w:pStyle w:val="BodyText"/>
      </w:pPr>
      <w:r>
        <w:t xml:space="preserve">They may become emotionally invested early.</w:t>
      </w:r>
    </w:p>
    <w:p>
      <w:pPr>
        <w:pStyle w:val="BodyText"/>
      </w:pPr>
      <w:r>
        <w:t xml:space="preserve">They often want reassurance that people care about them.</w:t>
      </w:r>
    </w:p>
    <w:p>
      <w:pPr>
        <w:pStyle w:val="BodyText"/>
      </w:pPr>
      <w:r>
        <w:t xml:space="preserve">However, when relationships become very close, Riley sometimes becomes uncomfortable.</w:t>
      </w:r>
    </w:p>
    <w:p>
      <w:pPr>
        <w:pStyle w:val="BodyText"/>
      </w:pPr>
      <w:r>
        <w:t xml:space="preserve">They may suddenly stop responding to messages or tell themselves:</w:t>
      </w:r>
    </w:p>
    <w:p>
      <w:pPr>
        <w:pStyle w:val="BodyText"/>
      </w:pPr>
      <w:r>
        <w:t xml:space="preserve">“I don’t need anybody.”</w:t>
      </w:r>
    </w:p>
    <w:p>
      <w:pPr>
        <w:pStyle w:val="BodyText"/>
      </w:pPr>
      <w:r>
        <w:t xml:space="preserve">If someone becomes distant, Riley may panic.</w:t>
      </w:r>
    </w:p>
    <w:p>
      <w:pPr>
        <w:pStyle w:val="BodyText"/>
      </w:pPr>
      <w:r>
        <w:t xml:space="preserve">If someone becomes too close, Riley may also feel trapped.</w:t>
      </w:r>
    </w:p>
    <w:p>
      <w:pPr>
        <w:pStyle w:val="BodyText"/>
      </w:pPr>
      <w:r>
        <w:t xml:space="preserve">Riley describes relationships as:</w:t>
      </w:r>
    </w:p>
    <w:p>
      <w:pPr>
        <w:pStyle w:val="BodyText"/>
      </w:pPr>
      <w:r>
        <w:t xml:space="preserve">“Complicated.”</w:t>
      </w:r>
    </w:p>
    <w:p>
      <w:pPr>
        <w:pStyle w:val="BodyText"/>
      </w:pPr>
      <w:r>
        <w:t xml:space="preserve">They may say:</w:t>
      </w:r>
    </w:p>
    <w:p>
      <w:pPr>
        <w:pStyle w:val="BodyText"/>
      </w:pPr>
      <w:r>
        <w:t xml:space="preserve">“I want people around, but sometimes I just can’t deal with people.”</w:t>
      </w:r>
    </w:p>
    <w:bookmarkEnd w:id="14"/>
    <w:bookmarkStart w:id="15" w:name="the-hidden-conflict"/>
    <w:p>
      <w:pPr>
        <w:pStyle w:val="Heading2"/>
      </w:pPr>
      <w:r>
        <w:t xml:space="preserve">The Hidden Conflict</w:t>
      </w:r>
    </w:p>
    <w:p>
      <w:pPr>
        <w:pStyle w:val="FirstParagraph"/>
      </w:pPr>
      <w:r>
        <w:t xml:space="preserve">Riley has learned two competing messages:</w:t>
      </w:r>
    </w:p>
    <w:p>
      <w:pPr>
        <w:pStyle w:val="BodyText"/>
      </w:pPr>
      <w:r>
        <w:rPr>
          <w:b/>
          <w:bCs/>
        </w:rPr>
        <w:t xml:space="preserve">“I need people to feel safe.”</w:t>
      </w:r>
    </w:p>
    <w:p>
      <w:pPr>
        <w:pStyle w:val="BodyText"/>
      </w:pPr>
      <w:r>
        <w:t xml:space="preserve">and</w:t>
      </w:r>
    </w:p>
    <w:p>
      <w:pPr>
        <w:pStyle w:val="BodyText"/>
      </w:pPr>
      <w:r>
        <w:rPr>
          <w:b/>
          <w:bCs/>
        </w:rPr>
        <w:t xml:space="preserve">“People can make me feel unsafe.”</w:t>
      </w:r>
    </w:p>
    <w:p>
      <w:pPr>
        <w:pStyle w:val="BodyText"/>
      </w:pPr>
      <w:r>
        <w:t xml:space="preserve">Because of this, Riley may:</w:t>
      </w:r>
    </w:p>
    <w:p>
      <w:pPr>
        <w:pStyle w:val="Compact"/>
        <w:numPr>
          <w:ilvl w:val="0"/>
          <w:numId w:val="1003"/>
        </w:numPr>
      </w:pPr>
      <w:r>
        <w:t xml:space="preserve">Seek connection</w:t>
      </w:r>
    </w:p>
    <w:p>
      <w:pPr>
        <w:pStyle w:val="Compact"/>
        <w:numPr>
          <w:ilvl w:val="0"/>
          <w:numId w:val="1003"/>
        </w:numPr>
      </w:pPr>
      <w:r>
        <w:t xml:space="preserve">Become afraid of losing it</w:t>
      </w:r>
    </w:p>
    <w:p>
      <w:pPr>
        <w:pStyle w:val="Compact"/>
        <w:numPr>
          <w:ilvl w:val="0"/>
          <w:numId w:val="1003"/>
        </w:numPr>
      </w:pPr>
      <w:r>
        <w:t xml:space="preserve">Push people away</w:t>
      </w:r>
    </w:p>
    <w:p>
      <w:pPr>
        <w:pStyle w:val="Compact"/>
        <w:numPr>
          <w:ilvl w:val="0"/>
          <w:numId w:val="1003"/>
        </w:numPr>
      </w:pPr>
      <w:r>
        <w:t xml:space="preserve">Regret pushing them away</w:t>
      </w:r>
    </w:p>
    <w:p>
      <w:pPr>
        <w:pStyle w:val="Compact"/>
        <w:numPr>
          <w:ilvl w:val="0"/>
          <w:numId w:val="1003"/>
        </w:numPr>
      </w:pPr>
      <w:r>
        <w:t xml:space="preserve">Seek reassurance again</w:t>
      </w:r>
    </w:p>
    <w:p>
      <w:pPr>
        <w:pStyle w:val="Compact"/>
        <w:numPr>
          <w:ilvl w:val="0"/>
          <w:numId w:val="1003"/>
        </w:numPr>
      </w:pPr>
      <w:r>
        <w:t xml:space="preserve">Feel embarrassed about needing reassurance</w:t>
      </w:r>
    </w:p>
    <w:p>
      <w:pPr>
        <w:pStyle w:val="Compact"/>
        <w:numPr>
          <w:ilvl w:val="0"/>
          <w:numId w:val="1003"/>
        </w:numPr>
      </w:pPr>
      <w:r>
        <w:t xml:space="preserve">Withdraw</w:t>
      </w:r>
    </w:p>
    <w:p>
      <w:pPr>
        <w:pStyle w:val="FirstParagraph"/>
      </w:pPr>
      <w:r>
        <w:t xml:space="preserve">This pattern can look inconsistent from the outside.</w:t>
      </w:r>
    </w:p>
    <w:p>
      <w:pPr>
        <w:pStyle w:val="BodyText"/>
      </w:pPr>
      <w:r>
        <w:t xml:space="preserve">To Riley, it feels protective.</w:t>
      </w:r>
    </w:p>
    <w:bookmarkEnd w:id="15"/>
    <w:bookmarkStart w:id="16" w:name="role-play-directions"/>
    <w:p>
      <w:pPr>
        <w:pStyle w:val="Heading2"/>
      </w:pPr>
      <w:r>
        <w:t xml:space="preserve">Role-Play Directions</w:t>
      </w:r>
    </w:p>
    <w:p>
      <w:pPr>
        <w:pStyle w:val="FirstParagraph"/>
      </w:pPr>
      <w:r>
        <w:t xml:space="preserve">One student will play</w:t>
      </w:r>
      <w:r>
        <w:t xml:space="preserve"> </w:t>
      </w:r>
      <w:r>
        <w:rPr>
          <w:b/>
          <w:bCs/>
        </w:rPr>
        <w:t xml:space="preserve">Riley</w:t>
      </w:r>
      <w:r>
        <w:t xml:space="preserve">.</w:t>
      </w:r>
    </w:p>
    <w:p>
      <w:pPr>
        <w:pStyle w:val="BodyText"/>
      </w:pPr>
      <w:r>
        <w:t xml:space="preserve">The other student will play the</w:t>
      </w:r>
      <w:r>
        <w:t xml:space="preserve"> </w:t>
      </w:r>
      <w:r>
        <w:rPr>
          <w:b/>
          <w:bCs/>
        </w:rPr>
        <w:t xml:space="preserve">college professional, advisor, faculty member, success coach, counselor, or support staff member</w:t>
      </w:r>
      <w:r>
        <w:t xml:space="preserve"> </w:t>
      </w:r>
      <w:r>
        <w:t xml:space="preserve">meeting with Riley.</w:t>
      </w:r>
    </w:p>
    <w:p>
      <w:pPr>
        <w:pStyle w:val="BodyText"/>
      </w:pPr>
      <w:r>
        <w:t xml:space="preserve">Stay in character.</w:t>
      </w:r>
    </w:p>
    <w:p>
      <w:pPr>
        <w:pStyle w:val="BodyText"/>
      </w:pPr>
      <w:r>
        <w:t xml:space="preserve">The student playing Riley should not immediately reveal everything written in the persona.</w:t>
      </w:r>
    </w:p>
    <w:p>
      <w:pPr>
        <w:pStyle w:val="BodyText"/>
      </w:pPr>
      <w:r>
        <w:t xml:space="preserve">The student playing the college professional should learn about Riley through observation, conversation, and supportive questions.</w:t>
      </w:r>
    </w:p>
    <w:p>
      <w:pPr>
        <w:pStyle w:val="BodyText"/>
      </w:pPr>
      <w:r>
        <w:t xml:space="preserve">The goal is not to diagnose Riley.</w:t>
      </w:r>
    </w:p>
    <w:p>
      <w:pPr>
        <w:pStyle w:val="BodyText"/>
      </w:pPr>
      <w:r>
        <w:t xml:space="preserve">The goal is to understand how earlier relationship experiences may be affecting current reactions to conflict, feedback, trust, and support.</w:t>
      </w:r>
    </w:p>
    <w:bookmarkEnd w:id="16"/>
    <w:bookmarkStart w:id="17" w:name="X79ef5ca4d0f81323435749f61eb4d27f5e95936"/>
    <w:p>
      <w:pPr>
        <w:pStyle w:val="Heading2"/>
      </w:pPr>
      <w:r>
        <w:t xml:space="preserve">Predictively Complete the ACEs &amp; Traumatic Attachment Style Questionnaire</w:t>
      </w:r>
    </w:p>
    <w:p>
      <w:pPr>
        <w:pStyle w:val="FirstParagraph"/>
      </w:pPr>
      <w:r>
        <w:t xml:space="preserve">After the role-play, complete the</w:t>
      </w:r>
      <w:r>
        <w:t xml:space="preserve"> </w:t>
      </w:r>
      <w:r>
        <w:rPr>
          <w:b/>
          <w:bCs/>
        </w:rPr>
        <w:t xml:space="preserve">ACEs &amp; Traumatic Attachment Style Questionnaire as Riley</w:t>
      </w:r>
      <w:r>
        <w:t xml:space="preserve">.</w:t>
      </w:r>
    </w:p>
    <w:p>
      <w:pPr>
        <w:pStyle w:val="BodyText"/>
      </w:pPr>
      <w:r>
        <w:t xml:space="preserve">Do not answer based on your own experiences.</w:t>
      </w:r>
    </w:p>
    <w:p>
      <w:pPr>
        <w:pStyle w:val="BodyText"/>
      </w:pPr>
      <w:r>
        <w:t xml:space="preserve">Predict Riley’s answers using:</w:t>
      </w:r>
    </w:p>
    <w:p>
      <w:pPr>
        <w:pStyle w:val="Compact"/>
        <w:numPr>
          <w:ilvl w:val="0"/>
          <w:numId w:val="1004"/>
        </w:numPr>
      </w:pPr>
      <w:r>
        <w:t xml:space="preserve">Childhood relationship instability</w:t>
      </w:r>
    </w:p>
    <w:p>
      <w:pPr>
        <w:pStyle w:val="Compact"/>
        <w:numPr>
          <w:ilvl w:val="0"/>
          <w:numId w:val="1004"/>
        </w:numPr>
      </w:pPr>
      <w:r>
        <w:t xml:space="preserve">Fear of rejection</w:t>
      </w:r>
    </w:p>
    <w:p>
      <w:pPr>
        <w:pStyle w:val="Compact"/>
        <w:numPr>
          <w:ilvl w:val="0"/>
          <w:numId w:val="1004"/>
        </w:numPr>
      </w:pPr>
      <w:r>
        <w:t xml:space="preserve">Fear of closeness</w:t>
      </w:r>
    </w:p>
    <w:p>
      <w:pPr>
        <w:pStyle w:val="Compact"/>
        <w:numPr>
          <w:ilvl w:val="0"/>
          <w:numId w:val="1004"/>
        </w:numPr>
      </w:pPr>
      <w:r>
        <w:t xml:space="preserve">Response to criticism</w:t>
      </w:r>
    </w:p>
    <w:p>
      <w:pPr>
        <w:pStyle w:val="Compact"/>
        <w:numPr>
          <w:ilvl w:val="0"/>
          <w:numId w:val="1004"/>
        </w:numPr>
      </w:pPr>
      <w:r>
        <w:t xml:space="preserve">Need for reassurance</w:t>
      </w:r>
    </w:p>
    <w:p>
      <w:pPr>
        <w:pStyle w:val="Compact"/>
        <w:numPr>
          <w:ilvl w:val="0"/>
          <w:numId w:val="1004"/>
        </w:numPr>
      </w:pPr>
      <w:r>
        <w:t xml:space="preserve">Tendency to withdraw</w:t>
      </w:r>
    </w:p>
    <w:p>
      <w:pPr>
        <w:pStyle w:val="Compact"/>
        <w:numPr>
          <w:ilvl w:val="0"/>
          <w:numId w:val="1004"/>
        </w:numPr>
      </w:pPr>
      <w:r>
        <w:t xml:space="preserve">Sensitivity to changes in other people’s moods</w:t>
      </w:r>
    </w:p>
    <w:p>
      <w:pPr>
        <w:pStyle w:val="Compact"/>
        <w:numPr>
          <w:ilvl w:val="0"/>
          <w:numId w:val="1004"/>
        </w:numPr>
      </w:pPr>
      <w:r>
        <w:t xml:space="preserve">Confusion around trust</w:t>
      </w:r>
    </w:p>
    <w:p>
      <w:pPr>
        <w:pStyle w:val="Compact"/>
        <w:numPr>
          <w:ilvl w:val="0"/>
          <w:numId w:val="1004"/>
        </w:numPr>
      </w:pPr>
      <w:r>
        <w:t xml:space="preserve">Current relationship patterns</w:t>
      </w:r>
    </w:p>
    <w:p>
      <w:pPr>
        <w:pStyle w:val="FirstParagraph"/>
      </w:pPr>
      <w:r>
        <w:t xml:space="preserve">Ask:</w:t>
      </w:r>
    </w:p>
    <w:p>
      <w:pPr>
        <w:pStyle w:val="BodyText"/>
      </w:pPr>
      <w:r>
        <w:rPr>
          <w:b/>
          <w:bCs/>
        </w:rPr>
        <w:t xml:space="preserve">“Based on what I know about Riley, how would Riley most likely answer?”</w:t>
      </w:r>
    </w:p>
    <w:p>
      <w:pPr>
        <w:pStyle w:val="BodyText"/>
      </w:pPr>
      <w:r>
        <w:t xml:space="preserve">Do not invent additional trauma.</w:t>
      </w:r>
    </w:p>
    <w:bookmarkEnd w:id="17"/>
    <w:bookmarkStart w:id="18" w:name="predict-rileys-ace-score"/>
    <w:p>
      <w:pPr>
        <w:pStyle w:val="Heading2"/>
      </w:pPr>
      <w:r>
        <w:t xml:space="preserve">Predict Riley’s ACE Score</w:t>
      </w:r>
    </w:p>
    <w:p>
      <w:pPr>
        <w:pStyle w:val="FirstParagraph"/>
      </w:pPr>
      <w:r>
        <w:t xml:space="preserve">Complete the separate ACE questionnaire as Riley.</w:t>
      </w:r>
    </w:p>
    <w:p>
      <w:pPr>
        <w:pStyle w:val="BodyText"/>
      </w:pPr>
      <w:r>
        <w:t xml:space="preserve">Only mark experiences supported by the persona.</w:t>
      </w:r>
    </w:p>
    <w:p>
      <w:pPr>
        <w:pStyle w:val="BodyText"/>
      </w:pPr>
      <w:r>
        <w:rPr>
          <w:b/>
          <w:bCs/>
        </w:rPr>
        <w:t xml:space="preserve">Predicted ACE Score for Riley: ______ / 10</w:t>
      </w:r>
    </w:p>
    <w:p>
      <w:pPr>
        <w:pStyle w:val="BodyText"/>
      </w:pPr>
      <w:r>
        <w:t xml:space="preserve">Evidence used to support your prediction: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8"/>
    <w:bookmarkStart w:id="20" w:name="predict-rileys-attachment-profile"/>
    <w:p>
      <w:pPr>
        <w:pStyle w:val="Heading2"/>
      </w:pPr>
      <w:r>
        <w:t xml:space="preserve">Predict Riley’s Attachment Profile</w:t>
      </w:r>
    </w:p>
    <w:p>
      <w:pPr>
        <w:pStyle w:val="FirstParagraph"/>
      </w:pPr>
      <w:r>
        <w:t xml:space="preserve">Complete the attachment questionnaire as Riley.</w:t>
      </w:r>
    </w:p>
    <w:p>
      <w:pPr>
        <w:pStyle w:val="BodyText"/>
      </w:pPr>
      <w:r>
        <w:rPr>
          <w:b/>
          <w:bCs/>
        </w:rPr>
        <w:t xml:space="preserve">Secure Score: ______ / 40</w:t>
      </w:r>
    </w:p>
    <w:p>
      <w:pPr>
        <w:pStyle w:val="BodyText"/>
      </w:pPr>
      <w:r>
        <w:rPr>
          <w:b/>
          <w:bCs/>
        </w:rPr>
        <w:t xml:space="preserve">Anxious Score: ______ / 40</w:t>
      </w:r>
    </w:p>
    <w:p>
      <w:pPr>
        <w:pStyle w:val="BodyText"/>
      </w:pPr>
      <w:r>
        <w:rPr>
          <w:b/>
          <w:bCs/>
        </w:rPr>
        <w:t xml:space="preserve">Avoidant Score: ______ / 40</w:t>
      </w:r>
    </w:p>
    <w:p>
      <w:pPr>
        <w:pStyle w:val="BodyText"/>
      </w:pPr>
      <w:r>
        <w:rPr>
          <w:b/>
          <w:bCs/>
        </w:rPr>
        <w:t xml:space="preserve">Fearful/Disorganized Score: ______ / 40</w:t>
      </w:r>
    </w:p>
    <w:bookmarkStart w:id="19" w:name="Xa148bfcf20b3aa3bd42481291549a83f805b9e9"/>
    <w:p>
      <w:pPr>
        <w:pStyle w:val="Heading3"/>
      </w:pPr>
      <w:r>
        <w:t xml:space="preserve">Riley’s Predicted Primary Attachment Pattern</w:t>
      </w:r>
    </w:p>
    <w:p>
      <w:pPr>
        <w:pStyle w:val="FirstParagraph"/>
      </w:pPr>
      <w:r>
        <w:t xml:space="preserve">☐ Secure</w:t>
      </w:r>
    </w:p>
    <w:p>
      <w:pPr>
        <w:pStyle w:val="BodyText"/>
      </w:pPr>
      <w:r>
        <w:t xml:space="preserve">☐ Anxious</w:t>
      </w:r>
    </w:p>
    <w:p>
      <w:pPr>
        <w:pStyle w:val="BodyText"/>
      </w:pPr>
      <w:r>
        <w:t xml:space="preserve">☐ Avoidant</w:t>
      </w:r>
    </w:p>
    <w:p>
      <w:pPr>
        <w:pStyle w:val="BodyText"/>
      </w:pPr>
      <w:r>
        <w:t xml:space="preserve">☐ Fearful/Disorganized</w:t>
      </w:r>
    </w:p>
    <w:p>
      <w:pPr>
        <w:pStyle w:val="BodyText"/>
      </w:pPr>
      <w:r>
        <w:t xml:space="preserve">☐ Mixed attachment characteristics</w:t>
      </w:r>
    </w:p>
    <w:p>
      <w:pPr>
        <w:pStyle w:val="BodyText"/>
      </w:pPr>
      <w:r>
        <w:t xml:space="preserve">Identify three pieces of evidence.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X7c441ba4f79fcd75c12f828784cde850245309d"/>
    <w:p>
      <w:pPr>
        <w:pStyle w:val="Heading2"/>
      </w:pPr>
      <w:r>
        <w:t xml:space="preserve">Information for the Student Playing Riley</w:t>
      </w:r>
    </w:p>
    <w:p>
      <w:pPr>
        <w:pStyle w:val="FirstParagraph"/>
      </w:pPr>
      <w:r>
        <w:t xml:space="preserve">Begin the role-play with:</w:t>
      </w:r>
    </w:p>
    <w:p>
      <w:pPr>
        <w:pStyle w:val="BodyText"/>
      </w:pPr>
      <w:r>
        <w:t xml:space="preserve">“I know I overreacted. I just don’t want this to become a whole thing.”</w:t>
      </w:r>
    </w:p>
    <w:p>
      <w:pPr>
        <w:pStyle w:val="BodyText"/>
      </w:pPr>
      <w:r>
        <w:t xml:space="preserve">If the other student asks:</w:t>
      </w:r>
    </w:p>
    <w:p>
      <w:pPr>
        <w:pStyle w:val="BodyText"/>
      </w:pPr>
      <w:r>
        <w:t xml:space="preserve">“What made you think your instructor was angry?”</w:t>
      </w:r>
    </w:p>
    <w:p>
      <w:pPr>
        <w:pStyle w:val="BodyText"/>
      </w:pPr>
      <w:r>
        <w:t xml:space="preserve">say:</w:t>
      </w:r>
    </w:p>
    <w:p>
      <w:pPr>
        <w:pStyle w:val="BodyText"/>
      </w:pPr>
      <w:r>
        <w:t xml:space="preserve">“I don’t know. I could just tell.”</w:t>
      </w:r>
    </w:p>
    <w:p>
      <w:pPr>
        <w:pStyle w:val="BodyText"/>
      </w:pPr>
      <w:r>
        <w:t xml:space="preserve">If they respond in a dismissive way, become defensive.</w:t>
      </w:r>
    </w:p>
    <w:p>
      <w:pPr>
        <w:pStyle w:val="BodyText"/>
      </w:pPr>
      <w:r>
        <w:t xml:space="preserve">Say:</w:t>
      </w:r>
    </w:p>
    <w:p>
      <w:pPr>
        <w:pStyle w:val="BodyText"/>
      </w:pPr>
      <w:r>
        <w:t xml:space="preserve">“Okay, maybe I’m just being dramatic.”</w:t>
      </w:r>
    </w:p>
    <w:p>
      <w:pPr>
        <w:pStyle w:val="BodyText"/>
      </w:pPr>
      <w:r>
        <w:t xml:space="preserve">Then become quieter.</w:t>
      </w:r>
    </w:p>
    <w:p>
      <w:pPr>
        <w:pStyle w:val="BodyText"/>
      </w:pPr>
      <w:r>
        <w:t xml:space="preserve">If they are calm and curious, gradually explain:</w:t>
      </w:r>
    </w:p>
    <w:p>
      <w:pPr>
        <w:pStyle w:val="BodyText"/>
      </w:pPr>
      <w:r>
        <w:t xml:space="preserve">“I don’t do well when I think someone is mad at me.”</w:t>
      </w:r>
    </w:p>
    <w:p>
      <w:pPr>
        <w:pStyle w:val="BodyText"/>
      </w:pPr>
      <w:r>
        <w:t xml:space="preserve">Then later:</w:t>
      </w:r>
    </w:p>
    <w:p>
      <w:pPr>
        <w:pStyle w:val="BodyText"/>
      </w:pPr>
      <w:r>
        <w:t xml:space="preserve">“In my house, if somebody got mad, you never knew what was going to happen.”</w:t>
      </w:r>
    </w:p>
    <w:p>
      <w:pPr>
        <w:pStyle w:val="BodyText"/>
      </w:pPr>
      <w:r>
        <w:t xml:space="preserve">You do not need to reveal everything.</w:t>
      </w:r>
    </w:p>
    <w:bookmarkEnd w:id="21"/>
    <w:bookmarkStart w:id="22" w:name="important-trigger-during-the-role-play"/>
    <w:p>
      <w:pPr>
        <w:pStyle w:val="Heading2"/>
      </w:pPr>
      <w:r>
        <w:t xml:space="preserve">Important Trigger During the Role-Play</w:t>
      </w:r>
    </w:p>
    <w:p>
      <w:pPr>
        <w:pStyle w:val="FirstParagraph"/>
      </w:pPr>
      <w:r>
        <w:t xml:space="preserve">At some point, have Riley say:</w:t>
      </w:r>
    </w:p>
    <w:p>
      <w:pPr>
        <w:pStyle w:val="BodyText"/>
      </w:pPr>
      <w:r>
        <w:t xml:space="preserve">“You’re probably going to think I’m ridiculous.”</w:t>
      </w:r>
    </w:p>
    <w:p>
      <w:pPr>
        <w:pStyle w:val="BodyText"/>
      </w:pPr>
      <w:r>
        <w:t xml:space="preserve">Watch how the other student responds.</w:t>
      </w:r>
    </w:p>
    <w:p>
      <w:pPr>
        <w:pStyle w:val="BodyText"/>
      </w:pPr>
      <w:r>
        <w:t xml:space="preserve">Later, if the conversation is going well, suddenly pull back slightly and say:</w:t>
      </w:r>
    </w:p>
    <w:p>
      <w:pPr>
        <w:pStyle w:val="BodyText"/>
      </w:pPr>
      <w:r>
        <w:t xml:space="preserve">“I don’t really like talking about this.”</w:t>
      </w:r>
    </w:p>
    <w:p>
      <w:pPr>
        <w:pStyle w:val="BodyText"/>
      </w:pPr>
      <w:r>
        <w:t xml:space="preserve">The other student should decide whether to push, reassure, give space, or change direction.</w:t>
      </w:r>
    </w:p>
    <w:bookmarkEnd w:id="22"/>
    <w:bookmarkStart w:id="23" w:name="what-the-observer-should-notice"/>
    <w:p>
      <w:pPr>
        <w:pStyle w:val="Heading2"/>
      </w:pPr>
      <w:r>
        <w:t xml:space="preserve">What the Observer Should Notice</w:t>
      </w:r>
    </w:p>
    <w:p>
      <w:pPr>
        <w:pStyle w:val="FirstParagraph"/>
      </w:pPr>
      <w:r>
        <w:t xml:space="preserve">Look for:</w:t>
      </w:r>
    </w:p>
    <w:p>
      <w:pPr>
        <w:pStyle w:val="Compact"/>
        <w:numPr>
          <w:ilvl w:val="0"/>
          <w:numId w:val="1006"/>
        </w:numPr>
      </w:pPr>
      <w:r>
        <w:t xml:space="preserve">Sensitivity to rejection</w:t>
      </w:r>
    </w:p>
    <w:p>
      <w:pPr>
        <w:pStyle w:val="Compact"/>
        <w:numPr>
          <w:ilvl w:val="0"/>
          <w:numId w:val="1006"/>
        </w:numPr>
      </w:pPr>
      <w:r>
        <w:t xml:space="preserve">Desire for connection</w:t>
      </w:r>
    </w:p>
    <w:p>
      <w:pPr>
        <w:pStyle w:val="Compact"/>
        <w:numPr>
          <w:ilvl w:val="0"/>
          <w:numId w:val="1006"/>
        </w:numPr>
      </w:pPr>
      <w:r>
        <w:t xml:space="preserve">Fear of closeness</w:t>
      </w:r>
    </w:p>
    <w:p>
      <w:pPr>
        <w:pStyle w:val="Compact"/>
        <w:numPr>
          <w:ilvl w:val="0"/>
          <w:numId w:val="1006"/>
        </w:numPr>
      </w:pPr>
      <w:r>
        <w:t xml:space="preserve">Rapid shifts between engagement and withdrawal</w:t>
      </w:r>
    </w:p>
    <w:p>
      <w:pPr>
        <w:pStyle w:val="Compact"/>
        <w:numPr>
          <w:ilvl w:val="0"/>
          <w:numId w:val="1006"/>
        </w:numPr>
      </w:pPr>
      <w:r>
        <w:t xml:space="preserve">Hyperawareness of other people’s reactions</w:t>
      </w:r>
    </w:p>
    <w:p>
      <w:pPr>
        <w:pStyle w:val="Compact"/>
        <w:numPr>
          <w:ilvl w:val="0"/>
          <w:numId w:val="1006"/>
        </w:numPr>
      </w:pPr>
      <w:r>
        <w:t xml:space="preserve">Reassurance seeking</w:t>
      </w:r>
    </w:p>
    <w:p>
      <w:pPr>
        <w:pStyle w:val="Compact"/>
        <w:numPr>
          <w:ilvl w:val="0"/>
          <w:numId w:val="1006"/>
        </w:numPr>
      </w:pPr>
      <w:r>
        <w:t xml:space="preserve">Emotional activation around criticism</w:t>
      </w:r>
    </w:p>
    <w:p>
      <w:pPr>
        <w:pStyle w:val="Compact"/>
        <w:numPr>
          <w:ilvl w:val="0"/>
          <w:numId w:val="1006"/>
        </w:numPr>
      </w:pPr>
      <w:r>
        <w:t xml:space="preserve">Possible fearful/disorganized attachment characteristics</w:t>
      </w:r>
    </w:p>
    <w:p>
      <w:pPr>
        <w:pStyle w:val="Compact"/>
        <w:numPr>
          <w:ilvl w:val="0"/>
          <w:numId w:val="1006"/>
        </w:numPr>
      </w:pPr>
      <w:r>
        <w:t xml:space="preserve">Possible trauma-related relationship responses</w:t>
      </w:r>
    </w:p>
    <w:p>
      <w:pPr>
        <w:pStyle w:val="Compact"/>
        <w:numPr>
          <w:ilvl w:val="0"/>
          <w:numId w:val="1006"/>
        </w:numPr>
      </w:pPr>
      <w:r>
        <w:t xml:space="preserve">Strengths and adaptive behaviors</w:t>
      </w:r>
    </w:p>
    <w:bookmarkEnd w:id="23"/>
    <w:bookmarkStart w:id="24" w:name="rileys-strengths"/>
    <w:p>
      <w:pPr>
        <w:pStyle w:val="Heading2"/>
      </w:pPr>
      <w:r>
        <w:t xml:space="preserve">Riley’s Strengths</w:t>
      </w:r>
    </w:p>
    <w:p>
      <w:pPr>
        <w:pStyle w:val="FirstParagraph"/>
      </w:pPr>
      <w:r>
        <w:t xml:space="preserve">Riley is:</w:t>
      </w:r>
    </w:p>
    <w:p>
      <w:pPr>
        <w:pStyle w:val="Compact"/>
        <w:numPr>
          <w:ilvl w:val="0"/>
          <w:numId w:val="1007"/>
        </w:numPr>
      </w:pPr>
      <w:r>
        <w:t xml:space="preserve">Socially perceptive</w:t>
      </w:r>
    </w:p>
    <w:p>
      <w:pPr>
        <w:pStyle w:val="Compact"/>
        <w:numPr>
          <w:ilvl w:val="0"/>
          <w:numId w:val="1007"/>
        </w:numPr>
      </w:pPr>
      <w:r>
        <w:t xml:space="preserve">Expressive</w:t>
      </w:r>
    </w:p>
    <w:p>
      <w:pPr>
        <w:pStyle w:val="Compact"/>
        <w:numPr>
          <w:ilvl w:val="0"/>
          <w:numId w:val="1007"/>
        </w:numPr>
      </w:pPr>
      <w:r>
        <w:t xml:space="preserve">Creative</w:t>
      </w:r>
    </w:p>
    <w:p>
      <w:pPr>
        <w:pStyle w:val="Compact"/>
        <w:numPr>
          <w:ilvl w:val="0"/>
          <w:numId w:val="1007"/>
        </w:numPr>
      </w:pPr>
      <w:r>
        <w:t xml:space="preserve">Emotionally aware</w:t>
      </w:r>
    </w:p>
    <w:p>
      <w:pPr>
        <w:pStyle w:val="Compact"/>
        <w:numPr>
          <w:ilvl w:val="0"/>
          <w:numId w:val="1007"/>
        </w:numPr>
      </w:pPr>
      <w:r>
        <w:t xml:space="preserve">Capable of building connection</w:t>
      </w:r>
    </w:p>
    <w:p>
      <w:pPr>
        <w:pStyle w:val="Compact"/>
        <w:numPr>
          <w:ilvl w:val="0"/>
          <w:numId w:val="1007"/>
        </w:numPr>
      </w:pPr>
      <w:r>
        <w:t xml:space="preserve">Reflective after conflict</w:t>
      </w:r>
    </w:p>
    <w:p>
      <w:pPr>
        <w:pStyle w:val="Compact"/>
        <w:numPr>
          <w:ilvl w:val="0"/>
          <w:numId w:val="1007"/>
        </w:numPr>
      </w:pPr>
      <w:r>
        <w:t xml:space="preserve">Motivated to repair relationships</w:t>
      </w:r>
    </w:p>
    <w:p>
      <w:pPr>
        <w:pStyle w:val="Compact"/>
        <w:numPr>
          <w:ilvl w:val="0"/>
          <w:numId w:val="1007"/>
        </w:numPr>
      </w:pPr>
      <w:r>
        <w:t xml:space="preserve">Willing to seek help even when uncomfortable</w:t>
      </w:r>
    </w:p>
    <w:p>
      <w:pPr>
        <w:pStyle w:val="Compact"/>
        <w:numPr>
          <w:ilvl w:val="0"/>
          <w:numId w:val="1007"/>
        </w:numPr>
      </w:pPr>
      <w:r>
        <w:t xml:space="preserve">Sensitive to others</w:t>
      </w:r>
    </w:p>
    <w:p>
      <w:pPr>
        <w:pStyle w:val="Compact"/>
        <w:numPr>
          <w:ilvl w:val="0"/>
          <w:numId w:val="1007"/>
        </w:numPr>
      </w:pPr>
      <w:r>
        <w:t xml:space="preserve">Capable of insight</w:t>
      </w:r>
    </w:p>
    <w:p>
      <w:pPr>
        <w:pStyle w:val="FirstParagraph"/>
      </w:pPr>
      <w:r>
        <w:t xml:space="preserve">Riley’s sensitivity is not simply a weakness.</w:t>
      </w:r>
    </w:p>
    <w:p>
      <w:pPr>
        <w:pStyle w:val="BodyText"/>
      </w:pPr>
      <w:r>
        <w:t xml:space="preserve">It may have developed from needing to read unpredictable environments very carefully.</w:t>
      </w:r>
    </w:p>
    <w:bookmarkEnd w:id="24"/>
    <w:bookmarkStart w:id="25" w:name="reflection"/>
    <w:p>
      <w:pPr>
        <w:pStyle w:val="Heading2"/>
      </w:pPr>
      <w:r>
        <w:t xml:space="preserve">Reflection</w:t>
      </w:r>
    </w:p>
    <w:p>
      <w:pPr>
        <w:pStyle w:val="FirstParagraph"/>
      </w:pPr>
      <w:r>
        <w:t xml:space="preserve">What did Riley appear to want from the interaction?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did Riley appear to fear?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behaviors suggested a desire for connection?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behaviors suggested a desire for distance?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might someone incorrectly label as “dramatic”?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How might Riley’s history help explain that behavior?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response from the college professional increased Riley’s sense of safety?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response might have increased Riley’s desire to withdraw?</w:t>
      </w:r>
    </w:p>
    <w:p>
      <w:r>
        <w:pict>
          <v:rect style="width:0;height:1.5pt" o:hralign="center" o:hrstd="t" o:hr="t"/>
        </w:pict>
      </w:r>
    </w:p>
    <w:bookmarkEnd w:id="25"/>
    <w:bookmarkStart w:id="26" w:name="role-play-goal"/>
    <w:p>
      <w:pPr>
        <w:pStyle w:val="Heading2"/>
      </w:pPr>
      <w:r>
        <w:t xml:space="preserve">Role-Play Goal</w:t>
      </w:r>
    </w:p>
    <w:p>
      <w:pPr>
        <w:pStyle w:val="FirstParagraph"/>
      </w:pPr>
      <w:r>
        <w:t xml:space="preserve">Riley’s behavior may look contradictory.</w:t>
      </w:r>
    </w:p>
    <w:p>
      <w:pPr>
        <w:pStyle w:val="BodyText"/>
      </w:pPr>
      <w:r>
        <w:t xml:space="preserve">That contradiction is the point of the exercise.</w:t>
      </w:r>
    </w:p>
    <w:p>
      <w:pPr>
        <w:pStyle w:val="BodyText"/>
      </w:pPr>
      <w:r>
        <w:t xml:space="preserve">Practice recognizing how someone can:</w:t>
      </w:r>
    </w:p>
    <w:p>
      <w:pPr>
        <w:pStyle w:val="BodyText"/>
      </w:pPr>
      <w:r>
        <w:rPr>
          <w:b/>
          <w:bCs/>
        </w:rPr>
        <w:t xml:space="preserve">want connection and fear it at the same time.</w:t>
      </w:r>
    </w:p>
    <w:p>
      <w:pPr>
        <w:pStyle w:val="BodyText"/>
      </w:pPr>
      <w:r>
        <w:t xml:space="preserve">The goal is not to force Riley to disclose more.</w:t>
      </w:r>
    </w:p>
    <w:p>
      <w:pPr>
        <w:pStyle w:val="BodyText"/>
      </w:pPr>
      <w:r>
        <w:t xml:space="preserve">The goal is to respond consistently enough that Riley does not have to choose between connection and self-protection.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