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X02a3a1664961b9c7e3b98ffab3d6f3b4b7753b9"/>
    <w:p>
      <w:pPr>
        <w:pStyle w:val="Heading1"/>
      </w:pPr>
      <w:r>
        <w:t xml:space="preserve">Teacher Guide: Attachment Styles &amp; Trauma Pre-Quiz</w:t>
      </w:r>
    </w:p>
    <w:p>
      <w:pPr>
        <w:pStyle w:val="FirstParagraph"/>
      </w:pPr>
      <w:r>
        <w:rPr>
          <w:b/>
          <w:bCs/>
        </w:rPr>
        <w:t xml:space="preserve">Tranquil Parenting®</w:t>
      </w:r>
    </w:p>
    <w:p>
      <w:pPr>
        <w:pStyle w:val="BodyText"/>
      </w:pPr>
      <w:r>
        <w:t xml:space="preserve">This teacher guide provides the answer key and discussion points for the</w:t>
      </w:r>
      <w:r>
        <w:t xml:space="preserve"> </w:t>
      </w:r>
      <w:r>
        <w:rPr>
          <w:b/>
          <w:bCs/>
        </w:rPr>
        <w:t xml:space="preserve">Attachment Styles &amp; Trauma Pre-Quiz</w:t>
      </w:r>
      <w:r>
        <w:t xml:space="preserve">.</w:t>
      </w:r>
    </w:p>
    <w:p>
      <w:pPr>
        <w:pStyle w:val="BodyText"/>
      </w:pPr>
      <w:r>
        <w:t xml:space="preserve">The pre-quiz is intended to identify students’ baseline understanding before beginning the role-play, ACEs, attachment, and qualitative/quantitative data activities.</w:t>
      </w:r>
    </w:p>
    <w:p>
      <w:pPr>
        <w:pStyle w:val="BodyText"/>
      </w:pPr>
      <w:r>
        <w:t xml:space="preserve">The goal is not simply to identify correct answers. Use missed questions to identify concepts that may need clarification before students begin interpreting the personas.</w:t>
      </w:r>
    </w:p>
    <w:p>
      <w:r>
        <w:pict>
          <v:rect style="width:0;height:1.5pt" o:hralign="center" o:hrstd="t" o:hr="t"/>
        </w:pict>
      </w:r>
    </w:p>
    <w:bookmarkEnd w:id="9"/>
    <w:bookmarkStart w:id="19" w:name="answer-key"/>
    <w:p>
      <w:pPr>
        <w:pStyle w:val="Heading1"/>
      </w:pPr>
      <w:r>
        <w:t xml:space="preserve">Answer Key</w:t>
      </w:r>
    </w:p>
    <w:bookmarkStart w:id="10" w:name="what-does-attachment-primarily-describe"/>
    <w:p>
      <w:pPr>
        <w:pStyle w:val="Heading3"/>
      </w:pPr>
      <w:r>
        <w:t xml:space="preserve">1. What does attachment primarily describe?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Patterns involving trust, closeness, independence, and relationships.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Attachment describes relationship patterns. An attachment style is not a trauma diagnosis or personality diagnosis.</w:t>
      </w:r>
    </w:p>
    <w:p>
      <w:r>
        <w:pict>
          <v:rect style="width:0;height:1.5pt" o:hralign="center" o:hrstd="t" o:hr="t"/>
        </w:pict>
      </w:r>
    </w:p>
    <w:bookmarkEnd w:id="10"/>
    <w:bookmarkStart w:id="11" w:name="X2db8568fa573c0bd379ae339a7646d89011506a"/>
    <w:p>
      <w:pPr>
        <w:pStyle w:val="Heading3"/>
      </w:pPr>
      <w:r>
        <w:t xml:space="preserve">2. Which attachment style is generally associated with comfort with both closeness and independence?</w:t>
      </w:r>
    </w:p>
    <w:p>
      <w:pPr>
        <w:pStyle w:val="FirstParagraph"/>
      </w:pPr>
      <w:r>
        <w:rPr>
          <w:b/>
          <w:bCs/>
        </w:rPr>
        <w:t xml:space="preserve">Correct Answer: C: Secure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Secure attachment includes the ability to connect with others while maintaining healthy independence.</w:t>
      </w:r>
    </w:p>
    <w:p>
      <w:r>
        <w:pict>
          <v:rect style="width:0;height:1.5pt" o:hralign="center" o:hrstd="t" o:hr="t"/>
        </w:pict>
      </w:r>
    </w:p>
    <w:bookmarkEnd w:id="11"/>
    <w:bookmarkStart w:id="12" w:name="X8e0eeaf6537ece46709230f2bd18e6b4637aeb7"/>
    <w:p>
      <w:pPr>
        <w:pStyle w:val="Heading3"/>
      </w:pPr>
      <w:r>
        <w:t xml:space="preserve">3. A person who frequently worries about rejection or abandonment may show characteristics of:</w:t>
      </w:r>
    </w:p>
    <w:p>
      <w:pPr>
        <w:pStyle w:val="FirstParagraph"/>
      </w:pPr>
      <w:r>
        <w:rPr>
          <w:b/>
          <w:bCs/>
        </w:rPr>
        <w:t xml:space="preserve">Correct Answer: B: Anxious attachment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Anxious attachment commonly involves heightened sensitivity to rejection, separation, and uncertainty within relationships.</w:t>
      </w:r>
    </w:p>
    <w:p>
      <w:r>
        <w:pict>
          <v:rect style="width:0;height:1.5pt" o:hralign="center" o:hrstd="t" o:hr="t"/>
        </w:pict>
      </w:r>
    </w:p>
    <w:bookmarkEnd w:id="12"/>
    <w:bookmarkStart w:id="13" w:name="X99130b565478897b1cdc5105481d4368a3d0185"/>
    <w:p>
      <w:pPr>
        <w:pStyle w:val="Heading3"/>
      </w:pPr>
      <w:r>
        <w:t xml:space="preserve">4. A person who prefers handling problems alone and feels uncomfortable depending on others may show characteristics of:</w:t>
      </w:r>
    </w:p>
    <w:p>
      <w:pPr>
        <w:pStyle w:val="FirstParagraph"/>
      </w:pPr>
      <w:r>
        <w:rPr>
          <w:b/>
          <w:bCs/>
        </w:rPr>
        <w:t xml:space="preserve">Correct Answer: A: Avoidant attachment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Avoidant attachment can involve self-reliance, emotional distancing, and discomfort with dependence or vulnerability.</w:t>
      </w:r>
    </w:p>
    <w:p>
      <w:r>
        <w:pict>
          <v:rect style="width:0;height:1.5pt" o:hralign="center" o:hrstd="t" o:hr="t"/>
        </w:pict>
      </w:r>
    </w:p>
    <w:bookmarkEnd w:id="13"/>
    <w:bookmarkStart w:id="14" w:name="Xd46156c5b5036e416a805ac62ffbea6f2e6b297"/>
    <w:p>
      <w:pPr>
        <w:pStyle w:val="Heading3"/>
      </w:pPr>
      <w:r>
        <w:t xml:space="preserve">5. Which statement best describes fearful/disorganized attachment?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The person wants closeness but may also fear or distrust it.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The important concept is the competing experience of seeking connection while simultaneously experiencing connection as potentially unsafe.</w:t>
      </w:r>
    </w:p>
    <w:p>
      <w:r>
        <w:pict>
          <v:rect style="width:0;height:1.5pt" o:hralign="center" o:hrstd="t" o:hr="t"/>
        </w:pict>
      </w:r>
    </w:p>
    <w:bookmarkEnd w:id="14"/>
    <w:bookmarkStart w:id="15" w:name="X49352ced90819b33e830d8f74dcf16d333dbbe9"/>
    <w:p>
      <w:pPr>
        <w:pStyle w:val="Heading3"/>
      </w:pPr>
      <w:r>
        <w:t xml:space="preserve">6. Which statement is most consistent with secure attachment?</w:t>
      </w:r>
    </w:p>
    <w:p>
      <w:pPr>
        <w:pStyle w:val="FirstParagraph"/>
      </w:pPr>
      <w:r>
        <w:rPr>
          <w:b/>
          <w:bCs/>
        </w:rPr>
        <w:t xml:space="preserve">Correct Answer: C</w:t>
      </w:r>
    </w:p>
    <w:p>
      <w:pPr>
        <w:pStyle w:val="BodyText"/>
      </w:pPr>
      <w:r>
        <w:t xml:space="preserve">“I can be close to others and still maintain my independence.”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Secure attachment does not mean constant closeness. Healthy independence is part of secure attachment.</w:t>
      </w:r>
    </w:p>
    <w:p>
      <w:r>
        <w:pict>
          <v:rect style="width:0;height:1.5pt" o:hralign="center" o:hrstd="t" o:hr="t"/>
        </w:pict>
      </w:r>
    </w:p>
    <w:bookmarkEnd w:id="15"/>
    <w:bookmarkStart w:id="16" w:name="X0d5c0babfb6b19d83ca8414a4369a29287f65c4"/>
    <w:p>
      <w:pPr>
        <w:pStyle w:val="Heading3"/>
      </w:pPr>
      <w:r>
        <w:t xml:space="preserve">7. Which statement is most consistent with anxious attachment?</w:t>
      </w:r>
    </w:p>
    <w:p>
      <w:pPr>
        <w:pStyle w:val="FirstParagraph"/>
      </w:pPr>
      <w:r>
        <w:rPr>
          <w:b/>
          <w:bCs/>
        </w:rPr>
        <w:t xml:space="preserve">Correct Answer: A</w:t>
      </w:r>
    </w:p>
    <w:p>
      <w:pPr>
        <w:pStyle w:val="BodyText"/>
      </w:pPr>
      <w:r>
        <w:t xml:space="preserve">“Are we okay? You seem different today.”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Notice the monitoring of the relationship and need for reassurance.</w:t>
      </w:r>
    </w:p>
    <w:p>
      <w:r>
        <w:pict>
          <v:rect style="width:0;height:1.5pt" o:hralign="center" o:hrstd="t" o:hr="t"/>
        </w:pict>
      </w:r>
    </w:p>
    <w:bookmarkEnd w:id="16"/>
    <w:bookmarkStart w:id="17" w:name="Xd1469dfc62357e9b29a34a95e9a946920de6506"/>
    <w:p>
      <w:pPr>
        <w:pStyle w:val="Heading3"/>
      </w:pPr>
      <w:r>
        <w:t xml:space="preserve">8. Which statement is most consistent with avoidant attachment?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“I would rather deal with it myself.”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Self-reliance alone does not prove avoidant attachment. It becomes meaningful when it is part of a broader pattern involving discomfort with dependence or vulnerability.</w:t>
      </w:r>
    </w:p>
    <w:p>
      <w:r>
        <w:pict>
          <v:rect style="width:0;height:1.5pt" o:hralign="center" o:hrstd="t" o:hr="t"/>
        </w:pict>
      </w:r>
    </w:p>
    <w:bookmarkEnd w:id="17"/>
    <w:bookmarkStart w:id="18" w:name="X02e1fc7d4eb624758f365c319894094b6421ef1"/>
    <w:p>
      <w:pPr>
        <w:pStyle w:val="Heading3"/>
      </w:pPr>
      <w:r>
        <w:t xml:space="preserve">9. Which statement is most consistent with fearful/disorganized attachment?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“I want people close, but sometimes I push them away.”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The push-pull pattern is an important characteristic students should recognize during the later role-play activity.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6" w:name="trauma-concepts"/>
    <w:p>
      <w:pPr>
        <w:pStyle w:val="Heading1"/>
      </w:pPr>
      <w:r>
        <w:t xml:space="preserve">Trauma Concepts</w:t>
      </w:r>
    </w:p>
    <w:bookmarkStart w:id="20" w:name="trauma-is-best-understood-as"/>
    <w:p>
      <w:pPr>
        <w:pStyle w:val="Heading3"/>
      </w:pPr>
      <w:r>
        <w:t xml:space="preserve">10. Trauma is best understood as: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A person’s response to experiences that overwhelm their ability to cope or feel safe.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The same experience may affect two people differently. Trauma involves the person’s response and experience, not simply the event itself.</w:t>
      </w:r>
    </w:p>
    <w:p>
      <w:r>
        <w:pict>
          <v:rect style="width:0;height:1.5pt" o:hralign="center" o:hrstd="t" o:hr="t"/>
        </w:pict>
      </w:r>
    </w:p>
    <w:bookmarkEnd w:id="20"/>
    <w:bookmarkStart w:id="21" w:name="X18c0b49c1e5ddc0b767b7cc838f4f8add3cb0d5"/>
    <w:p>
      <w:pPr>
        <w:pStyle w:val="Heading3"/>
      </w:pPr>
      <w:r>
        <w:t xml:space="preserve">11. Adverse Childhood Experiences, or ACEs, refer to: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Categories of potentially stressful or traumatic childhood experiences.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ACEs measure exposure to categories of adversity. They are not an attachment assessment.</w:t>
      </w:r>
    </w:p>
    <w:p>
      <w:r>
        <w:pict>
          <v:rect style="width:0;height:1.5pt" o:hralign="center" o:hrstd="t" o:hr="t"/>
        </w:pict>
      </w:r>
    </w:p>
    <w:bookmarkEnd w:id="21"/>
    <w:bookmarkStart w:id="22" w:name="a-higher-ace-score-means"/>
    <w:p>
      <w:pPr>
        <w:pStyle w:val="Heading3"/>
      </w:pPr>
      <w:r>
        <w:t xml:space="preserve">12. A higher ACE score means:</w:t>
      </w:r>
    </w:p>
    <w:p>
      <w:pPr>
        <w:pStyle w:val="FirstParagraph"/>
      </w:pPr>
      <w:r>
        <w:rPr>
          <w:b/>
          <w:bCs/>
        </w:rPr>
        <w:t xml:space="preserve">Correct Answer: C</w:t>
      </w:r>
    </w:p>
    <w:p>
      <w:pPr>
        <w:pStyle w:val="BodyText"/>
      </w:pPr>
      <w:r>
        <w:t xml:space="preserve">More categories of childhood adversity were reported.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This is especially important. A higher score does not automatically mean greater impairment, PTSD, insecure attachment, or poor outcomes.</w:t>
      </w:r>
    </w:p>
    <w:p>
      <w:r>
        <w:pict>
          <v:rect style="width:0;height:1.5pt" o:hralign="center" o:hrstd="t" o:hr="t"/>
        </w:pict>
      </w:r>
    </w:p>
    <w:bookmarkEnd w:id="22"/>
    <w:bookmarkStart w:id="23" w:name="X94fd51d86d5fe7abcfd2bc25977b4014b6dca2b"/>
    <w:p>
      <w:pPr>
        <w:pStyle w:val="Heading3"/>
      </w:pPr>
      <w:r>
        <w:t xml:space="preserve">13. Which statement about ACE scores is most accurate?</w:t>
      </w:r>
    </w:p>
    <w:p>
      <w:pPr>
        <w:pStyle w:val="FirstParagraph"/>
      </w:pPr>
      <w:r>
        <w:rPr>
          <w:b/>
          <w:bCs/>
        </w:rPr>
        <w:t xml:space="preserve">Correct Answer: C</w:t>
      </w:r>
    </w:p>
    <w:p>
      <w:pPr>
        <w:pStyle w:val="BodyText"/>
      </w:pPr>
      <w:r>
        <w:t xml:space="preserve">They identify categories of adversity but do not determine outcomes.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ACEs should be understood alongside protective factors, resilience, relationships, environment, and other information.</w:t>
      </w:r>
    </w:p>
    <w:p>
      <w:r>
        <w:pict>
          <v:rect style="width:0;height:1.5pt" o:hralign="center" o:hrstd="t" o:hr="t"/>
        </w:pict>
      </w:r>
    </w:p>
    <w:bookmarkEnd w:id="23"/>
    <w:bookmarkStart w:id="24" w:name="complex-trauma-generally-refers-to"/>
    <w:p>
      <w:pPr>
        <w:pStyle w:val="Heading3"/>
      </w:pPr>
      <w:r>
        <w:t xml:space="preserve">14. Complex trauma generally refers to: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Repeated or prolonged traumatic experiences, often occurring within important relationships.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Students should distinguish repeated relational or developmental trauma from a single difficult or stressful experience.</w:t>
      </w:r>
    </w:p>
    <w:p>
      <w:r>
        <w:pict>
          <v:rect style="width:0;height:1.5pt" o:hralign="center" o:hrstd="t" o:hr="t"/>
        </w:pict>
      </w:r>
    </w:p>
    <w:bookmarkEnd w:id="24"/>
    <w:bookmarkStart w:id="25" w:name="X80d7c9099b43cd356b233f5e4c193b4b6f7bc6d"/>
    <w:p>
      <w:pPr>
        <w:pStyle w:val="Heading3"/>
      </w:pPr>
      <w:r>
        <w:t xml:space="preserve">15. Which of the following may be affected by complex trauma?</w:t>
      </w:r>
    </w:p>
    <w:p>
      <w:pPr>
        <w:pStyle w:val="FirstParagraph"/>
      </w:pPr>
      <w:r>
        <w:rPr>
          <w:b/>
          <w:bCs/>
        </w:rPr>
        <w:t xml:space="preserve">Correct Answer: D: All of the above</w:t>
      </w:r>
    </w:p>
    <w:p>
      <w:pPr>
        <w:pStyle w:val="BodyText"/>
      </w:pPr>
      <w:r>
        <w:t xml:space="preserve">Trust, emotional regulation, and sense of safety may all be affected.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4" w:name="trauma-and-attachment"/>
    <w:p>
      <w:pPr>
        <w:pStyle w:val="Heading1"/>
      </w:pPr>
      <w:r>
        <w:t xml:space="preserve">Trauma and Attachment</w:t>
      </w:r>
    </w:p>
    <w:bookmarkStart w:id="27" w:name="Xecb8440ee32bc628fe02f62a575459e57478dae"/>
    <w:p>
      <w:pPr>
        <w:pStyle w:val="Heading3"/>
      </w:pPr>
      <w:r>
        <w:t xml:space="preserve">16. Traumatic attachment patterns may develop when:</w:t>
      </w:r>
    </w:p>
    <w:p>
      <w:pPr>
        <w:pStyle w:val="FirstParagraph"/>
      </w:pPr>
      <w:r>
        <w:rPr>
          <w:b/>
          <w:bCs/>
        </w:rPr>
        <w:t xml:space="preserve">Correct Answer: C</w:t>
      </w:r>
    </w:p>
    <w:p>
      <w:pPr>
        <w:pStyle w:val="BodyText"/>
      </w:pPr>
      <w:r>
        <w:t xml:space="preserve">A person who provides comfort is also unpredictable, unavailable, rejecting, or frightening.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This creates an important conflict. The person who is needed for safety may also be associated with uncertainty or fear.</w:t>
      </w:r>
    </w:p>
    <w:p>
      <w:r>
        <w:pict>
          <v:rect style="width:0;height:1.5pt" o:hralign="center" o:hrstd="t" o:hr="t"/>
        </w:pict>
      </w:r>
    </w:p>
    <w:bookmarkEnd w:id="27"/>
    <w:bookmarkStart w:id="28" w:name="X621b4b854dd76bc9adc72fde78c171624527256"/>
    <w:p>
      <w:pPr>
        <w:pStyle w:val="Heading3"/>
      </w:pPr>
      <w:r>
        <w:t xml:space="preserve">17. A child who constantly watches a caregiver’s mood may be learning to:</w:t>
      </w:r>
    </w:p>
    <w:p>
      <w:pPr>
        <w:pStyle w:val="FirstParagraph"/>
      </w:pPr>
      <w:r>
        <w:rPr>
          <w:b/>
          <w:bCs/>
        </w:rPr>
        <w:t xml:space="preserve">Correct Answer: A</w:t>
      </w:r>
    </w:p>
    <w:p>
      <w:pPr>
        <w:pStyle w:val="BodyText"/>
      </w:pPr>
      <w:r>
        <w:t xml:space="preserve">Monitor the environment for possible danger or conflict.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What may later appear to be excessive monitoring or sensitivity may once have served an important protective function.</w:t>
      </w:r>
    </w:p>
    <w:p>
      <w:r>
        <w:pict>
          <v:rect style="width:0;height:1.5pt" o:hralign="center" o:hrstd="t" o:hr="t"/>
        </w:pict>
      </w:r>
    </w:p>
    <w:bookmarkEnd w:id="28"/>
    <w:bookmarkStart w:id="29" w:name="X445203dacbda725231524f3e0b2bdbe88b0af20"/>
    <w:p>
      <w:pPr>
        <w:pStyle w:val="Heading3"/>
      </w:pPr>
      <w:r>
        <w:t xml:space="preserve">18. Which statement best describes a trauma-related adaptation?</w:t>
      </w:r>
    </w:p>
    <w:p>
      <w:pPr>
        <w:pStyle w:val="FirstParagraph"/>
      </w:pPr>
      <w:r>
        <w:rPr>
          <w:b/>
          <w:bCs/>
        </w:rPr>
        <w:t xml:space="preserve">Correct Answer: A</w:t>
      </w:r>
    </w:p>
    <w:p>
      <w:pPr>
        <w:pStyle w:val="BodyText"/>
      </w:pPr>
      <w:r>
        <w:t xml:space="preserve">A behavior that may have helped someone cope in an unsafe or unpredictable environment.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Encourage students to move away from asking:</w:t>
      </w:r>
    </w:p>
    <w:p>
      <w:pPr>
        <w:pStyle w:val="BodyText"/>
      </w:pPr>
      <w:r>
        <w:t xml:space="preserve">“What is wrong with this behavior?”</w:t>
      </w:r>
    </w:p>
    <w:p>
      <w:pPr>
        <w:pStyle w:val="BodyText"/>
      </w:pPr>
      <w:r>
        <w:t xml:space="preserve">and toward:</w:t>
      </w:r>
    </w:p>
    <w:p>
      <w:pPr>
        <w:pStyle w:val="BodyText"/>
      </w:pPr>
      <w:r>
        <w:t xml:space="preserve">“What purpose might this behavior have served?”</w:t>
      </w:r>
    </w:p>
    <w:p>
      <w:r>
        <w:pict>
          <v:rect style="width:0;height:1.5pt" o:hralign="center" o:hrstd="t" o:hr="t"/>
        </w:pict>
      </w:r>
    </w:p>
    <w:bookmarkEnd w:id="29"/>
    <w:bookmarkStart w:id="30" w:name="Xcf4db9bf5c89c5db0b85d05066d37027f9e881f"/>
    <w:p>
      <w:pPr>
        <w:pStyle w:val="Heading3"/>
      </w:pPr>
      <w:r>
        <w:t xml:space="preserve">19. Someone who became extremely independent during childhood may have learned: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Asking for help does not always feel safe or useful.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Independence can be both a genuine strength and a protective adaptation.</w:t>
      </w:r>
    </w:p>
    <w:p>
      <w:r>
        <w:pict>
          <v:rect style="width:0;height:1.5pt" o:hralign="center" o:hrstd="t" o:hr="t"/>
        </w:pict>
      </w:r>
    </w:p>
    <w:bookmarkEnd w:id="30"/>
    <w:bookmarkStart w:id="31" w:name="X2b1f41928787c7bc917bc3f391ad1e590b2c34c"/>
    <w:p>
      <w:pPr>
        <w:pStyle w:val="Heading3"/>
      </w:pPr>
      <w:r>
        <w:t xml:space="preserve">20. Someone who frequently seeks reassurance may be responding to:</w:t>
      </w:r>
    </w:p>
    <w:p>
      <w:pPr>
        <w:pStyle w:val="FirstParagraph"/>
      </w:pPr>
      <w:r>
        <w:rPr>
          <w:b/>
          <w:bCs/>
        </w:rPr>
        <w:t xml:space="preserve">Correct Answer: A</w:t>
      </w:r>
    </w:p>
    <w:p>
      <w:pPr>
        <w:pStyle w:val="BodyText"/>
      </w:pPr>
      <w:r>
        <w:t xml:space="preserve">Fear of rejection or abandonment.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Students should recognize reassurance-seeking without assuming that every person who seeks reassurance has anxious attachment.</w:t>
      </w:r>
    </w:p>
    <w:p>
      <w:r>
        <w:pict>
          <v:rect style="width:0;height:1.5pt" o:hralign="center" o:hrstd="t" o:hr="t"/>
        </w:pict>
      </w:r>
    </w:p>
    <w:bookmarkEnd w:id="31"/>
    <w:bookmarkStart w:id="32" w:name="Xbe58d5cd31c38eb6c465c13b53edddb8a815cc8"/>
    <w:p>
      <w:pPr>
        <w:pStyle w:val="Heading3"/>
      </w:pPr>
      <w:r>
        <w:t xml:space="preserve">21. Someone who withdraws during conflict may be:</w:t>
      </w:r>
    </w:p>
    <w:p>
      <w:pPr>
        <w:pStyle w:val="FirstParagraph"/>
      </w:pPr>
      <w:r>
        <w:rPr>
          <w:b/>
          <w:bCs/>
        </w:rPr>
        <w:t xml:space="preserve">Correct Answer: D: Any of the above</w:t>
      </w:r>
    </w:p>
    <w:p>
      <w:pPr>
        <w:pStyle w:val="BodyText"/>
      </w:pPr>
      <w:r>
        <w:t xml:space="preserve">They may demonstrate avoidant characteristics, feel overwhelmed, or be protecting themselves.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This question is especially important for the later role-play.</w:t>
      </w:r>
    </w:p>
    <w:p>
      <w:pPr>
        <w:pStyle w:val="BodyText"/>
      </w:pPr>
      <w:r>
        <w:rPr>
          <w:b/>
          <w:bCs/>
        </w:rPr>
        <w:t xml:space="preserve">One behavior can have multiple explanations.</w:t>
      </w:r>
    </w:p>
    <w:p>
      <w:pPr>
        <w:pStyle w:val="BodyText"/>
      </w:pPr>
      <w:r>
        <w:t xml:space="preserve">Observation should lead to questions rather than immediate labels.</w:t>
      </w:r>
    </w:p>
    <w:p>
      <w:r>
        <w:pict>
          <v:rect style="width:0;height:1.5pt" o:hralign="center" o:hrstd="t" o:hr="t"/>
        </w:pict>
      </w:r>
    </w:p>
    <w:bookmarkEnd w:id="32"/>
    <w:bookmarkStart w:id="33" w:name="X9a5a1bc9cac744abcc98065e42c12d2ac8e55ec"/>
    <w:p>
      <w:pPr>
        <w:pStyle w:val="Heading3"/>
      </w:pPr>
      <w:r>
        <w:t xml:space="preserve">22. Why should one behavior not automatically determine attachment style?</w:t>
      </w:r>
    </w:p>
    <w:p>
      <w:pPr>
        <w:pStyle w:val="FirstParagraph"/>
      </w:pPr>
      <w:r>
        <w:rPr>
          <w:b/>
          <w:bCs/>
        </w:rPr>
        <w:t xml:space="preserve">Correct Answer: A</w:t>
      </w:r>
    </w:p>
    <w:p>
      <w:pPr>
        <w:pStyle w:val="BodyText"/>
      </w:pPr>
      <w:r>
        <w:t xml:space="preserve">The same behavior can have different causes.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This introduces the importance of collecting multiple forms of data before interpreting behavior.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9" w:name="ptsd-and-attachment"/>
    <w:p>
      <w:pPr>
        <w:pStyle w:val="Heading1"/>
      </w:pPr>
      <w:r>
        <w:t xml:space="preserve">PTSD and Attachment</w:t>
      </w:r>
    </w:p>
    <w:bookmarkStart w:id="35" w:name="ptsd-and-attachment-styles-are"/>
    <w:p>
      <w:pPr>
        <w:pStyle w:val="Heading3"/>
      </w:pPr>
      <w:r>
        <w:t xml:space="preserve">23. PTSD and attachment styles are: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Different concepts that may sometimes overlap.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Attachment styles describe relationship patterns. PTSD is a mental health condition involving a specific group of trauma-related symptoms.</w:t>
      </w:r>
    </w:p>
    <w:p>
      <w:r>
        <w:pict>
          <v:rect style="width:0;height:1.5pt" o:hralign="center" o:hrstd="t" o:hr="t"/>
        </w:pict>
      </w:r>
    </w:p>
    <w:bookmarkEnd w:id="35"/>
    <w:bookmarkStart w:id="36" w:name="X81926a842ad1ca5789b908af26dcfeffe541bd4"/>
    <w:p>
      <w:pPr>
        <w:pStyle w:val="Heading3"/>
      </w:pPr>
      <w:r>
        <w:t xml:space="preserve">24. Which of the following may be associated with PTSD?</w:t>
      </w:r>
    </w:p>
    <w:p>
      <w:pPr>
        <w:pStyle w:val="FirstParagraph"/>
      </w:pPr>
      <w:r>
        <w:rPr>
          <w:b/>
          <w:bCs/>
        </w:rPr>
        <w:t xml:space="preserve">Correct Answer: D: All of the above</w:t>
      </w:r>
    </w:p>
    <w:p>
      <w:pPr>
        <w:pStyle w:val="BodyText"/>
      </w:pPr>
      <w:r>
        <w:t xml:space="preserve">Intrusive memories, nightmares, and avoidance of trauma reminders may occur with PTSD.</w:t>
      </w:r>
    </w:p>
    <w:p>
      <w:r>
        <w:pict>
          <v:rect style="width:0;height:1.5pt" o:hralign="center" o:hrstd="t" o:hr="t"/>
        </w:pict>
      </w:r>
    </w:p>
    <w:bookmarkEnd w:id="36"/>
    <w:bookmarkStart w:id="37" w:name="Xb472c08ef1049df8640e910ff7c4eddc47b352b"/>
    <w:p>
      <w:pPr>
        <w:pStyle w:val="Heading3"/>
      </w:pPr>
      <w:r>
        <w:t xml:space="preserve">25. Attachment styles primarily describe patterns involving: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Trust, closeness, independence, conflict, and relationships.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This distinction should be reinforced before students begin using the attachment questionnaire.</w:t>
      </w:r>
    </w:p>
    <w:p>
      <w:r>
        <w:pict>
          <v:rect style="width:0;height:1.5pt" o:hralign="center" o:hrstd="t" o:hr="t"/>
        </w:pict>
      </w:r>
    </w:p>
    <w:bookmarkEnd w:id="37"/>
    <w:bookmarkStart w:id="38" w:name="a-person-can"/>
    <w:p>
      <w:pPr>
        <w:pStyle w:val="Heading3"/>
      </w:pPr>
      <w:r>
        <w:t xml:space="preserve">26. A person can:</w:t>
      </w:r>
    </w:p>
    <w:p>
      <w:pPr>
        <w:pStyle w:val="FirstParagraph"/>
      </w:pPr>
      <w:r>
        <w:rPr>
          <w:b/>
          <w:bCs/>
        </w:rPr>
        <w:t xml:space="preserve">Correct Answer: D: All of the above</w:t>
      </w:r>
    </w:p>
    <w:p>
      <w:pPr>
        <w:pStyle w:val="BodyText"/>
      </w:pPr>
      <w:r>
        <w:t xml:space="preserve">A person may:</w:t>
      </w:r>
    </w:p>
    <w:p>
      <w:pPr>
        <w:pStyle w:val="Compact"/>
        <w:numPr>
          <w:ilvl w:val="0"/>
          <w:numId w:val="1001"/>
        </w:numPr>
      </w:pPr>
      <w:r>
        <w:t xml:space="preserve">Have insecure attachment characteristics without PTSD</w:t>
      </w:r>
    </w:p>
    <w:p>
      <w:pPr>
        <w:pStyle w:val="Compact"/>
        <w:numPr>
          <w:ilvl w:val="0"/>
          <w:numId w:val="1001"/>
        </w:numPr>
      </w:pPr>
      <w:r>
        <w:t xml:space="preserve">Have PTSD while demonstrating secure attachment characteristics</w:t>
      </w:r>
    </w:p>
    <w:p>
      <w:pPr>
        <w:pStyle w:val="Compact"/>
        <w:numPr>
          <w:ilvl w:val="0"/>
          <w:numId w:val="1001"/>
        </w:numPr>
      </w:pPr>
      <w:r>
        <w:t xml:space="preserve">Experience both trauma symptoms and attachment difficulties</w:t>
      </w:r>
    </w:p>
    <w:p>
      <w:pPr>
        <w:pStyle w:val="FirstParagraph"/>
      </w:pPr>
      <w:r>
        <w:rPr>
          <w:b/>
          <w:bCs/>
        </w:rPr>
        <w:t xml:space="preserve">Teaching Point:</w:t>
      </w:r>
      <w:r>
        <w:br/>
      </w:r>
      <w:r>
        <w:t xml:space="preserve">Do not treat ACEs, trauma, PTSD, and attachment as interchangeable concepts.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4" w:name="applying-the-concepts"/>
    <w:p>
      <w:pPr>
        <w:pStyle w:val="Heading1"/>
      </w:pPr>
      <w:r>
        <w:t xml:space="preserve">Applying the Concepts</w:t>
      </w:r>
    </w:p>
    <w:bookmarkStart w:id="40" w:name="Xe38fb8bd611569173ccbef54f50746e45888eda"/>
    <w:p>
      <w:pPr>
        <w:pStyle w:val="Heading3"/>
      </w:pPr>
      <w:r>
        <w:t xml:space="preserve">27. A student becomes very anxious when an instructor says, “Please come see me.” What is the best first response?</w:t>
      </w:r>
    </w:p>
    <w:p>
      <w:pPr>
        <w:pStyle w:val="FirstParagraph"/>
      </w:pPr>
      <w:r>
        <w:rPr>
          <w:b/>
          <w:bCs/>
        </w:rPr>
        <w:t xml:space="preserve">Correct Answer: B</w:t>
      </w:r>
    </w:p>
    <w:p>
      <w:pPr>
        <w:pStyle w:val="BodyText"/>
      </w:pPr>
      <w:r>
        <w:t xml:space="preserve">Observe the reaction and ask supportive questions.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The goal is not to immediately identify why the reaction occurred.</w:t>
      </w:r>
    </w:p>
    <w:p>
      <w:pPr>
        <w:pStyle w:val="BodyText"/>
      </w:pPr>
      <w:r>
        <w:t xml:space="preserve">First:</w:t>
      </w:r>
    </w:p>
    <w:p>
      <w:pPr>
        <w:pStyle w:val="BodyText"/>
      </w:pPr>
      <w:r>
        <w:rPr>
          <w:b/>
          <w:bCs/>
        </w:rPr>
        <w:t xml:space="preserve">Observe → Ask → Gather Information</w:t>
      </w:r>
    </w:p>
    <w:p>
      <w:r>
        <w:pict>
          <v:rect style="width:0;height:1.5pt" o:hralign="center" o:hrstd="t" o:hr="t"/>
        </w:pict>
      </w:r>
    </w:p>
    <w:bookmarkEnd w:id="40"/>
    <w:bookmarkStart w:id="41" w:name="X6a744b5bc9aa62236a226819527b1bce07fa5b0"/>
    <w:p>
      <w:pPr>
        <w:pStyle w:val="Heading3"/>
      </w:pPr>
      <w:r>
        <w:t xml:space="preserve">28. A student refuses help and says, “I can handle it myself.” What should you conclude?</w:t>
      </w:r>
    </w:p>
    <w:p>
      <w:pPr>
        <w:pStyle w:val="FirstParagraph"/>
      </w:pPr>
      <w:r>
        <w:rPr>
          <w:b/>
          <w:bCs/>
        </w:rPr>
        <w:t xml:space="preserve">Correct Answer: C</w:t>
      </w:r>
    </w:p>
    <w:p>
      <w:pPr>
        <w:pStyle w:val="BodyText"/>
      </w:pPr>
      <w:r>
        <w:t xml:space="preserve">More information is needed before interpreting the behavior.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The statement could reflect attachment, pride, previous experiences, culture, embarrassment, practicality, or simply a genuine preference.</w:t>
      </w:r>
    </w:p>
    <w:p>
      <w:r>
        <w:pict>
          <v:rect style="width:0;height:1.5pt" o:hralign="center" o:hrstd="t" o:hr="t"/>
        </w:pict>
      </w:r>
    </w:p>
    <w:bookmarkEnd w:id="41"/>
    <w:bookmarkStart w:id="42" w:name="X9be679e52f19516d45eb9091e78b054a4af0ee9"/>
    <w:p>
      <w:pPr>
        <w:pStyle w:val="Heading3"/>
      </w:pPr>
      <w:r>
        <w:t xml:space="preserve">29. A student seeks reassurance but later withdraws when the conversation becomes personal. This may suggest:</w:t>
      </w:r>
    </w:p>
    <w:p>
      <w:pPr>
        <w:pStyle w:val="FirstParagraph"/>
      </w:pPr>
      <w:r>
        <w:rPr>
          <w:b/>
          <w:bCs/>
        </w:rPr>
        <w:t xml:space="preserve">Correct Answer: A</w:t>
      </w:r>
    </w:p>
    <w:p>
      <w:pPr>
        <w:pStyle w:val="BodyText"/>
      </w:pPr>
      <w:r>
        <w:t xml:space="preserve">Mixed or fearful attachment characteristics.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Students should begin recognizing that attachment patterns can overlap.</w:t>
      </w:r>
    </w:p>
    <w:p>
      <w:pPr>
        <w:pStyle w:val="BodyText"/>
      </w:pPr>
      <w:r>
        <w:t xml:space="preserve">A questionnaire should produce a</w:t>
      </w:r>
      <w:r>
        <w:t xml:space="preserve"> </w:t>
      </w:r>
      <w:r>
        <w:rPr>
          <w:b/>
          <w:bCs/>
        </w:rPr>
        <w:t xml:space="preserve">profile</w:t>
      </w:r>
      <w:r>
        <w:t xml:space="preserve">, not simply a label.</w:t>
      </w:r>
    </w:p>
    <w:p>
      <w:r>
        <w:pict>
          <v:rect style="width:0;height:1.5pt" o:hralign="center" o:hrstd="t" o:hr="t"/>
        </w:pict>
      </w:r>
    </w:p>
    <w:bookmarkEnd w:id="42"/>
    <w:bookmarkStart w:id="43" w:name="Xaed28a5bd21ea385e724ea83293ec5c28e6a007"/>
    <w:p>
      <w:pPr>
        <w:pStyle w:val="Heading3"/>
      </w:pPr>
      <w:r>
        <w:t xml:space="preserve">30. What is the most appropriate goal when observing trauma-related behaviors?</w:t>
      </w:r>
    </w:p>
    <w:p>
      <w:pPr>
        <w:pStyle w:val="FirstParagraph"/>
      </w:pPr>
      <w:r>
        <w:rPr>
          <w:b/>
          <w:bCs/>
        </w:rPr>
        <w:t xml:space="preserve">Correct Answer: C</w:t>
      </w:r>
    </w:p>
    <w:p>
      <w:pPr>
        <w:pStyle w:val="BodyText"/>
      </w:pPr>
      <w:r>
        <w:t xml:space="preserve">Notice patterns, ask questions, and gather more information.</w:t>
      </w:r>
    </w:p>
    <w:p>
      <w:pPr>
        <w:pStyle w:val="BodyText"/>
      </w:pPr>
      <w:r>
        <w:rPr>
          <w:b/>
          <w:bCs/>
        </w:rPr>
        <w:t xml:space="preserve">Teaching Point:</w:t>
      </w:r>
      <w:r>
        <w:br/>
      </w:r>
      <w:r>
        <w:t xml:space="preserve">This is the central principle students should carry into the role-play activity.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6" w:name="scoring"/>
    <w:p>
      <w:pPr>
        <w:pStyle w:val="Heading1"/>
      </w:pPr>
      <w:r>
        <w:t xml:space="preserve">Scoring</w:t>
      </w:r>
    </w:p>
    <w:p>
      <w:pPr>
        <w:pStyle w:val="FirstParagraph"/>
      </w:pPr>
      <w:r>
        <w:t xml:space="preserve">There are</w:t>
      </w:r>
      <w:r>
        <w:t xml:space="preserve"> </w:t>
      </w:r>
      <w:r>
        <w:rPr>
          <w:b/>
          <w:bCs/>
        </w:rPr>
        <w:t xml:space="preserve">30 multiple-choice questions</w:t>
      </w:r>
      <w:r>
        <w:t xml:space="preserve">.</w:t>
      </w:r>
    </w:p>
    <w:p>
      <w:pPr>
        <w:pStyle w:val="BodyText"/>
      </w:pPr>
      <w:r>
        <w:t xml:space="preserve">Give</w:t>
      </w:r>
      <w:r>
        <w:t xml:space="preserve"> </w:t>
      </w:r>
      <w:r>
        <w:rPr>
          <w:b/>
          <w:bCs/>
        </w:rPr>
        <w:t xml:space="preserve">1 point for each correct answer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Total Score: ______ / 30</w:t>
      </w:r>
    </w:p>
    <w:bookmarkStart w:id="45" w:name="suggested-interpretation"/>
    <w:p>
      <w:pPr>
        <w:pStyle w:val="Heading3"/>
      </w:pPr>
      <w:r>
        <w:t xml:space="preserve">Suggested Interpretation</w:t>
      </w:r>
    </w:p>
    <w:p>
      <w:pPr>
        <w:pStyle w:val="FirstParagraph"/>
      </w:pPr>
      <w:r>
        <w:rPr>
          <w:b/>
          <w:bCs/>
        </w:rPr>
        <w:t xml:space="preserve">27–30: Strong Foundational Understanding</w:t>
      </w:r>
    </w:p>
    <w:p>
      <w:pPr>
        <w:pStyle w:val="BodyText"/>
      </w:pPr>
      <w:r>
        <w:t xml:space="preserve">The student demonstrates a strong understanding of the primary concepts and is ready to begin application activities.</w:t>
      </w:r>
    </w:p>
    <w:p>
      <w:pPr>
        <w:pStyle w:val="BodyText"/>
      </w:pPr>
      <w:r>
        <w:rPr>
          <w:b/>
          <w:bCs/>
        </w:rPr>
        <w:t xml:space="preserve">23–26: Developing Understanding</w:t>
      </w:r>
    </w:p>
    <w:p>
      <w:pPr>
        <w:pStyle w:val="BodyText"/>
      </w:pPr>
      <w:r>
        <w:t xml:space="preserve">The student understands most concepts but may need clarification in a few areas.</w:t>
      </w:r>
    </w:p>
    <w:p>
      <w:pPr>
        <w:pStyle w:val="BodyText"/>
      </w:pPr>
      <w:r>
        <w:rPr>
          <w:b/>
          <w:bCs/>
        </w:rPr>
        <w:t xml:space="preserve">18–22: Emerging Understanding</w:t>
      </w:r>
    </w:p>
    <w:p>
      <w:pPr>
        <w:pStyle w:val="BodyText"/>
      </w:pPr>
      <w:r>
        <w:t xml:space="preserve">The student demonstrates partial understanding. Review important distinctions before beginning interpretation activities.</w:t>
      </w:r>
    </w:p>
    <w:p>
      <w:pPr>
        <w:pStyle w:val="BodyText"/>
      </w:pPr>
      <w:r>
        <w:rPr>
          <w:b/>
          <w:bCs/>
        </w:rPr>
        <w:t xml:space="preserve">0–17: Additional Instruction Recommended</w:t>
      </w:r>
    </w:p>
    <w:p>
      <w:pPr>
        <w:pStyle w:val="BodyText"/>
      </w:pPr>
      <w:r>
        <w:t xml:space="preserve">The student would benefit from reviewing attachment styles, ACEs, trauma, and PTSD before moving into the role-play and data interpretation exercises.</w:t>
      </w:r>
    </w:p>
    <w:p>
      <w:pPr>
        <w:pStyle w:val="BodyText"/>
      </w:pPr>
      <w:r>
        <w:t xml:space="preserve">The score should be used as a learning indicator rather than a clinical or personal assessment.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47" w:name="concepts-to-review-before-the-role-play"/>
    <w:p>
      <w:pPr>
        <w:pStyle w:val="Heading1"/>
      </w:pPr>
      <w:r>
        <w:t xml:space="preserve">Concepts to Review Before the Role-Play</w:t>
      </w:r>
    </w:p>
    <w:p>
      <w:pPr>
        <w:pStyle w:val="FirstParagraph"/>
      </w:pPr>
      <w:r>
        <w:t xml:space="preserve">Before moving into the personas, students should understand these five distinctions:</w:t>
      </w:r>
    </w:p>
    <w:p>
      <w:pPr>
        <w:pStyle w:val="BodyText"/>
      </w:pPr>
      <w:r>
        <w:rPr>
          <w:b/>
          <w:bCs/>
        </w:rPr>
        <w:t xml:space="preserve">1. ACEs are not attachment styles.</w:t>
      </w:r>
    </w:p>
    <w:p>
      <w:pPr>
        <w:pStyle w:val="BodyText"/>
      </w:pPr>
      <w:r>
        <w:t xml:space="preserve">ACEs identify categories of childhood adversity.</w:t>
      </w:r>
    </w:p>
    <w:p>
      <w:pPr>
        <w:pStyle w:val="BodyText"/>
      </w:pPr>
      <w:r>
        <w:rPr>
          <w:b/>
          <w:bCs/>
        </w:rPr>
        <w:t xml:space="preserve">2. Attachment styles are not diagnoses.</w:t>
      </w:r>
    </w:p>
    <w:p>
      <w:pPr>
        <w:pStyle w:val="BodyText"/>
      </w:pPr>
      <w:r>
        <w:t xml:space="preserve">They describe patterns involving connection, trust, independence, and relationships.</w:t>
      </w:r>
    </w:p>
    <w:p>
      <w:pPr>
        <w:pStyle w:val="BodyText"/>
      </w:pPr>
      <w:r>
        <w:rPr>
          <w:b/>
          <w:bCs/>
        </w:rPr>
        <w:t xml:space="preserve">3. Attachment and PTSD are not the same thing.</w:t>
      </w:r>
    </w:p>
    <w:p>
      <w:pPr>
        <w:pStyle w:val="BodyText"/>
      </w:pPr>
      <w:r>
        <w:t xml:space="preserve">They can overlap, but one does not automatically indicate the other.</w:t>
      </w:r>
    </w:p>
    <w:p>
      <w:pPr>
        <w:pStyle w:val="BodyText"/>
      </w:pPr>
      <w:r>
        <w:rPr>
          <w:b/>
          <w:bCs/>
        </w:rPr>
        <w:t xml:space="preserve">4. A behavior can have multiple explanations.</w:t>
      </w:r>
    </w:p>
    <w:p>
      <w:pPr>
        <w:pStyle w:val="BodyText"/>
      </w:pPr>
      <w:r>
        <w:t xml:space="preserve">Withdrawal, reassurance-seeking, independence, or emotional reactions should not automatically be assigned to an attachment category.</w:t>
      </w:r>
    </w:p>
    <w:p>
      <w:pPr>
        <w:pStyle w:val="BodyText"/>
      </w:pPr>
      <w:r>
        <w:rPr>
          <w:b/>
          <w:bCs/>
        </w:rPr>
        <w:t xml:space="preserve">5. Trauma-related adaptations may also be strengths.</w:t>
      </w:r>
    </w:p>
    <w:p>
      <w:pPr>
        <w:pStyle w:val="BodyText"/>
      </w:pPr>
      <w:r>
        <w:t xml:space="preserve">Independence, awareness of others, emotional sensitivity, problem-solving, and self-reliance may have developed in response to difficult circumstances while also becoming genuine strengths.</w:t>
      </w:r>
    </w:p>
    <w:p>
      <w:r>
        <w:pict>
          <v:rect style="width:0;height:1.5pt" o:hralign="center" o:hrstd="t" o:hr="t"/>
        </w:pict>
      </w:r>
    </w:p>
    <w:bookmarkEnd w:id="47"/>
    <w:bookmarkStart w:id="48" w:name="recommended-transition-to-the-role-play"/>
    <w:p>
      <w:pPr>
        <w:pStyle w:val="Heading1"/>
      </w:pPr>
      <w:r>
        <w:t xml:space="preserve">Recommended Transition to the Role-Play</w:t>
      </w:r>
    </w:p>
    <w:p>
      <w:pPr>
        <w:pStyle w:val="FirstParagraph"/>
      </w:pPr>
      <w:r>
        <w:t xml:space="preserve">After reviewing the quiz, remind students:</w:t>
      </w:r>
    </w:p>
    <w:p>
      <w:pPr>
        <w:pStyle w:val="BodyText"/>
      </w:pPr>
      <w:r>
        <w:rPr>
          <w:b/>
          <w:bCs/>
        </w:rPr>
        <w:t xml:space="preserve">You now know the definitions. The next activity asks you to determine what happens when those concepts appear in a real interaction where the answer is not written in front of you.</w:t>
      </w:r>
    </w:p>
    <w:p>
      <w:pPr>
        <w:pStyle w:val="BodyText"/>
      </w:pPr>
      <w:r>
        <w:t xml:space="preserve">During the role-play, students should first</w:t>
      </w:r>
      <w:r>
        <w:t xml:space="preserve"> </w:t>
      </w:r>
      <w:r>
        <w:rPr>
          <w:b/>
          <w:bCs/>
        </w:rPr>
        <w:t xml:space="preserve">observe without diagnosing</w:t>
      </w:r>
      <w:r>
        <w:t xml:space="preserve">.</w:t>
      </w:r>
    </w:p>
    <w:p>
      <w:pPr>
        <w:pStyle w:val="BodyText"/>
      </w:pPr>
      <w:r>
        <w:t xml:space="preserve">Afterward, they will use the ACEs &amp; Traumatic Attachment Style Questionnaire as a second source of data and compare their initial qualitative observations with the quantitative results.</w:t>
      </w:r>
    </w:p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