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95fb798950691bd85594f9e92c1fb6f534b2ece"/>
    <w:p>
      <w:pPr>
        <w:pStyle w:val="Heading1"/>
      </w:pPr>
      <w:r>
        <w:t xml:space="preserve">Using Qualitative and Quantitative Data Together</w:t>
      </w:r>
    </w:p>
    <w:p>
      <w:pPr>
        <w:pStyle w:val="FirstParagraph"/>
      </w:pPr>
      <w:r>
        <w:rPr>
          <w:b/>
          <w:bCs/>
        </w:rPr>
        <w:t xml:space="preserve">Tranquil Parenting®</w:t>
      </w:r>
    </w:p>
    <w:p>
      <w:pPr>
        <w:pStyle w:val="BodyText"/>
      </w:pPr>
      <w:r>
        <w:t xml:space="preserve">When learning about trauma, attachment, behavior, or student support needs, one source of information is rarely enough.</w:t>
      </w:r>
    </w:p>
    <w:p>
      <w:pPr>
        <w:pStyle w:val="BodyText"/>
      </w:pPr>
      <w:r>
        <w:t xml:space="preserve">This activity uses two kinds of data: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Qualitative data</w:t>
      </w:r>
      <w:r>
        <w:t xml:space="preserve"> </w:t>
      </w:r>
      <w:r>
        <w:t xml:space="preserve">from observation and conversation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Quantitative data</w:t>
      </w:r>
      <w:r>
        <w:t xml:space="preserve"> </w:t>
      </w:r>
      <w:r>
        <w:t xml:space="preserve">from questionnaire scores</w:t>
      </w:r>
    </w:p>
    <w:p>
      <w:pPr>
        <w:pStyle w:val="FirstParagraph"/>
      </w:pPr>
      <w:r>
        <w:t xml:space="preserve">The goal is to compare both forms of information before making an interpretation.</w:t>
      </w:r>
    </w:p>
    <w:bookmarkEnd w:id="9"/>
    <w:bookmarkStart w:id="11" w:name="qualitative-data"/>
    <w:p>
      <w:pPr>
        <w:pStyle w:val="Heading1"/>
      </w:pPr>
      <w:r>
        <w:t xml:space="preserve">Qualitative Data</w:t>
      </w:r>
    </w:p>
    <w:p>
      <w:pPr>
        <w:pStyle w:val="FirstParagraph"/>
      </w:pPr>
      <w:r>
        <w:t xml:space="preserve">Qualitative data helps describe what you</w:t>
      </w:r>
      <w:r>
        <w:t xml:space="preserve"> </w:t>
      </w:r>
      <w:r>
        <w:rPr>
          <w:b/>
          <w:bCs/>
        </w:rPr>
        <w:t xml:space="preserve">see, hear, and notice</w:t>
      </w:r>
      <w:r>
        <w:t xml:space="preserve">.</w:t>
      </w:r>
    </w:p>
    <w:p>
      <w:pPr>
        <w:pStyle w:val="BodyText"/>
      </w:pPr>
      <w:r>
        <w:t xml:space="preserve">During the role-play, qualitative data may include:</w:t>
      </w:r>
    </w:p>
    <w:p>
      <w:pPr>
        <w:pStyle w:val="Compact"/>
        <w:numPr>
          <w:ilvl w:val="0"/>
          <w:numId w:val="1002"/>
        </w:numPr>
      </w:pPr>
      <w:r>
        <w:t xml:space="preserve">Body language</w:t>
      </w:r>
    </w:p>
    <w:p>
      <w:pPr>
        <w:pStyle w:val="Compact"/>
        <w:numPr>
          <w:ilvl w:val="0"/>
          <w:numId w:val="1002"/>
        </w:numPr>
      </w:pPr>
      <w:r>
        <w:t xml:space="preserve">Eye contact</w:t>
      </w:r>
    </w:p>
    <w:p>
      <w:pPr>
        <w:pStyle w:val="Compact"/>
        <w:numPr>
          <w:ilvl w:val="0"/>
          <w:numId w:val="1002"/>
        </w:numPr>
      </w:pPr>
      <w:r>
        <w:t xml:space="preserve">Tone of voice</w:t>
      </w:r>
    </w:p>
    <w:p>
      <w:pPr>
        <w:pStyle w:val="Compact"/>
        <w:numPr>
          <w:ilvl w:val="0"/>
          <w:numId w:val="1002"/>
        </w:numPr>
      </w:pPr>
      <w:r>
        <w:t xml:space="preserve">Clothing and presentation</w:t>
      </w:r>
    </w:p>
    <w:p>
      <w:pPr>
        <w:pStyle w:val="Compact"/>
        <w:numPr>
          <w:ilvl w:val="0"/>
          <w:numId w:val="1002"/>
        </w:numPr>
      </w:pPr>
      <w:r>
        <w:t xml:space="preserve">Posture</w:t>
      </w:r>
    </w:p>
    <w:p>
      <w:pPr>
        <w:pStyle w:val="Compact"/>
        <w:numPr>
          <w:ilvl w:val="0"/>
          <w:numId w:val="1002"/>
        </w:numPr>
      </w:pPr>
      <w:r>
        <w:t xml:space="preserve">Fidgeting</w:t>
      </w:r>
    </w:p>
    <w:p>
      <w:pPr>
        <w:pStyle w:val="Compact"/>
        <w:numPr>
          <w:ilvl w:val="0"/>
          <w:numId w:val="1002"/>
        </w:numPr>
      </w:pPr>
      <w:r>
        <w:t xml:space="preserve">Silence</w:t>
      </w:r>
    </w:p>
    <w:p>
      <w:pPr>
        <w:pStyle w:val="Compact"/>
        <w:numPr>
          <w:ilvl w:val="0"/>
          <w:numId w:val="1002"/>
        </w:numPr>
      </w:pPr>
      <w:r>
        <w:t xml:space="preserve">Changes in behavior</w:t>
      </w:r>
    </w:p>
    <w:p>
      <w:pPr>
        <w:pStyle w:val="Compact"/>
        <w:numPr>
          <w:ilvl w:val="0"/>
          <w:numId w:val="1002"/>
        </w:numPr>
      </w:pPr>
      <w:r>
        <w:t xml:space="preserve">Words and phrases used</w:t>
      </w:r>
    </w:p>
    <w:p>
      <w:pPr>
        <w:pStyle w:val="Compact"/>
        <w:numPr>
          <w:ilvl w:val="0"/>
          <w:numId w:val="1002"/>
        </w:numPr>
      </w:pPr>
      <w:r>
        <w:t xml:space="preserve">Emotional reactions</w:t>
      </w:r>
    </w:p>
    <w:p>
      <w:pPr>
        <w:pStyle w:val="Compact"/>
        <w:numPr>
          <w:ilvl w:val="0"/>
          <w:numId w:val="1002"/>
        </w:numPr>
      </w:pPr>
      <w:r>
        <w:t xml:space="preserve">Response to questions</w:t>
      </w:r>
    </w:p>
    <w:p>
      <w:pPr>
        <w:pStyle w:val="Compact"/>
        <w:numPr>
          <w:ilvl w:val="0"/>
          <w:numId w:val="1002"/>
        </w:numPr>
      </w:pPr>
      <w:r>
        <w:t xml:space="preserve">Response to support</w:t>
      </w:r>
    </w:p>
    <w:p>
      <w:pPr>
        <w:pStyle w:val="Compact"/>
        <w:numPr>
          <w:ilvl w:val="0"/>
          <w:numId w:val="1002"/>
        </w:numPr>
      </w:pPr>
      <w:r>
        <w:t xml:space="preserve">Help-seeking behavior</w:t>
      </w:r>
    </w:p>
    <w:p>
      <w:pPr>
        <w:pStyle w:val="Compact"/>
        <w:numPr>
          <w:ilvl w:val="0"/>
          <w:numId w:val="1002"/>
        </w:numPr>
      </w:pPr>
      <w:r>
        <w:t xml:space="preserve">Withdrawal</w:t>
      </w:r>
    </w:p>
    <w:p>
      <w:pPr>
        <w:pStyle w:val="Compact"/>
        <w:numPr>
          <w:ilvl w:val="0"/>
          <w:numId w:val="1002"/>
        </w:numPr>
      </w:pPr>
      <w:r>
        <w:t xml:space="preserve">Reassurance-seeking</w:t>
      </w:r>
    </w:p>
    <w:p>
      <w:pPr>
        <w:pStyle w:val="Compact"/>
        <w:numPr>
          <w:ilvl w:val="0"/>
          <w:numId w:val="1002"/>
        </w:numPr>
      </w:pPr>
      <w:r>
        <w:t xml:space="preserve">Comfort with vulnerability</w:t>
      </w:r>
    </w:p>
    <w:p>
      <w:pPr>
        <w:pStyle w:val="Compact"/>
        <w:numPr>
          <w:ilvl w:val="0"/>
          <w:numId w:val="1002"/>
        </w:numPr>
      </w:pPr>
      <w:r>
        <w:t xml:space="preserve">Stories or experiences shared</w:t>
      </w:r>
    </w:p>
    <w:p>
      <w:pPr>
        <w:pStyle w:val="FirstParagraph"/>
      </w:pPr>
      <w:r>
        <w:t xml:space="preserve">Qualitative data answers questions such as:</w:t>
      </w:r>
    </w:p>
    <w:p>
      <w:pPr>
        <w:pStyle w:val="BodyText"/>
      </w:pPr>
      <w:r>
        <w:rPr>
          <w:b/>
          <w:bCs/>
        </w:rPr>
        <w:t xml:space="preserve">What am I noticing?</w:t>
      </w:r>
    </w:p>
    <w:p>
      <w:pPr>
        <w:pStyle w:val="BodyText"/>
      </w:pPr>
      <w:r>
        <w:rPr>
          <w:b/>
          <w:bCs/>
        </w:rPr>
        <w:t xml:space="preserve">What patterns seem to be present?</w:t>
      </w:r>
    </w:p>
    <w:p>
      <w:pPr>
        <w:pStyle w:val="BodyText"/>
      </w:pPr>
      <w:r>
        <w:rPr>
          <w:b/>
          <w:bCs/>
        </w:rPr>
        <w:t xml:space="preserve">How does this person respond in this situation?</w:t>
      </w:r>
    </w:p>
    <w:bookmarkStart w:id="10" w:name="example"/>
    <w:p>
      <w:pPr>
        <w:pStyle w:val="Heading2"/>
      </w:pPr>
      <w:r>
        <w:t xml:space="preserve">Example</w:t>
      </w:r>
    </w:p>
    <w:p>
      <w:pPr>
        <w:pStyle w:val="FirstParagraph"/>
      </w:pPr>
      <w:r>
        <w:rPr>
          <w:b/>
          <w:bCs/>
        </w:rPr>
        <w:t xml:space="preserve">Observation:</w:t>
      </w:r>
    </w:p>
    <w:p>
      <w:pPr>
        <w:pStyle w:val="BodyText"/>
      </w:pPr>
      <w:r>
        <w:t xml:space="preserve">The person becomes quiet when personal questions are asked and repeatedly says, “I’m fine.”</w:t>
      </w:r>
    </w:p>
    <w:p>
      <w:pPr>
        <w:pStyle w:val="BodyText"/>
      </w:pPr>
      <w:r>
        <w:t xml:space="preserve">That is qualitative data.</w:t>
      </w:r>
    </w:p>
    <w:p>
      <w:pPr>
        <w:pStyle w:val="BodyText"/>
      </w:pPr>
      <w:r>
        <w:t xml:space="preserve">It describes what occurred without automatically deciding what it means.</w:t>
      </w:r>
    </w:p>
    <w:bookmarkEnd w:id="10"/>
    <w:bookmarkEnd w:id="11"/>
    <w:bookmarkStart w:id="12" w:name="quantitative-data"/>
    <w:p>
      <w:pPr>
        <w:pStyle w:val="Heading1"/>
      </w:pPr>
      <w:r>
        <w:t xml:space="preserve">Quantitative Data</w:t>
      </w:r>
    </w:p>
    <w:p>
      <w:pPr>
        <w:pStyle w:val="FirstParagraph"/>
      </w:pPr>
      <w:r>
        <w:t xml:space="preserve">Quantitative data uses numbers or scores to identify patterns.</w:t>
      </w:r>
    </w:p>
    <w:p>
      <w:pPr>
        <w:pStyle w:val="BodyText"/>
      </w:pPr>
      <w:r>
        <w:t xml:space="preserve">In this activity, the</w:t>
      </w:r>
      <w:r>
        <w:t xml:space="preserve"> </w:t>
      </w:r>
      <w:r>
        <w:rPr>
          <w:b/>
          <w:bCs/>
        </w:rPr>
        <w:t xml:space="preserve">ACEs &amp; Traumatic Attachment Style Questionnaire</w:t>
      </w:r>
      <w:r>
        <w:t xml:space="preserve"> </w:t>
      </w:r>
      <w:r>
        <w:t xml:space="preserve">provides quantitative data.</w:t>
      </w:r>
    </w:p>
    <w:p>
      <w:pPr>
        <w:pStyle w:val="BodyText"/>
      </w:pPr>
      <w:r>
        <w:t xml:space="preserve">Examples include:</w:t>
      </w:r>
    </w:p>
    <w:p>
      <w:pPr>
        <w:pStyle w:val="BodyText"/>
      </w:pPr>
      <w:r>
        <w:rPr>
          <w:b/>
          <w:bCs/>
        </w:rPr>
        <w:t xml:space="preserve">ACE Score: 3 / 10</w:t>
      </w:r>
    </w:p>
    <w:p>
      <w:pPr>
        <w:pStyle w:val="BodyText"/>
      </w:pPr>
      <w:r>
        <w:rPr>
          <w:b/>
          <w:bCs/>
        </w:rPr>
        <w:t xml:space="preserve">Secure Attachment: 14 / 40</w:t>
      </w:r>
    </w:p>
    <w:p>
      <w:pPr>
        <w:pStyle w:val="BodyText"/>
      </w:pPr>
      <w:r>
        <w:rPr>
          <w:b/>
          <w:bCs/>
        </w:rPr>
        <w:t xml:space="preserve">Anxious Attachment: 31 / 40</w:t>
      </w:r>
    </w:p>
    <w:p>
      <w:pPr>
        <w:pStyle w:val="BodyText"/>
      </w:pPr>
      <w:r>
        <w:rPr>
          <w:b/>
          <w:bCs/>
        </w:rPr>
        <w:t xml:space="preserve">Avoidant Attachment: 18 / 40</w:t>
      </w:r>
    </w:p>
    <w:p>
      <w:pPr>
        <w:pStyle w:val="BodyText"/>
      </w:pPr>
      <w:r>
        <w:rPr>
          <w:b/>
          <w:bCs/>
        </w:rPr>
        <w:t xml:space="preserve">Fearful/Disorganized Attachment: 27 / 40</w:t>
      </w:r>
    </w:p>
    <w:p>
      <w:pPr>
        <w:pStyle w:val="BodyText"/>
      </w:pPr>
      <w:r>
        <w:t xml:space="preserve">Quantitative data answers questions such as:</w:t>
      </w:r>
    </w:p>
    <w:p>
      <w:pPr>
        <w:pStyle w:val="BodyText"/>
      </w:pPr>
      <w:r>
        <w:rPr>
          <w:b/>
          <w:bCs/>
        </w:rPr>
        <w:t xml:space="preserve">Which pattern received the highest score?</w:t>
      </w:r>
    </w:p>
    <w:p>
      <w:pPr>
        <w:pStyle w:val="BodyText"/>
      </w:pPr>
      <w:r>
        <w:rPr>
          <w:b/>
          <w:bCs/>
        </w:rPr>
        <w:t xml:space="preserve">How strongly was a characteristic represented?</w:t>
      </w:r>
    </w:p>
    <w:p>
      <w:pPr>
        <w:pStyle w:val="BodyText"/>
      </w:pPr>
      <w:r>
        <w:rPr>
          <w:b/>
          <w:bCs/>
        </w:rPr>
        <w:t xml:space="preserve">How do different categories compare?</w:t>
      </w:r>
    </w:p>
    <w:bookmarkEnd w:id="12"/>
    <w:bookmarkStart w:id="13" w:name="why-use-both"/>
    <w:p>
      <w:pPr>
        <w:pStyle w:val="Heading1"/>
      </w:pPr>
      <w:r>
        <w:t xml:space="preserve">Why Use Both?</w:t>
      </w:r>
    </w:p>
    <w:p>
      <w:pPr>
        <w:pStyle w:val="FirstParagraph"/>
      </w:pPr>
      <w:r>
        <w:t xml:space="preserve">Qualitative and quantitative data provide different information.</w:t>
      </w:r>
    </w:p>
    <w:p>
      <w:pPr>
        <w:pStyle w:val="BodyText"/>
      </w:pPr>
      <w:r>
        <w:t xml:space="preserve">The role-play may show</w:t>
      </w:r>
      <w:r>
        <w:t xml:space="preserve"> </w:t>
      </w:r>
      <w:r>
        <w:rPr>
          <w:b/>
          <w:bCs/>
        </w:rPr>
        <w:t xml:space="preserve">how a person behaves in one situation</w:t>
      </w:r>
      <w:r>
        <w:t xml:space="preserve">.</w:t>
      </w:r>
    </w:p>
    <w:p>
      <w:pPr>
        <w:pStyle w:val="BodyText"/>
      </w:pPr>
      <w:r>
        <w:t xml:space="preserve">The questionnaire may reveal</w:t>
      </w:r>
      <w:r>
        <w:t xml:space="preserve"> </w:t>
      </w:r>
      <w:r>
        <w:rPr>
          <w:b/>
          <w:bCs/>
        </w:rPr>
        <w:t xml:space="preserve">patterns across relationships and experiences</w:t>
      </w:r>
      <w:r>
        <w:t xml:space="preserve">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A person may appear quiet and independent during an office visit.</w:t>
      </w:r>
    </w:p>
    <w:p>
      <w:pPr>
        <w:pStyle w:val="BodyText"/>
      </w:pPr>
      <w:r>
        <w:t xml:space="preserve">The observation alone might suggest emotional distance.</w:t>
      </w:r>
    </w:p>
    <w:p>
      <w:pPr>
        <w:pStyle w:val="BodyText"/>
      </w:pPr>
      <w:r>
        <w:t xml:space="preserve">However, questionnaire scores may show high anxious attachment characteristics.</w:t>
      </w:r>
    </w:p>
    <w:p>
      <w:pPr>
        <w:pStyle w:val="BodyText"/>
      </w:pPr>
      <w:r>
        <w:t xml:space="preserve">This additional information may suggest that the person’s withdrawal is connected to fear of rejection rather than simply a preference for independence.</w:t>
      </w:r>
    </w:p>
    <w:p>
      <w:pPr>
        <w:pStyle w:val="BodyText"/>
      </w:pPr>
      <w:r>
        <w:t xml:space="preserve">Neither source should automatically replace the other.</w:t>
      </w:r>
    </w:p>
    <w:bookmarkEnd w:id="13"/>
    <w:bookmarkStart w:id="15" w:name="compare-the-two-sources"/>
    <w:p>
      <w:pPr>
        <w:pStyle w:val="Heading1"/>
      </w:pPr>
      <w:r>
        <w:t xml:space="preserve">Compare the Two Sources</w:t>
      </w:r>
    </w:p>
    <w:p>
      <w:pPr>
        <w:pStyle w:val="FirstParagraph"/>
      </w:pPr>
      <w:r>
        <w:t xml:space="preserve">After completing the observation and questionnaire, compare the results.</w:t>
      </w:r>
    </w:p>
    <w:bookmarkStart w:id="14" w:name="step-1-describe-the-qualitative-data"/>
    <w:p>
      <w:pPr>
        <w:pStyle w:val="Heading2"/>
      </w:pPr>
      <w:r>
        <w:t xml:space="preserve">Step 1: Describe the Qualitative Data</w:t>
      </w:r>
    </w:p>
    <w:p>
      <w:pPr>
        <w:pStyle w:val="FirstParagraph"/>
      </w:pPr>
      <w:r>
        <w:t xml:space="preserve">What did you observe?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did the person say or do that seemed important?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step-2-record-the-quantitative-data"/>
    <w:p>
      <w:pPr>
        <w:pStyle w:val="Heading1"/>
      </w:pPr>
      <w:r>
        <w:t xml:space="preserve">Step 2: Record the Quantitative Data</w:t>
      </w:r>
    </w:p>
    <w:p>
      <w:pPr>
        <w:pStyle w:val="FirstParagraph"/>
      </w:pPr>
      <w:r>
        <w:rPr>
          <w:b/>
          <w:bCs/>
        </w:rPr>
        <w:t xml:space="preserve">ACE Score:</w:t>
      </w:r>
      <w:r>
        <w:t xml:space="preserve"> </w:t>
      </w:r>
      <w:r>
        <w:t xml:space="preserve">______ / 10</w:t>
      </w:r>
    </w:p>
    <w:p>
      <w:pPr>
        <w:pStyle w:val="BodyText"/>
      </w:pPr>
      <w:r>
        <w:rPr>
          <w:b/>
          <w:bCs/>
        </w:rPr>
        <w:t xml:space="preserve">Secure Attachment:</w:t>
      </w:r>
      <w:r>
        <w:t xml:space="preserve"> </w:t>
      </w:r>
      <w:r>
        <w:t xml:space="preserve">______ / 40</w:t>
      </w:r>
    </w:p>
    <w:p>
      <w:pPr>
        <w:pStyle w:val="BodyText"/>
      </w:pPr>
      <w:r>
        <w:rPr>
          <w:b/>
          <w:bCs/>
        </w:rPr>
        <w:t xml:space="preserve">Anxious Attachment:</w:t>
      </w:r>
      <w:r>
        <w:t xml:space="preserve"> </w:t>
      </w:r>
      <w:r>
        <w:t xml:space="preserve">______ / 40</w:t>
      </w:r>
    </w:p>
    <w:p>
      <w:pPr>
        <w:pStyle w:val="BodyText"/>
      </w:pPr>
      <w:r>
        <w:rPr>
          <w:b/>
          <w:bCs/>
        </w:rPr>
        <w:t xml:space="preserve">Avoidant Attachment:</w:t>
      </w:r>
      <w:r>
        <w:t xml:space="preserve"> </w:t>
      </w:r>
      <w:r>
        <w:t xml:space="preserve">______ / 40</w:t>
      </w:r>
    </w:p>
    <w:p>
      <w:pPr>
        <w:pStyle w:val="BodyText"/>
      </w:pPr>
      <w:r>
        <w:rPr>
          <w:b/>
          <w:bCs/>
        </w:rPr>
        <w:t xml:space="preserve">Fearful/Disorganized Attachment:</w:t>
      </w:r>
      <w:r>
        <w:t xml:space="preserve"> </w:t>
      </w:r>
      <w:r>
        <w:t xml:space="preserve">______ / 40</w:t>
      </w:r>
    </w:p>
    <w:p>
      <w:pPr>
        <w:pStyle w:val="BodyText"/>
      </w:pPr>
      <w:r>
        <w:t xml:space="preserve">Highest attachment score:</w:t>
      </w:r>
    </w:p>
    <w:p>
      <w:r>
        <w:pict>
          <v:rect style="width:0;height:1.5pt" o:hralign="center" o:hrstd="t" o:hr="t"/>
        </w:pict>
      </w:r>
    </w:p>
    <w:bookmarkEnd w:id="16"/>
    <w:bookmarkStart w:id="17" w:name="step-3-identify-where-the-data-agree"/>
    <w:p>
      <w:pPr>
        <w:pStyle w:val="Heading1"/>
      </w:pPr>
      <w:r>
        <w:t xml:space="preserve">Step 3: Identify Where the Data Agree</w:t>
      </w:r>
    </w:p>
    <w:p>
      <w:pPr>
        <w:pStyle w:val="FirstParagraph"/>
      </w:pPr>
      <w:r>
        <w:t xml:space="preserve">What observations support the questionnaire results?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For example:</w:t>
      </w:r>
    </w:p>
    <w:p>
      <w:pPr>
        <w:pStyle w:val="BodyText"/>
      </w:pPr>
      <w:r>
        <w:rPr>
          <w:b/>
          <w:bCs/>
        </w:rPr>
        <w:t xml:space="preserve">Qualitative:</w:t>
      </w:r>
      <w:r>
        <w:t xml:space="preserve"> </w:t>
      </w:r>
      <w:r>
        <w:t xml:space="preserve">The person repeatedly seeks reassurance.</w:t>
      </w:r>
    </w:p>
    <w:p>
      <w:pPr>
        <w:pStyle w:val="BodyText"/>
      </w:pPr>
      <w:r>
        <w:rPr>
          <w:b/>
          <w:bCs/>
        </w:rPr>
        <w:t xml:space="preserve">Quantitative:</w:t>
      </w:r>
      <w:r>
        <w:t xml:space="preserve"> </w:t>
      </w:r>
      <w:r>
        <w:t xml:space="preserve">Anxious attachment received the highest score.</w:t>
      </w:r>
    </w:p>
    <w:p>
      <w:pPr>
        <w:pStyle w:val="BodyText"/>
      </w:pPr>
      <w:r>
        <w:t xml:space="preserve">These two pieces of information support one another.</w:t>
      </w:r>
    </w:p>
    <w:bookmarkEnd w:id="17"/>
    <w:bookmarkStart w:id="18" w:name="step-4-identify-where-the-data-differ"/>
    <w:p>
      <w:pPr>
        <w:pStyle w:val="Heading1"/>
      </w:pPr>
      <w:r>
        <w:t xml:space="preserve">Step 4: Identify Where the Data Differ</w:t>
      </w:r>
    </w:p>
    <w:p>
      <w:pPr>
        <w:pStyle w:val="FirstParagraph"/>
      </w:pPr>
      <w:r>
        <w:t xml:space="preserve">Was anything observed that did not seem to match the questionnaire results?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For example:</w:t>
      </w:r>
    </w:p>
    <w:p>
      <w:pPr>
        <w:pStyle w:val="BodyText"/>
      </w:pPr>
      <w:r>
        <w:rPr>
          <w:b/>
          <w:bCs/>
        </w:rPr>
        <w:t xml:space="preserve">Qualitative:</w:t>
      </w:r>
      <w:r>
        <w:t xml:space="preserve"> </w:t>
      </w:r>
      <w:r>
        <w:t xml:space="preserve">The person appears highly independent.</w:t>
      </w:r>
    </w:p>
    <w:p>
      <w:pPr>
        <w:pStyle w:val="BodyText"/>
      </w:pPr>
      <w:r>
        <w:rPr>
          <w:b/>
          <w:bCs/>
        </w:rPr>
        <w:t xml:space="preserve">Quantitative:</w:t>
      </w:r>
      <w:r>
        <w:t xml:space="preserve"> </w:t>
      </w:r>
      <w:r>
        <w:t xml:space="preserve">The person also scores high in anxious attachment.</w:t>
      </w:r>
    </w:p>
    <w:p>
      <w:pPr>
        <w:pStyle w:val="BodyText"/>
      </w:pPr>
      <w:r>
        <w:t xml:space="preserve">This does not necessarily mean one source is wrong.</w:t>
      </w:r>
    </w:p>
    <w:p>
      <w:pPr>
        <w:pStyle w:val="BodyText"/>
      </w:pPr>
      <w:r>
        <w:t xml:space="preserve">It may mean the person uses different strategies in different situations.</w:t>
      </w:r>
    </w:p>
    <w:bookmarkEnd w:id="18"/>
    <w:bookmarkStart w:id="19" w:name="Xd7e5984de756c08687f9c24ff0d612ce9420b99"/>
    <w:p>
      <w:pPr>
        <w:pStyle w:val="Heading1"/>
      </w:pPr>
      <w:r>
        <w:t xml:space="preserve">Step 5: Look for Patterns, Not Perfect Matches</w:t>
      </w:r>
    </w:p>
    <w:p>
      <w:pPr>
        <w:pStyle w:val="FirstParagraph"/>
      </w:pPr>
      <w:r>
        <w:t xml:space="preserve">Human behavior is complex.</w:t>
      </w:r>
    </w:p>
    <w:p>
      <w:pPr>
        <w:pStyle w:val="BodyText"/>
      </w:pPr>
      <w:r>
        <w:t xml:space="preserve">Qualitative and quantitative data may:</w:t>
      </w:r>
    </w:p>
    <w:p>
      <w:pPr>
        <w:pStyle w:val="BodyText"/>
      </w:pPr>
      <w:r>
        <w:t xml:space="preserve">☐ Strongly support one another</w:t>
      </w:r>
    </w:p>
    <w:p>
      <w:pPr>
        <w:pStyle w:val="BodyText"/>
      </w:pPr>
      <w:r>
        <w:t xml:space="preserve">☐ Partially support one another</w:t>
      </w:r>
    </w:p>
    <w:p>
      <w:pPr>
        <w:pStyle w:val="BodyText"/>
      </w:pPr>
      <w:r>
        <w:t xml:space="preserve">☐ Reveal different parts of the same pattern</w:t>
      </w:r>
    </w:p>
    <w:p>
      <w:pPr>
        <w:pStyle w:val="BodyText"/>
      </w:pPr>
      <w:r>
        <w:t xml:space="preserve">☐ Appear contradictory</w:t>
      </w:r>
    </w:p>
    <w:p>
      <w:pPr>
        <w:pStyle w:val="BodyText"/>
      </w:pPr>
      <w:r>
        <w:t xml:space="preserve">☐ Suggest that additional information is needed</w:t>
      </w:r>
    </w:p>
    <w:p>
      <w:pPr>
        <w:pStyle w:val="BodyText"/>
      </w:pPr>
      <w:r>
        <w:t xml:space="preserve">A difference between the two forms of data can be just as informative as a match.</w:t>
      </w:r>
    </w:p>
    <w:bookmarkEnd w:id="19"/>
    <w:bookmarkStart w:id="20" w:name="step-6-develop-an-interpretation"/>
    <w:p>
      <w:pPr>
        <w:pStyle w:val="Heading1"/>
      </w:pPr>
      <w:r>
        <w:t xml:space="preserve">Step 6: Develop an Interpretation</w:t>
      </w:r>
    </w:p>
    <w:p>
      <w:pPr>
        <w:pStyle w:val="FirstParagraph"/>
      </w:pPr>
      <w:r>
        <w:t xml:space="preserve">Use both sources to develop a thoughtful interpretation.</w:t>
      </w:r>
    </w:p>
    <w:p>
      <w:pPr>
        <w:pStyle w:val="BodyText"/>
      </w:pPr>
      <w:r>
        <w:t xml:space="preserve">Complete the following:</w:t>
      </w:r>
    </w:p>
    <w:p>
      <w:pPr>
        <w:pStyle w:val="BodyText"/>
      </w:pPr>
      <w:r>
        <w:rPr>
          <w:b/>
          <w:bCs/>
        </w:rPr>
        <w:t xml:space="preserve">Based on the observation, I noticed: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Based on the questionnaire scores, I noticed: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I compare both sources, I think: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I would still want to know: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1" w:name="avoid-overinterpreting-the-data"/>
    <w:p>
      <w:pPr>
        <w:pStyle w:val="Heading1"/>
      </w:pPr>
      <w:r>
        <w:t xml:space="preserve">Avoid Overinterpreting the Data</w:t>
      </w:r>
    </w:p>
    <w:p>
      <w:pPr>
        <w:pStyle w:val="FirstParagraph"/>
      </w:pPr>
      <w:r>
        <w:t xml:space="preserve">Do not use one behavior or one score to define a person.</w:t>
      </w:r>
    </w:p>
    <w:p>
      <w:pPr>
        <w:pStyle w:val="BodyText"/>
      </w:pPr>
      <w:r>
        <w:t xml:space="preserve">Avoid conclusions such as:</w:t>
      </w:r>
    </w:p>
    <w:p>
      <w:pPr>
        <w:pStyle w:val="BodyText"/>
      </w:pPr>
      <w:r>
        <w:rPr>
          <w:b/>
          <w:bCs/>
        </w:rPr>
        <w:t xml:space="preserve">“They avoided eye contact, so they have trauma.”</w:t>
      </w:r>
    </w:p>
    <w:p>
      <w:pPr>
        <w:pStyle w:val="BodyText"/>
      </w:pPr>
      <w:r>
        <w:rPr>
          <w:b/>
          <w:bCs/>
        </w:rPr>
        <w:t xml:space="preserve">“Their ACE score is high, so they will have relationship problems.”</w:t>
      </w:r>
    </w:p>
    <w:p>
      <w:pPr>
        <w:pStyle w:val="BodyText"/>
      </w:pPr>
      <w:r>
        <w:rPr>
          <w:b/>
          <w:bCs/>
        </w:rPr>
        <w:t xml:space="preserve">“Their anxious score is highest, so everything they do is caused by anxious attachment.”</w:t>
      </w:r>
    </w:p>
    <w:p>
      <w:pPr>
        <w:pStyle w:val="BodyText"/>
      </w:pPr>
      <w:r>
        <w:t xml:space="preserve">Instead, use language such as:</w:t>
      </w:r>
    </w:p>
    <w:p>
      <w:pPr>
        <w:pStyle w:val="BodyText"/>
      </w:pPr>
      <w:r>
        <w:rPr>
          <w:b/>
          <w:bCs/>
        </w:rPr>
        <w:t xml:space="preserve">“This behavior may be consistent with…”</w:t>
      </w:r>
    </w:p>
    <w:p>
      <w:pPr>
        <w:pStyle w:val="BodyText"/>
      </w:pPr>
      <w:r>
        <w:rPr>
          <w:b/>
          <w:bCs/>
        </w:rPr>
        <w:t xml:space="preserve">“The questionnaire suggests…”</w:t>
      </w:r>
    </w:p>
    <w:p>
      <w:pPr>
        <w:pStyle w:val="BodyText"/>
      </w:pPr>
      <w:r>
        <w:rPr>
          <w:b/>
          <w:bCs/>
        </w:rPr>
        <w:t xml:space="preserve">“The observation supports…”</w:t>
      </w:r>
    </w:p>
    <w:p>
      <w:pPr>
        <w:pStyle w:val="BodyText"/>
      </w:pPr>
      <w:r>
        <w:rPr>
          <w:b/>
          <w:bCs/>
        </w:rPr>
        <w:t xml:space="preserve">“One possible explanation is…”</w:t>
      </w:r>
    </w:p>
    <w:p>
      <w:pPr>
        <w:pStyle w:val="BodyText"/>
      </w:pPr>
      <w:r>
        <w:rPr>
          <w:b/>
          <w:bCs/>
        </w:rPr>
        <w:t xml:space="preserve">“Additional information would be helpful.”</w:t>
      </w:r>
    </w:p>
    <w:bookmarkEnd w:id="21"/>
    <w:bookmarkStart w:id="22" w:name="think-like-a-researcher"/>
    <w:p>
      <w:pPr>
        <w:pStyle w:val="Heading1"/>
      </w:pPr>
      <w:r>
        <w:t xml:space="preserve">Think Like a Researcher</w:t>
      </w:r>
    </w:p>
    <w:p>
      <w:pPr>
        <w:pStyle w:val="FirstParagraph"/>
      </w:pPr>
      <w:r>
        <w:t xml:space="preserve">A strong interpretation uses multiple sources of evidence.</w:t>
      </w:r>
    </w:p>
    <w:p>
      <w:pPr>
        <w:pStyle w:val="BodyText"/>
      </w:pPr>
      <w:r>
        <w:t xml:space="preserve">Think of the process as:</w:t>
      </w:r>
    </w:p>
    <w:p>
      <w:pPr>
        <w:pStyle w:val="BodyText"/>
      </w:pPr>
      <w:r>
        <w:rPr>
          <w:b/>
          <w:bCs/>
        </w:rPr>
        <w:t xml:space="preserve">Observe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Collect Data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Compare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Look for Patterns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Identify Differences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Ask Additional Questions</w:t>
      </w:r>
    </w:p>
    <w:p>
      <w:pPr>
        <w:pStyle w:val="BodyText"/>
      </w:pPr>
      <w:r>
        <w:t xml:space="preserve">↓</w:t>
      </w:r>
    </w:p>
    <w:p>
      <w:pPr>
        <w:pStyle w:val="BodyText"/>
      </w:pPr>
      <w:r>
        <w:rPr>
          <w:b/>
          <w:bCs/>
        </w:rPr>
        <w:t xml:space="preserve">Develop an Interpretation</w:t>
      </w:r>
    </w:p>
    <w:bookmarkEnd w:id="22"/>
    <w:bookmarkStart w:id="23" w:name="final-reflection"/>
    <w:p>
      <w:pPr>
        <w:pStyle w:val="Heading1"/>
      </w:pPr>
      <w:r>
        <w:t xml:space="preserve">Final Reflection</w:t>
      </w:r>
    </w:p>
    <w:p>
      <w:pPr>
        <w:pStyle w:val="FirstParagraph"/>
      </w:pPr>
      <w:r>
        <w:t xml:space="preserve">Which type of data told you more initially?</w:t>
      </w:r>
    </w:p>
    <w:p>
      <w:pPr>
        <w:pStyle w:val="BodyText"/>
      </w:pPr>
      <w:r>
        <w:t xml:space="preserve">☐ Qualitative observation</w:t>
      </w:r>
    </w:p>
    <w:p>
      <w:pPr>
        <w:pStyle w:val="BodyText"/>
      </w:pPr>
      <w:r>
        <w:t xml:space="preserve">☐ Quantitative questionnaire</w:t>
      </w:r>
    </w:p>
    <w:p>
      <w:pPr>
        <w:pStyle w:val="BodyText"/>
      </w:pPr>
      <w:r>
        <w:t xml:space="preserve">☐ Both provided different information</w:t>
      </w:r>
    </w:p>
    <w:p>
      <w:pPr>
        <w:pStyle w:val="BodyText"/>
      </w:pPr>
      <w:r>
        <w:t xml:space="preserve">What did you learn from comparing the two?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one source change how you interpreted the other?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information would you want before making a stronger conclusion?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key-takeaway"/>
    <w:p>
      <w:pPr>
        <w:pStyle w:val="Heading1"/>
      </w:pPr>
      <w:r>
        <w:t xml:space="preserve">Key Takeaway</w:t>
      </w:r>
    </w:p>
    <w:p>
      <w:pPr>
        <w:pStyle w:val="FirstParagraph"/>
      </w:pPr>
      <w:r>
        <w:rPr>
          <w:b/>
          <w:bCs/>
        </w:rPr>
        <w:t xml:space="preserve">Qualitative data helps explain the story.</w:t>
      </w:r>
    </w:p>
    <w:p>
      <w:pPr>
        <w:pStyle w:val="BodyText"/>
      </w:pPr>
      <w:r>
        <w:rPr>
          <w:b/>
          <w:bCs/>
        </w:rPr>
        <w:t xml:space="preserve">Quantitative data helps identify measurable patterns.</w:t>
      </w:r>
    </w:p>
    <w:p>
      <w:pPr>
        <w:pStyle w:val="BodyText"/>
      </w:pPr>
      <w:r>
        <w:t xml:space="preserve">When the two are compared, they can provide a more complete understanding than either source alone.</w:t>
      </w:r>
    </w:p>
    <w:p>
      <w:pPr>
        <w:pStyle w:val="BodyText"/>
      </w:pPr>
      <w:r>
        <w:t xml:space="preserve">The goal is not to make the data fit a predetermined conclusion.</w:t>
      </w:r>
    </w:p>
    <w:p>
      <w:pPr>
        <w:pStyle w:val="BodyText"/>
      </w:pPr>
      <w:r>
        <w:t xml:space="preserve">The goal is to use both forms of evidence to better understand the complexity of human behavior.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