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Xcc754d2aec0d99d2e1c50279f66fb3043885196"/>
    <w:p>
      <w:pPr>
        <w:pStyle w:val="Heading1"/>
      </w:pPr>
      <w:r>
        <w:t xml:space="preserve">Teacher Answer Sheet: Persona Observation + ACEs &amp; Traumatic Attachment Style Comparison</w:t>
      </w:r>
    </w:p>
    <w:p>
      <w:pPr>
        <w:pStyle w:val="FirstParagraph"/>
      </w:pPr>
      <w:r>
        <w:rPr>
          <w:b/>
          <w:bCs/>
        </w:rPr>
        <w:t xml:space="preserve">Tranquil Parenting®</w:t>
      </w:r>
    </w:p>
    <w:p>
      <w:pPr>
        <w:pStyle w:val="BodyText"/>
      </w:pPr>
      <w:r>
        <w:t xml:space="preserve">This teacher guide is designed to support discussion after students complete the three role-play personas and the</w:t>
      </w:r>
      <w:r>
        <w:t xml:space="preserve"> </w:t>
      </w:r>
      <w:r>
        <w:rPr>
          <w:b/>
          <w:bCs/>
        </w:rPr>
        <w:t xml:space="preserve">ACEs &amp; Traumatic Attachment Style Questionnaire</w:t>
      </w:r>
      <w:r>
        <w:t xml:space="preserve">.</w:t>
      </w:r>
    </w:p>
    <w:p>
      <w:pPr>
        <w:pStyle w:val="BodyText"/>
      </w:pPr>
      <w:r>
        <w:t xml:space="preserve">The purpose is not to diagnose the personas.</w:t>
      </w:r>
    </w:p>
    <w:p>
      <w:pPr>
        <w:pStyle w:val="BodyText"/>
      </w:pPr>
      <w:r>
        <w:t xml:space="preserve">The purpose is to help students learn how to:</w:t>
      </w:r>
    </w:p>
    <w:p>
      <w:pPr>
        <w:pStyle w:val="Compact"/>
        <w:numPr>
          <w:ilvl w:val="0"/>
          <w:numId w:val="1001"/>
        </w:numPr>
      </w:pPr>
      <w:r>
        <w:t xml:space="preserve">Observe behavior without jumping to conclusions</w:t>
      </w:r>
    </w:p>
    <w:p>
      <w:pPr>
        <w:pStyle w:val="Compact"/>
        <w:numPr>
          <w:ilvl w:val="0"/>
          <w:numId w:val="1001"/>
        </w:numPr>
      </w:pPr>
      <w:r>
        <w:t xml:space="preserve">Identify possible trauma-related patterns</w:t>
      </w:r>
    </w:p>
    <w:p>
      <w:pPr>
        <w:pStyle w:val="Compact"/>
        <w:numPr>
          <w:ilvl w:val="0"/>
          <w:numId w:val="1001"/>
        </w:numPr>
      </w:pPr>
      <w:r>
        <w:t xml:space="preserve">Notice attachment-related behaviors</w:t>
      </w:r>
    </w:p>
    <w:p>
      <w:pPr>
        <w:pStyle w:val="Compact"/>
        <w:numPr>
          <w:ilvl w:val="0"/>
          <w:numId w:val="1001"/>
        </w:numPr>
      </w:pPr>
      <w:r>
        <w:t xml:space="preserve">Compare observed behavior with questionnaire responses</w:t>
      </w:r>
    </w:p>
    <w:p>
      <w:pPr>
        <w:pStyle w:val="Compact"/>
        <w:numPr>
          <w:ilvl w:val="0"/>
          <w:numId w:val="1001"/>
        </w:numPr>
      </w:pPr>
      <w:r>
        <w:t xml:space="preserve">Recognize where the two sources of information align</w:t>
      </w:r>
    </w:p>
    <w:p>
      <w:pPr>
        <w:pStyle w:val="Compact"/>
        <w:numPr>
          <w:ilvl w:val="0"/>
          <w:numId w:val="1001"/>
        </w:numPr>
      </w:pPr>
      <w:r>
        <w:t xml:space="preserve">Recognize where they differ</w:t>
      </w:r>
    </w:p>
    <w:p>
      <w:pPr>
        <w:pStyle w:val="Compact"/>
        <w:numPr>
          <w:ilvl w:val="0"/>
          <w:numId w:val="1001"/>
        </w:numPr>
      </w:pPr>
      <w:r>
        <w:t xml:space="preserve">Avoid treating one score or one behavior as the whole story</w:t>
      </w:r>
    </w:p>
    <w:p>
      <w:r>
        <w:pict>
          <v:rect style="width:0;height:1.5pt" o:hralign="center" o:hrstd="t" o:hr="t"/>
        </w:pict>
      </w:r>
    </w:p>
    <w:bookmarkEnd w:id="9"/>
    <w:bookmarkStart w:id="11" w:name="X8a1b3e3f8e07d7e8d42536df6eecae81a755411"/>
    <w:p>
      <w:pPr>
        <w:pStyle w:val="Heading1"/>
      </w:pPr>
      <w:r>
        <w:t xml:space="preserve">How to Use the Observation and Questionnaire Together</w:t>
      </w:r>
    </w:p>
    <w:p>
      <w:pPr>
        <w:pStyle w:val="FirstParagraph"/>
      </w:pPr>
      <w:r>
        <w:t xml:space="preserve">Students should complete the activity in two stages.</w:t>
      </w:r>
    </w:p>
    <w:bookmarkStart w:id="10" w:name="stage-1-observation"/>
    <w:p>
      <w:pPr>
        <w:pStyle w:val="Heading2"/>
      </w:pPr>
      <w:r>
        <w:t xml:space="preserve">Stage 1: Observation</w:t>
      </w:r>
    </w:p>
    <w:p>
      <w:pPr>
        <w:pStyle w:val="FirstParagraph"/>
      </w:pPr>
      <w:r>
        <w:t xml:space="preserve">Students first observe the persona during the role-play.</w:t>
      </w:r>
    </w:p>
    <w:p>
      <w:pPr>
        <w:pStyle w:val="BodyText"/>
      </w:pPr>
      <w:r>
        <w:t xml:space="preserve">They should pay attention to:</w:t>
      </w:r>
    </w:p>
    <w:p>
      <w:pPr>
        <w:pStyle w:val="Compact"/>
        <w:numPr>
          <w:ilvl w:val="0"/>
          <w:numId w:val="1002"/>
        </w:numPr>
      </w:pPr>
      <w:r>
        <w:t xml:space="preserve">Body language</w:t>
      </w:r>
    </w:p>
    <w:p>
      <w:pPr>
        <w:pStyle w:val="Compact"/>
        <w:numPr>
          <w:ilvl w:val="0"/>
          <w:numId w:val="1002"/>
        </w:numPr>
      </w:pPr>
      <w:r>
        <w:t xml:space="preserve">Eye contact</w:t>
      </w:r>
    </w:p>
    <w:p>
      <w:pPr>
        <w:pStyle w:val="Compact"/>
        <w:numPr>
          <w:ilvl w:val="0"/>
          <w:numId w:val="1002"/>
        </w:numPr>
      </w:pPr>
      <w:r>
        <w:t xml:space="preserve">Tone</w:t>
      </w:r>
    </w:p>
    <w:p>
      <w:pPr>
        <w:pStyle w:val="Compact"/>
        <w:numPr>
          <w:ilvl w:val="0"/>
          <w:numId w:val="1002"/>
        </w:numPr>
      </w:pPr>
      <w:r>
        <w:t xml:space="preserve">Help-seeking behavior</w:t>
      </w:r>
    </w:p>
    <w:p>
      <w:pPr>
        <w:pStyle w:val="Compact"/>
        <w:numPr>
          <w:ilvl w:val="0"/>
          <w:numId w:val="1002"/>
        </w:numPr>
      </w:pPr>
      <w:r>
        <w:t xml:space="preserve">Reassurance-seeking</w:t>
      </w:r>
    </w:p>
    <w:p>
      <w:pPr>
        <w:pStyle w:val="Compact"/>
        <w:numPr>
          <w:ilvl w:val="0"/>
          <w:numId w:val="1002"/>
        </w:numPr>
      </w:pPr>
      <w:r>
        <w:t xml:space="preserve">Withdrawal</w:t>
      </w:r>
    </w:p>
    <w:p>
      <w:pPr>
        <w:pStyle w:val="Compact"/>
        <w:numPr>
          <w:ilvl w:val="0"/>
          <w:numId w:val="1002"/>
        </w:numPr>
      </w:pPr>
      <w:r>
        <w:t xml:space="preserve">Independence</w:t>
      </w:r>
    </w:p>
    <w:p>
      <w:pPr>
        <w:pStyle w:val="Compact"/>
        <w:numPr>
          <w:ilvl w:val="0"/>
          <w:numId w:val="1002"/>
        </w:numPr>
      </w:pPr>
      <w:r>
        <w:t xml:space="preserve">Emotional shifts</w:t>
      </w:r>
    </w:p>
    <w:p>
      <w:pPr>
        <w:pStyle w:val="Compact"/>
        <w:numPr>
          <w:ilvl w:val="0"/>
          <w:numId w:val="1002"/>
        </w:numPr>
      </w:pPr>
      <w:r>
        <w:t xml:space="preserve">Response to conflict</w:t>
      </w:r>
    </w:p>
    <w:p>
      <w:pPr>
        <w:pStyle w:val="Compact"/>
        <w:numPr>
          <w:ilvl w:val="0"/>
          <w:numId w:val="1002"/>
        </w:numPr>
      </w:pPr>
      <w:r>
        <w:t xml:space="preserve">Response to support</w:t>
      </w:r>
    </w:p>
    <w:p>
      <w:pPr>
        <w:pStyle w:val="Compact"/>
        <w:numPr>
          <w:ilvl w:val="0"/>
          <w:numId w:val="1002"/>
        </w:numPr>
      </w:pPr>
      <w:r>
        <w:t xml:space="preserve">Response to questions</w:t>
      </w:r>
    </w:p>
    <w:p>
      <w:pPr>
        <w:pStyle w:val="Compact"/>
        <w:numPr>
          <w:ilvl w:val="0"/>
          <w:numId w:val="1002"/>
        </w:numPr>
      </w:pPr>
      <w:r>
        <w:t xml:space="preserve">Comfort with closeness</w:t>
      </w:r>
    </w:p>
    <w:p>
      <w:pPr>
        <w:pStyle w:val="Compact"/>
        <w:numPr>
          <w:ilvl w:val="0"/>
          <w:numId w:val="1002"/>
        </w:numPr>
      </w:pPr>
      <w:r>
        <w:t xml:space="preserve">Comfort with vulnerability</w:t>
      </w:r>
    </w:p>
    <w:p>
      <w:pPr>
        <w:pStyle w:val="Compact"/>
        <w:numPr>
          <w:ilvl w:val="0"/>
          <w:numId w:val="1002"/>
        </w:numPr>
      </w:pPr>
      <w:r>
        <w:t xml:space="preserve">Strengths and coping strategies</w:t>
      </w:r>
    </w:p>
    <w:p>
      <w:pPr>
        <w:pStyle w:val="FirstParagraph"/>
      </w:pPr>
      <w:r>
        <w:t xml:space="preserve">At this stage, students should not try to assign an attachment style immediately.</w:t>
      </w:r>
    </w:p>
    <w:p>
      <w:pPr>
        <w:pStyle w:val="BodyText"/>
      </w:pPr>
      <w:r>
        <w:t xml:space="preserve">They should describe what they observed.</w:t>
      </w:r>
    </w:p>
    <w:p>
      <w:pPr>
        <w:pStyle w:val="BodyText"/>
      </w:pPr>
      <w:r>
        <w:t xml:space="preserve">For example:</w:t>
      </w:r>
    </w:p>
    <w:p>
      <w:pPr>
        <w:pStyle w:val="BodyText"/>
      </w:pPr>
      <w:r>
        <w:rPr>
          <w:b/>
          <w:bCs/>
        </w:rPr>
        <w:t xml:space="preserve">Observation:</w:t>
      </w:r>
      <w:r>
        <w:br/>
      </w:r>
      <w:r>
        <w:t xml:space="preserve">“Avery repeatedly asks whether they are in trouble and watches the staff member’s facial expressions.”</w:t>
      </w:r>
    </w:p>
    <w:p>
      <w:pPr>
        <w:pStyle w:val="BodyText"/>
      </w:pPr>
      <w:r>
        <w:t xml:space="preserve">This is stronger than:</w:t>
      </w:r>
    </w:p>
    <w:p>
      <w:pPr>
        <w:pStyle w:val="BodyText"/>
      </w:pPr>
      <w:r>
        <w:rPr>
          <w:b/>
          <w:bCs/>
        </w:rPr>
        <w:t xml:space="preserve">Conclusion:</w:t>
      </w:r>
      <w:r>
        <w:br/>
      </w:r>
      <w:r>
        <w:t xml:space="preserve">“Avery has anxious attachment.”</w:t>
      </w:r>
    </w:p>
    <w:p>
      <w:pPr>
        <w:pStyle w:val="BodyText"/>
      </w:pPr>
      <w:r>
        <w:t xml:space="preserve">The first statement describes evidence.</w:t>
      </w:r>
    </w:p>
    <w:p>
      <w:pPr>
        <w:pStyle w:val="BodyText"/>
      </w:pPr>
      <w:r>
        <w:t xml:space="preserve">The second statement interprets it.</w:t>
      </w:r>
    </w:p>
    <w:p>
      <w:pPr>
        <w:pStyle w:val="BodyText"/>
      </w:pPr>
      <w:r>
        <w:t xml:space="preserve">Students should learn to separate the two.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stage-2-questionnaire-data"/>
    <w:p>
      <w:pPr>
        <w:pStyle w:val="Heading1"/>
      </w:pPr>
      <w:r>
        <w:t xml:space="preserve">Stage 2: Questionnaire Data</w:t>
      </w:r>
    </w:p>
    <w:p>
      <w:pPr>
        <w:pStyle w:val="FirstParagraph"/>
      </w:pPr>
      <w:r>
        <w:t xml:space="preserve">After the role-play, students predict how the persona would respond to the</w:t>
      </w:r>
      <w:r>
        <w:t xml:space="preserve"> </w:t>
      </w:r>
      <w:r>
        <w:rPr>
          <w:b/>
          <w:bCs/>
        </w:rPr>
        <w:t xml:space="preserve">ACEs &amp; Traumatic Attachment Style Questionnaire</w:t>
      </w:r>
      <w:r>
        <w:t xml:space="preserve">.</w:t>
      </w:r>
    </w:p>
    <w:p>
      <w:pPr>
        <w:pStyle w:val="BodyText"/>
      </w:pPr>
      <w:r>
        <w:t xml:space="preserve">They then calculate the scores for:</w:t>
      </w:r>
    </w:p>
    <w:p>
      <w:pPr>
        <w:pStyle w:val="Compact"/>
        <w:numPr>
          <w:ilvl w:val="0"/>
          <w:numId w:val="1003"/>
        </w:numPr>
      </w:pPr>
      <w:r>
        <w:t xml:space="preserve">Secure</w:t>
      </w:r>
    </w:p>
    <w:p>
      <w:pPr>
        <w:pStyle w:val="Compact"/>
        <w:numPr>
          <w:ilvl w:val="0"/>
          <w:numId w:val="1003"/>
        </w:numPr>
      </w:pPr>
      <w:r>
        <w:t xml:space="preserve">Anxious</w:t>
      </w:r>
    </w:p>
    <w:p>
      <w:pPr>
        <w:pStyle w:val="Compact"/>
        <w:numPr>
          <w:ilvl w:val="0"/>
          <w:numId w:val="1003"/>
        </w:numPr>
      </w:pPr>
      <w:r>
        <w:t xml:space="preserve">Avoidant</w:t>
      </w:r>
    </w:p>
    <w:p>
      <w:pPr>
        <w:pStyle w:val="Compact"/>
        <w:numPr>
          <w:ilvl w:val="0"/>
          <w:numId w:val="1003"/>
        </w:numPr>
      </w:pPr>
      <w:r>
        <w:t xml:space="preserve">Fearful/Disorganized</w:t>
      </w:r>
    </w:p>
    <w:p>
      <w:pPr>
        <w:pStyle w:val="FirstParagraph"/>
      </w:pPr>
      <w:r>
        <w:t xml:space="preserve">The questionnaire provides another source of information.</w:t>
      </w:r>
    </w:p>
    <w:p>
      <w:pPr>
        <w:pStyle w:val="BodyText"/>
      </w:pPr>
      <w:r>
        <w:t xml:space="preserve">The scores should be compared with the original observation.</w:t>
      </w:r>
    </w:p>
    <w:p>
      <w:pPr>
        <w:pStyle w:val="BodyText"/>
      </w:pPr>
      <w:r>
        <w:t xml:space="preserve">Students should ask:</w:t>
      </w:r>
    </w:p>
    <w:p>
      <w:pPr>
        <w:pStyle w:val="Compact"/>
        <w:numPr>
          <w:ilvl w:val="0"/>
          <w:numId w:val="1004"/>
        </w:numPr>
      </w:pPr>
      <w:r>
        <w:t xml:space="preserve">Does the questionnaire support what I observed?</w:t>
      </w:r>
    </w:p>
    <w:p>
      <w:pPr>
        <w:pStyle w:val="Compact"/>
        <w:numPr>
          <w:ilvl w:val="0"/>
          <w:numId w:val="1004"/>
        </w:numPr>
      </w:pPr>
      <w:r>
        <w:t xml:space="preserve">Did the questionnaire reveal a different pattern?</w:t>
      </w:r>
    </w:p>
    <w:p>
      <w:pPr>
        <w:pStyle w:val="Compact"/>
        <w:numPr>
          <w:ilvl w:val="0"/>
          <w:numId w:val="1004"/>
        </w:numPr>
      </w:pPr>
      <w:r>
        <w:t xml:space="preserve">Did I overlook something during the role-play?</w:t>
      </w:r>
    </w:p>
    <w:p>
      <w:pPr>
        <w:pStyle w:val="Compact"/>
        <w:numPr>
          <w:ilvl w:val="0"/>
          <w:numId w:val="1004"/>
        </w:numPr>
      </w:pPr>
      <w:r>
        <w:t xml:space="preserve">Did I overinterpret one behavior?</w:t>
      </w:r>
    </w:p>
    <w:p>
      <w:pPr>
        <w:pStyle w:val="Compact"/>
        <w:numPr>
          <w:ilvl w:val="0"/>
          <w:numId w:val="1004"/>
        </w:numPr>
      </w:pPr>
      <w:r>
        <w:t xml:space="preserve">Are two attachment patterns both present?</w:t>
      </w:r>
    </w:p>
    <w:p>
      <w:pPr>
        <w:pStyle w:val="Compact"/>
        <w:numPr>
          <w:ilvl w:val="0"/>
          <w:numId w:val="1004"/>
        </w:numPr>
      </w:pPr>
      <w:r>
        <w:t xml:space="preserve">Does the person behave differently depending on the situation?</w:t>
      </w:r>
    </w:p>
    <w:p>
      <w:r>
        <w:pict>
          <v:rect style="width:0;height:1.5pt" o:hralign="center" o:hrstd="t" o:hr="t"/>
        </w:pict>
      </w:r>
    </w:p>
    <w:bookmarkEnd w:id="12"/>
    <w:bookmarkStart w:id="13" w:name="compare-and-contrast"/>
    <w:p>
      <w:pPr>
        <w:pStyle w:val="Heading1"/>
      </w:pPr>
      <w:r>
        <w:t xml:space="preserve">Compare and Contrast</w:t>
      </w:r>
    </w:p>
    <w:p>
      <w:pPr>
        <w:pStyle w:val="FirstParagraph"/>
      </w:pPr>
      <w:r>
        <w:t xml:space="preserve">Students should not expect the observation and questionnaire to match perfectly.</w:t>
      </w:r>
    </w:p>
    <w:p>
      <w:pPr>
        <w:pStyle w:val="BodyText"/>
      </w:pPr>
      <w:r>
        <w:t xml:space="preserve">Real people can show different behaviors in different environments.</w:t>
      </w:r>
    </w:p>
    <w:p>
      <w:pPr>
        <w:pStyle w:val="BodyText"/>
      </w:pPr>
      <w:r>
        <w:t xml:space="preserve">For example:</w:t>
      </w:r>
    </w:p>
    <w:p>
      <w:pPr>
        <w:pStyle w:val="BodyText"/>
      </w:pPr>
      <w:r>
        <w:t xml:space="preserve">A person may appear extremely independent during an office visit while still scoring high in anxious attachment within close relationships.</w:t>
      </w:r>
    </w:p>
    <w:p>
      <w:pPr>
        <w:pStyle w:val="BodyText"/>
      </w:pPr>
      <w:r>
        <w:t xml:space="preserve">A person may seek reassurance but also withdraw when emotions become intense.</w:t>
      </w:r>
    </w:p>
    <w:p>
      <w:pPr>
        <w:pStyle w:val="BodyText"/>
      </w:pPr>
      <w:r>
        <w:t xml:space="preserve">A person may have a high ACE score but demonstrate many secure attachment characteristics.</w:t>
      </w:r>
    </w:p>
    <w:p>
      <w:pPr>
        <w:pStyle w:val="BodyText"/>
      </w:pPr>
      <w:r>
        <w:t xml:space="preserve">A person may have a low or moderate ACE score and still have difficulty with trust or attachment.</w:t>
      </w:r>
    </w:p>
    <w:p>
      <w:pPr>
        <w:pStyle w:val="BodyText"/>
      </w:pPr>
      <w:r>
        <w:t xml:space="preserve">The goal is to compare the information rather than force it into one label.</w:t>
      </w:r>
    </w:p>
    <w:p>
      <w:r>
        <w:pict>
          <v:rect style="width:0;height:1.5pt" o:hralign="center" o:hrstd="t" o:hr="t"/>
        </w:pict>
      </w:r>
    </w:p>
    <w:bookmarkEnd w:id="13"/>
    <w:bookmarkStart w:id="23" w:name="persona-1-avery"/>
    <w:p>
      <w:pPr>
        <w:pStyle w:val="Heading1"/>
      </w:pPr>
      <w:r>
        <w:t xml:space="preserve">Persona 1: Avery</w:t>
      </w:r>
    </w:p>
    <w:bookmarkStart w:id="14" w:name="likely-observation"/>
    <w:p>
      <w:pPr>
        <w:pStyle w:val="Heading2"/>
      </w:pPr>
      <w:r>
        <w:t xml:space="preserve">Likely Observation</w:t>
      </w:r>
    </w:p>
    <w:p>
      <w:pPr>
        <w:pStyle w:val="FirstParagraph"/>
      </w:pPr>
      <w:r>
        <w:t xml:space="preserve">Students may notice:</w:t>
      </w:r>
    </w:p>
    <w:p>
      <w:pPr>
        <w:pStyle w:val="Compact"/>
        <w:numPr>
          <w:ilvl w:val="0"/>
          <w:numId w:val="1005"/>
        </w:numPr>
      </w:pPr>
      <w:r>
        <w:t xml:space="preserve">Guarded behavior</w:t>
      </w:r>
    </w:p>
    <w:p>
      <w:pPr>
        <w:pStyle w:val="Compact"/>
        <w:numPr>
          <w:ilvl w:val="0"/>
          <w:numId w:val="1005"/>
        </w:numPr>
      </w:pPr>
      <w:r>
        <w:t xml:space="preserve">Hyperawareness of the environment</w:t>
      </w:r>
    </w:p>
    <w:p>
      <w:pPr>
        <w:pStyle w:val="Compact"/>
        <w:numPr>
          <w:ilvl w:val="0"/>
          <w:numId w:val="1005"/>
        </w:numPr>
      </w:pPr>
      <w:r>
        <w:t xml:space="preserve">Watching facial expressions</w:t>
      </w:r>
    </w:p>
    <w:p>
      <w:pPr>
        <w:pStyle w:val="Compact"/>
        <w:numPr>
          <w:ilvl w:val="0"/>
          <w:numId w:val="1005"/>
        </w:numPr>
      </w:pPr>
      <w:r>
        <w:t xml:space="preserve">Fear of being in trouble</w:t>
      </w:r>
    </w:p>
    <w:p>
      <w:pPr>
        <w:pStyle w:val="Compact"/>
        <w:numPr>
          <w:ilvl w:val="0"/>
          <w:numId w:val="1005"/>
        </w:numPr>
      </w:pPr>
      <w:r>
        <w:t xml:space="preserve">Difficulty asking for help</w:t>
      </w:r>
    </w:p>
    <w:p>
      <w:pPr>
        <w:pStyle w:val="Compact"/>
        <w:numPr>
          <w:ilvl w:val="0"/>
          <w:numId w:val="1005"/>
        </w:numPr>
      </w:pPr>
      <w:r>
        <w:t xml:space="preserve">Frequent apologizing</w:t>
      </w:r>
    </w:p>
    <w:p>
      <w:pPr>
        <w:pStyle w:val="Compact"/>
        <w:numPr>
          <w:ilvl w:val="0"/>
          <w:numId w:val="1005"/>
        </w:numPr>
      </w:pPr>
      <w:r>
        <w:t xml:space="preserve">Minimizing problems</w:t>
      </w:r>
    </w:p>
    <w:p>
      <w:pPr>
        <w:pStyle w:val="Compact"/>
        <w:numPr>
          <w:ilvl w:val="0"/>
          <w:numId w:val="1005"/>
        </w:numPr>
      </w:pPr>
      <w:r>
        <w:t xml:space="preserve">Fear of burdening others</w:t>
      </w:r>
    </w:p>
    <w:p>
      <w:pPr>
        <w:pStyle w:val="Compact"/>
        <w:numPr>
          <w:ilvl w:val="0"/>
          <w:numId w:val="1005"/>
        </w:numPr>
      </w:pPr>
      <w:r>
        <w:t xml:space="preserve">Reassurance-seeking</w:t>
      </w:r>
    </w:p>
    <w:p>
      <w:pPr>
        <w:pStyle w:val="Compact"/>
        <w:numPr>
          <w:ilvl w:val="0"/>
          <w:numId w:val="1005"/>
        </w:numPr>
      </w:pPr>
      <w:r>
        <w:t xml:space="preserve">Avoidance when support feels uncertain</w:t>
      </w:r>
    </w:p>
    <w:p>
      <w:pPr>
        <w:pStyle w:val="Compact"/>
        <w:numPr>
          <w:ilvl w:val="0"/>
          <w:numId w:val="1005"/>
        </w:numPr>
      </w:pPr>
      <w:r>
        <w:t xml:space="preserve">Desire for help combined with distrust of help</w:t>
      </w:r>
    </w:p>
    <w:bookmarkEnd w:id="14"/>
    <w:bookmarkStart w:id="15" w:name="possible-trauma-related-interpretation"/>
    <w:p>
      <w:pPr>
        <w:pStyle w:val="Heading2"/>
      </w:pPr>
      <w:r>
        <w:t xml:space="preserve">Possible Trauma-Related Interpretation</w:t>
      </w:r>
    </w:p>
    <w:p>
      <w:pPr>
        <w:pStyle w:val="FirstParagraph"/>
      </w:pPr>
      <w:r>
        <w:t xml:space="preserve">Avery appears to have learned to closely monitor other people’s reactions.</w:t>
      </w:r>
    </w:p>
    <w:p>
      <w:pPr>
        <w:pStyle w:val="BodyText"/>
      </w:pPr>
      <w:r>
        <w:t xml:space="preserve">This may reflect growing up in an unpredictable environment.</w:t>
      </w:r>
    </w:p>
    <w:p>
      <w:pPr>
        <w:pStyle w:val="BodyText"/>
      </w:pPr>
      <w:r>
        <w:t xml:space="preserve">The student’s observation should focus on behaviors such as:</w:t>
      </w:r>
    </w:p>
    <w:p>
      <w:pPr>
        <w:pStyle w:val="Compact"/>
        <w:numPr>
          <w:ilvl w:val="0"/>
          <w:numId w:val="1006"/>
        </w:numPr>
      </w:pPr>
      <w:r>
        <w:t xml:space="preserve">Vigilance</w:t>
      </w:r>
    </w:p>
    <w:p>
      <w:pPr>
        <w:pStyle w:val="Compact"/>
        <w:numPr>
          <w:ilvl w:val="0"/>
          <w:numId w:val="1006"/>
        </w:numPr>
      </w:pPr>
      <w:r>
        <w:t xml:space="preserve">Reassurance-seeking</w:t>
      </w:r>
    </w:p>
    <w:p>
      <w:pPr>
        <w:pStyle w:val="Compact"/>
        <w:numPr>
          <w:ilvl w:val="0"/>
          <w:numId w:val="1006"/>
        </w:numPr>
      </w:pPr>
      <w:r>
        <w:t xml:space="preserve">Minimization</w:t>
      </w:r>
    </w:p>
    <w:p>
      <w:pPr>
        <w:pStyle w:val="Compact"/>
        <w:numPr>
          <w:ilvl w:val="0"/>
          <w:numId w:val="1006"/>
        </w:numPr>
      </w:pPr>
      <w:r>
        <w:t xml:space="preserve">Difficulty trusting support</w:t>
      </w:r>
    </w:p>
    <w:bookmarkEnd w:id="15"/>
    <w:bookmarkStart w:id="17" w:name="likely-ace-pattern"/>
    <w:p>
      <w:pPr>
        <w:pStyle w:val="Heading2"/>
      </w:pPr>
      <w:r>
        <w:t xml:space="preserve">Likely ACE Pattern</w:t>
      </w:r>
    </w:p>
    <w:p>
      <w:pPr>
        <w:pStyle w:val="FirstParagraph"/>
      </w:pPr>
      <w:r>
        <w:t xml:space="preserve">Based only on the persona, students may reasonably identify:</w:t>
      </w:r>
    </w:p>
    <w:p>
      <w:pPr>
        <w:pStyle w:val="Compact"/>
        <w:numPr>
          <w:ilvl w:val="0"/>
          <w:numId w:val="1007"/>
        </w:numPr>
      </w:pPr>
      <w:r>
        <w:t xml:space="preserve">Household substance use</w:t>
      </w:r>
    </w:p>
    <w:p>
      <w:pPr>
        <w:pStyle w:val="Compact"/>
        <w:numPr>
          <w:ilvl w:val="0"/>
          <w:numId w:val="1007"/>
        </w:numPr>
      </w:pPr>
      <w:r>
        <w:t xml:space="preserve">Domestic conflict or violence exposure, depending on interpretation of the scenario</w:t>
      </w:r>
    </w:p>
    <w:p>
      <w:pPr>
        <w:pStyle w:val="Compact"/>
        <w:numPr>
          <w:ilvl w:val="0"/>
          <w:numId w:val="1007"/>
        </w:numPr>
      </w:pPr>
      <w:r>
        <w:t xml:space="preserve">Emotional instability within the household</w:t>
      </w:r>
    </w:p>
    <w:p>
      <w:pPr>
        <w:pStyle w:val="Compact"/>
        <w:numPr>
          <w:ilvl w:val="0"/>
          <w:numId w:val="1007"/>
        </w:numPr>
      </w:pPr>
      <w:r>
        <w:t xml:space="preserve">Possible emotional neglect</w:t>
      </w:r>
    </w:p>
    <w:p>
      <w:pPr>
        <w:pStyle w:val="FirstParagraph"/>
      </w:pPr>
      <w:r>
        <w:t xml:space="preserve">Students should not add ACE categories that are not supported.</w:t>
      </w:r>
    </w:p>
    <w:bookmarkStart w:id="16" w:name="expected-ace-range"/>
    <w:p>
      <w:pPr>
        <w:pStyle w:val="Heading3"/>
      </w:pPr>
      <w:r>
        <w:t xml:space="preserve">Expected ACE Range</w:t>
      </w:r>
    </w:p>
    <w:p>
      <w:pPr>
        <w:pStyle w:val="FirstParagraph"/>
      </w:pPr>
      <w:r>
        <w:t xml:space="preserve">A reasonable predicted range would likely be:</w:t>
      </w:r>
    </w:p>
    <w:p>
      <w:pPr>
        <w:pStyle w:val="BodyText"/>
      </w:pPr>
      <w:r>
        <w:rPr>
          <w:b/>
          <w:bCs/>
        </w:rPr>
        <w:t xml:space="preserve">2 to 4</w:t>
      </w:r>
    </w:p>
    <w:p>
      <w:pPr>
        <w:pStyle w:val="BodyText"/>
      </w:pPr>
      <w:r>
        <w:t xml:space="preserve">The exact score matters less than the evidence used.</w:t>
      </w:r>
    </w:p>
    <w:bookmarkEnd w:id="16"/>
    <w:bookmarkEnd w:id="17"/>
    <w:bookmarkStart w:id="19" w:name="likely-attachment-questionnaire-pattern"/>
    <w:p>
      <w:pPr>
        <w:pStyle w:val="Heading2"/>
      </w:pPr>
      <w:r>
        <w:t xml:space="preserve">Likely Attachment Questionnaire Pattern</w:t>
      </w:r>
    </w:p>
    <w:p>
      <w:pPr>
        <w:pStyle w:val="FirstParagraph"/>
      </w:pPr>
      <w:r>
        <w:t xml:space="preserve">Avery would likely score:</w:t>
      </w:r>
    </w:p>
    <w:p>
      <w:pPr>
        <w:pStyle w:val="BodyText"/>
      </w:pPr>
      <w:r>
        <w:rPr>
          <w:b/>
          <w:bCs/>
        </w:rPr>
        <w:t xml:space="preserve">Secure:</w:t>
      </w:r>
      <w:r>
        <w:t xml:space="preserve"> </w:t>
      </w:r>
      <w:r>
        <w:t xml:space="preserve">Low to Moderate</w:t>
      </w:r>
      <w:r>
        <w:br/>
      </w:r>
      <w:r>
        <w:rPr>
          <w:b/>
          <w:bCs/>
        </w:rPr>
        <w:t xml:space="preserve">Anxious:</w:t>
      </w:r>
      <w:r>
        <w:t xml:space="preserve"> </w:t>
      </w:r>
      <w:r>
        <w:t xml:space="preserve">High</w:t>
      </w:r>
      <w:r>
        <w:br/>
      </w:r>
      <w:r>
        <w:rPr>
          <w:b/>
          <w:bCs/>
        </w:rPr>
        <w:t xml:space="preserve">Avoidant:</w:t>
      </w:r>
      <w:r>
        <w:t xml:space="preserve"> </w:t>
      </w:r>
      <w:r>
        <w:t xml:space="preserve">Moderate</w:t>
      </w:r>
      <w:r>
        <w:br/>
      </w:r>
      <w:r>
        <w:rPr>
          <w:b/>
          <w:bCs/>
        </w:rPr>
        <w:t xml:space="preserve">Fearful/Disorganized:</w:t>
      </w:r>
      <w:r>
        <w:t xml:space="preserve"> </w:t>
      </w:r>
      <w:r>
        <w:t xml:space="preserve">Moderate to High</w:t>
      </w:r>
    </w:p>
    <w:bookmarkStart w:id="18" w:name="likely-primary-pattern"/>
    <w:p>
      <w:pPr>
        <w:pStyle w:val="Heading3"/>
      </w:pPr>
      <w:r>
        <w:t xml:space="preserve">Likely Primary Pattern</w:t>
      </w:r>
    </w:p>
    <w:p>
      <w:pPr>
        <w:pStyle w:val="FirstParagraph"/>
      </w:pPr>
      <w:r>
        <w:rPr>
          <w:b/>
          <w:bCs/>
        </w:rPr>
        <w:t xml:space="preserve">Anxious with fearful/disorganized characteristics</w:t>
      </w:r>
    </w:p>
    <w:p>
      <w:pPr>
        <w:pStyle w:val="BodyText"/>
      </w:pPr>
      <w:r>
        <w:t xml:space="preserve">Avery clearly wants connection and reassurance.</w:t>
      </w:r>
    </w:p>
    <w:p>
      <w:pPr>
        <w:pStyle w:val="BodyText"/>
      </w:pPr>
      <w:r>
        <w:t xml:space="preserve">However, Avery also distrusts support and avoids depending on others.</w:t>
      </w:r>
    </w:p>
    <w:p>
      <w:pPr>
        <w:pStyle w:val="BodyText"/>
      </w:pPr>
      <w:r>
        <w:t xml:space="preserve">That combination may produce both anxious and fearful characteristics.</w:t>
      </w:r>
    </w:p>
    <w:bookmarkEnd w:id="18"/>
    <w:bookmarkEnd w:id="19"/>
    <w:bookmarkStart w:id="22" w:name="observation-vs.-questionnaire"/>
    <w:p>
      <w:pPr>
        <w:pStyle w:val="Heading2"/>
      </w:pPr>
      <w:r>
        <w:t xml:space="preserve">Observation vs. Questionnaire</w:t>
      </w:r>
    </w:p>
    <w:bookmarkStart w:id="20" w:name="likely-match"/>
    <w:p>
      <w:pPr>
        <w:pStyle w:val="Heading3"/>
      </w:pPr>
      <w:r>
        <w:t xml:space="preserve">Likely Match</w:t>
      </w:r>
    </w:p>
    <w:p>
      <w:pPr>
        <w:pStyle w:val="FirstParagraph"/>
      </w:pPr>
      <w:r>
        <w:t xml:space="preserve">Observation may show:</w:t>
      </w:r>
    </w:p>
    <w:p>
      <w:pPr>
        <w:pStyle w:val="Compact"/>
        <w:numPr>
          <w:ilvl w:val="0"/>
          <w:numId w:val="1008"/>
        </w:numPr>
      </w:pPr>
      <w:r>
        <w:t xml:space="preserve">Reassurance-seeking</w:t>
      </w:r>
    </w:p>
    <w:p>
      <w:pPr>
        <w:pStyle w:val="Compact"/>
        <w:numPr>
          <w:ilvl w:val="0"/>
          <w:numId w:val="1008"/>
        </w:numPr>
      </w:pPr>
      <w:r>
        <w:t xml:space="preserve">Fear of rejection</w:t>
      </w:r>
    </w:p>
    <w:p>
      <w:pPr>
        <w:pStyle w:val="Compact"/>
        <w:numPr>
          <w:ilvl w:val="0"/>
          <w:numId w:val="1008"/>
        </w:numPr>
      </w:pPr>
      <w:r>
        <w:t xml:space="preserve">Watching others closely</w:t>
      </w:r>
    </w:p>
    <w:p>
      <w:pPr>
        <w:pStyle w:val="FirstParagraph"/>
      </w:pPr>
      <w:r>
        <w:t xml:space="preserve">Questionnaire may show:</w:t>
      </w:r>
    </w:p>
    <w:p>
      <w:pPr>
        <w:pStyle w:val="Compact"/>
        <w:numPr>
          <w:ilvl w:val="0"/>
          <w:numId w:val="1009"/>
        </w:numPr>
      </w:pPr>
      <w:r>
        <w:t xml:space="preserve">High anxious attachment</w:t>
      </w:r>
    </w:p>
    <w:p>
      <w:pPr>
        <w:pStyle w:val="Compact"/>
        <w:numPr>
          <w:ilvl w:val="0"/>
          <w:numId w:val="1009"/>
        </w:numPr>
      </w:pPr>
      <w:r>
        <w:t xml:space="preserve">Elevated fearful/disorganized responses</w:t>
      </w:r>
    </w:p>
    <w:bookmarkEnd w:id="20"/>
    <w:bookmarkStart w:id="21" w:name="important-difference"/>
    <w:p>
      <w:pPr>
        <w:pStyle w:val="Heading3"/>
      </w:pPr>
      <w:r>
        <w:t xml:space="preserve">Important Difference</w:t>
      </w:r>
    </w:p>
    <w:p>
      <w:pPr>
        <w:pStyle w:val="FirstParagraph"/>
      </w:pPr>
      <w:r>
        <w:t xml:space="preserve">During the role-play, Avery may initially look avoidant because they are quiet and guarded.</w:t>
      </w:r>
    </w:p>
    <w:p>
      <w:pPr>
        <w:pStyle w:val="BodyText"/>
      </w:pPr>
      <w:r>
        <w:t xml:space="preserve">The questionnaire may reveal that the withdrawal is actually connected to fear of rejection rather than a preference for emotional distance.</w:t>
      </w:r>
    </w:p>
    <w:p>
      <w:pPr>
        <w:pStyle w:val="BodyText"/>
      </w:pPr>
      <w:r>
        <w:t xml:space="preserve">This is an important teaching point.</w:t>
      </w:r>
    </w:p>
    <w:p>
      <w:pPr>
        <w:pStyle w:val="BodyText"/>
      </w:pPr>
      <w:r>
        <w:rPr>
          <w:b/>
          <w:bCs/>
        </w:rPr>
        <w:t xml:space="preserve">Withdrawal does not automatically equal avoidant attachment.</w:t>
      </w:r>
    </w:p>
    <w:p>
      <w:r>
        <w:pict>
          <v:rect style="width:0;height:1.5pt" o:hralign="center" o:hrstd="t" o:hr="t"/>
        </w:pict>
      </w:r>
    </w:p>
    <w:bookmarkEnd w:id="21"/>
    <w:bookmarkEnd w:id="22"/>
    <w:bookmarkEnd w:id="23"/>
    <w:bookmarkStart w:id="33" w:name="persona-2-jordan"/>
    <w:p>
      <w:pPr>
        <w:pStyle w:val="Heading1"/>
      </w:pPr>
      <w:r>
        <w:t xml:space="preserve">Persona 2: Jordan</w:t>
      </w:r>
    </w:p>
    <w:bookmarkStart w:id="24" w:name="likely-observation-1"/>
    <w:p>
      <w:pPr>
        <w:pStyle w:val="Heading2"/>
      </w:pPr>
      <w:r>
        <w:t xml:space="preserve">Likely Observation</w:t>
      </w:r>
    </w:p>
    <w:p>
      <w:pPr>
        <w:pStyle w:val="FirstParagraph"/>
      </w:pPr>
      <w:r>
        <w:t xml:space="preserve">Students may notice:</w:t>
      </w:r>
    </w:p>
    <w:p>
      <w:pPr>
        <w:pStyle w:val="Compact"/>
        <w:numPr>
          <w:ilvl w:val="0"/>
          <w:numId w:val="1010"/>
        </w:numPr>
      </w:pPr>
      <w:r>
        <w:t xml:space="preserve">High organization</w:t>
      </w:r>
    </w:p>
    <w:p>
      <w:pPr>
        <w:pStyle w:val="Compact"/>
        <w:numPr>
          <w:ilvl w:val="0"/>
          <w:numId w:val="1010"/>
        </w:numPr>
      </w:pPr>
      <w:r>
        <w:t xml:space="preserve">Strong independence</w:t>
      </w:r>
    </w:p>
    <w:p>
      <w:pPr>
        <w:pStyle w:val="Compact"/>
        <w:numPr>
          <w:ilvl w:val="0"/>
          <w:numId w:val="1010"/>
        </w:numPr>
      </w:pPr>
      <w:r>
        <w:t xml:space="preserve">Emotional control</w:t>
      </w:r>
    </w:p>
    <w:p>
      <w:pPr>
        <w:pStyle w:val="Compact"/>
        <w:numPr>
          <w:ilvl w:val="0"/>
          <w:numId w:val="1010"/>
        </w:numPr>
      </w:pPr>
      <w:r>
        <w:t xml:space="preserve">Preference for practical solutions</w:t>
      </w:r>
    </w:p>
    <w:p>
      <w:pPr>
        <w:pStyle w:val="Compact"/>
        <w:numPr>
          <w:ilvl w:val="0"/>
          <w:numId w:val="1010"/>
        </w:numPr>
      </w:pPr>
      <w:r>
        <w:t xml:space="preserve">Discomfort with emotional questions</w:t>
      </w:r>
    </w:p>
    <w:p>
      <w:pPr>
        <w:pStyle w:val="Compact"/>
        <w:numPr>
          <w:ilvl w:val="0"/>
          <w:numId w:val="1010"/>
        </w:numPr>
      </w:pPr>
      <w:r>
        <w:t xml:space="preserve">Minimizing stress</w:t>
      </w:r>
    </w:p>
    <w:p>
      <w:pPr>
        <w:pStyle w:val="Compact"/>
        <w:numPr>
          <w:ilvl w:val="0"/>
          <w:numId w:val="1010"/>
        </w:numPr>
      </w:pPr>
      <w:r>
        <w:t xml:space="preserve">Difficulty accepting support</w:t>
      </w:r>
    </w:p>
    <w:p>
      <w:pPr>
        <w:pStyle w:val="Compact"/>
        <w:numPr>
          <w:ilvl w:val="0"/>
          <w:numId w:val="1010"/>
        </w:numPr>
      </w:pPr>
      <w:r>
        <w:t xml:space="preserve">Resistance to being “rescued”</w:t>
      </w:r>
    </w:p>
    <w:p>
      <w:pPr>
        <w:pStyle w:val="Compact"/>
        <w:numPr>
          <w:ilvl w:val="0"/>
          <w:numId w:val="1010"/>
        </w:numPr>
      </w:pPr>
      <w:r>
        <w:t xml:space="preserve">Strong self-reliance</w:t>
      </w:r>
    </w:p>
    <w:p>
      <w:pPr>
        <w:pStyle w:val="Compact"/>
        <w:numPr>
          <w:ilvl w:val="0"/>
          <w:numId w:val="1010"/>
        </w:numPr>
      </w:pPr>
      <w:r>
        <w:t xml:space="preserve">Withdrawal during emotional intensity</w:t>
      </w:r>
    </w:p>
    <w:bookmarkEnd w:id="24"/>
    <w:bookmarkStart w:id="25" w:name="possible-trauma-related-interpretation-1"/>
    <w:p>
      <w:pPr>
        <w:pStyle w:val="Heading2"/>
      </w:pPr>
      <w:r>
        <w:t xml:space="preserve">Possible Trauma-Related Interpretation</w:t>
      </w:r>
    </w:p>
    <w:p>
      <w:pPr>
        <w:pStyle w:val="FirstParagraph"/>
      </w:pPr>
      <w:r>
        <w:t xml:space="preserve">Jordan appears to have learned that depending on other people is unreliable.</w:t>
      </w:r>
    </w:p>
    <w:p>
      <w:pPr>
        <w:pStyle w:val="BodyText"/>
      </w:pPr>
      <w:r>
        <w:t xml:space="preserve">Jordan’s independence may be both a strength and a protective strategy.</w:t>
      </w:r>
    </w:p>
    <w:p>
      <w:pPr>
        <w:pStyle w:val="BodyText"/>
      </w:pPr>
      <w:r>
        <w:t xml:space="preserve">Students should notice that Jordan does not present as visibly distressed.</w:t>
      </w:r>
    </w:p>
    <w:p>
      <w:pPr>
        <w:pStyle w:val="BodyText"/>
      </w:pPr>
      <w:r>
        <w:t xml:space="preserve">That does not mean Jordan is unaffected.</w:t>
      </w:r>
    </w:p>
    <w:bookmarkEnd w:id="25"/>
    <w:bookmarkStart w:id="27" w:name="likely-ace-pattern-1"/>
    <w:p>
      <w:pPr>
        <w:pStyle w:val="Heading2"/>
      </w:pPr>
      <w:r>
        <w:t xml:space="preserve">Likely ACE Pattern</w:t>
      </w:r>
    </w:p>
    <w:p>
      <w:pPr>
        <w:pStyle w:val="FirstParagraph"/>
      </w:pPr>
      <w:r>
        <w:t xml:space="preserve">Possible supported ACE-related experiences may include:</w:t>
      </w:r>
    </w:p>
    <w:p>
      <w:pPr>
        <w:pStyle w:val="Compact"/>
        <w:numPr>
          <w:ilvl w:val="0"/>
          <w:numId w:val="1011"/>
        </w:numPr>
      </w:pPr>
      <w:r>
        <w:t xml:space="preserve">Emotional neglect</w:t>
      </w:r>
    </w:p>
    <w:p>
      <w:pPr>
        <w:pStyle w:val="Compact"/>
        <w:numPr>
          <w:ilvl w:val="0"/>
          <w:numId w:val="1011"/>
        </w:numPr>
      </w:pPr>
      <w:r>
        <w:t xml:space="preserve">Household emotional instability</w:t>
      </w:r>
    </w:p>
    <w:p>
      <w:pPr>
        <w:pStyle w:val="Compact"/>
        <w:numPr>
          <w:ilvl w:val="0"/>
          <w:numId w:val="1011"/>
        </w:numPr>
      </w:pPr>
      <w:r>
        <w:t xml:space="preserve">Possible unmet caregiving needs</w:t>
      </w:r>
    </w:p>
    <w:p>
      <w:pPr>
        <w:pStyle w:val="FirstParagraph"/>
      </w:pPr>
      <w:r>
        <w:t xml:space="preserve">Students should avoid assuming abuse simply because Jordan became highly independent.</w:t>
      </w:r>
    </w:p>
    <w:bookmarkStart w:id="26" w:name="expected-ace-range-1"/>
    <w:p>
      <w:pPr>
        <w:pStyle w:val="Heading3"/>
      </w:pPr>
      <w:r>
        <w:t xml:space="preserve">Expected ACE Range</w:t>
      </w:r>
    </w:p>
    <w:p>
      <w:pPr>
        <w:pStyle w:val="FirstParagraph"/>
      </w:pPr>
      <w:r>
        <w:t xml:space="preserve">A reasonable predicted range may be:</w:t>
      </w:r>
    </w:p>
    <w:p>
      <w:pPr>
        <w:pStyle w:val="BodyText"/>
      </w:pPr>
      <w:r>
        <w:rPr>
          <w:b/>
          <w:bCs/>
        </w:rPr>
        <w:t xml:space="preserve">1 to 3</w:t>
      </w:r>
    </w:p>
    <w:bookmarkEnd w:id="26"/>
    <w:bookmarkEnd w:id="27"/>
    <w:bookmarkStart w:id="29" w:name="Xba4cb227e557dec727c79c14420d973d1ef2b7a"/>
    <w:p>
      <w:pPr>
        <w:pStyle w:val="Heading2"/>
      </w:pPr>
      <w:r>
        <w:t xml:space="preserve">Likely Attachment Questionnaire Pattern</w:t>
      </w:r>
    </w:p>
    <w:p>
      <w:pPr>
        <w:pStyle w:val="FirstParagraph"/>
      </w:pPr>
      <w:r>
        <w:t xml:space="preserve">Jordan would likely score:</w:t>
      </w:r>
    </w:p>
    <w:p>
      <w:pPr>
        <w:pStyle w:val="BodyText"/>
      </w:pPr>
      <w:r>
        <w:rPr>
          <w:b/>
          <w:bCs/>
        </w:rPr>
        <w:t xml:space="preserve">Secure:</w:t>
      </w:r>
      <w:r>
        <w:t xml:space="preserve"> </w:t>
      </w:r>
      <w:r>
        <w:t xml:space="preserve">Moderate</w:t>
      </w:r>
      <w:r>
        <w:br/>
      </w:r>
      <w:r>
        <w:rPr>
          <w:b/>
          <w:bCs/>
        </w:rPr>
        <w:t xml:space="preserve">Anxious:</w:t>
      </w:r>
      <w:r>
        <w:t xml:space="preserve"> </w:t>
      </w:r>
      <w:r>
        <w:t xml:space="preserve">Low</w:t>
      </w:r>
      <w:r>
        <w:br/>
      </w:r>
      <w:r>
        <w:rPr>
          <w:b/>
          <w:bCs/>
        </w:rPr>
        <w:t xml:space="preserve">Avoidant:</w:t>
      </w:r>
      <w:r>
        <w:t xml:space="preserve"> </w:t>
      </w:r>
      <w:r>
        <w:t xml:space="preserve">High</w:t>
      </w:r>
      <w:r>
        <w:br/>
      </w:r>
      <w:r>
        <w:rPr>
          <w:b/>
          <w:bCs/>
        </w:rPr>
        <w:t xml:space="preserve">Fearful/Disorganized:</w:t>
      </w:r>
      <w:r>
        <w:t xml:space="preserve"> </w:t>
      </w:r>
      <w:r>
        <w:t xml:space="preserve">Low to Moderate</w:t>
      </w:r>
    </w:p>
    <w:bookmarkStart w:id="28" w:name="likely-primary-pattern-1"/>
    <w:p>
      <w:pPr>
        <w:pStyle w:val="Heading3"/>
      </w:pPr>
      <w:r>
        <w:t xml:space="preserve">Likely Primary Pattern</w:t>
      </w:r>
    </w:p>
    <w:p>
      <w:pPr>
        <w:pStyle w:val="FirstParagraph"/>
      </w:pPr>
      <w:r>
        <w:rPr>
          <w:b/>
          <w:bCs/>
        </w:rPr>
        <w:t xml:space="preserve">Avoidant</w:t>
      </w:r>
    </w:p>
    <w:p>
      <w:pPr>
        <w:pStyle w:val="BodyText"/>
      </w:pPr>
      <w:r>
        <w:t xml:space="preserve">Jordan is comfortable functioning alone and uncomfortable depending on others.</w:t>
      </w:r>
    </w:p>
    <w:p>
      <w:pPr>
        <w:pStyle w:val="BodyText"/>
      </w:pPr>
      <w:r>
        <w:t xml:space="preserve">The pattern is less about fear of abandonment and more about self-protection through independence.</w:t>
      </w:r>
    </w:p>
    <w:bookmarkEnd w:id="28"/>
    <w:bookmarkEnd w:id="29"/>
    <w:bookmarkStart w:id="32" w:name="observation-vs.-questionnaire-1"/>
    <w:p>
      <w:pPr>
        <w:pStyle w:val="Heading2"/>
      </w:pPr>
      <w:r>
        <w:t xml:space="preserve">Observation vs. Questionnaire</w:t>
      </w:r>
    </w:p>
    <w:bookmarkStart w:id="30" w:name="likely-match-1"/>
    <w:p>
      <w:pPr>
        <w:pStyle w:val="Heading3"/>
      </w:pPr>
      <w:r>
        <w:t xml:space="preserve">Likely Match</w:t>
      </w:r>
    </w:p>
    <w:p>
      <w:pPr>
        <w:pStyle w:val="FirstParagraph"/>
      </w:pPr>
      <w:r>
        <w:t xml:space="preserve">Observation may show:</w:t>
      </w:r>
    </w:p>
    <w:p>
      <w:pPr>
        <w:pStyle w:val="Compact"/>
        <w:numPr>
          <w:ilvl w:val="0"/>
          <w:numId w:val="1012"/>
        </w:numPr>
      </w:pPr>
      <w:r>
        <w:t xml:space="preserve">Difficulty accepting help</w:t>
      </w:r>
    </w:p>
    <w:p>
      <w:pPr>
        <w:pStyle w:val="Compact"/>
        <w:numPr>
          <w:ilvl w:val="0"/>
          <w:numId w:val="1012"/>
        </w:numPr>
      </w:pPr>
      <w:r>
        <w:t xml:space="preserve">Emotional distancing</w:t>
      </w:r>
    </w:p>
    <w:p>
      <w:pPr>
        <w:pStyle w:val="Compact"/>
        <w:numPr>
          <w:ilvl w:val="0"/>
          <w:numId w:val="1012"/>
        </w:numPr>
      </w:pPr>
      <w:r>
        <w:t xml:space="preserve">Strong self-reliance</w:t>
      </w:r>
    </w:p>
    <w:p>
      <w:pPr>
        <w:pStyle w:val="FirstParagraph"/>
      </w:pPr>
      <w:r>
        <w:t xml:space="preserve">Questionnaire may show:</w:t>
      </w:r>
    </w:p>
    <w:p>
      <w:pPr>
        <w:pStyle w:val="Compact"/>
        <w:numPr>
          <w:ilvl w:val="0"/>
          <w:numId w:val="1013"/>
        </w:numPr>
      </w:pPr>
      <w:r>
        <w:t xml:space="preserve">High avoidant attachment responses</w:t>
      </w:r>
    </w:p>
    <w:bookmarkEnd w:id="30"/>
    <w:bookmarkStart w:id="31" w:name="important-difference-1"/>
    <w:p>
      <w:pPr>
        <w:pStyle w:val="Heading3"/>
      </w:pPr>
      <w:r>
        <w:t xml:space="preserve">Important Difference</w:t>
      </w:r>
    </w:p>
    <w:p>
      <w:pPr>
        <w:pStyle w:val="FirstParagraph"/>
      </w:pPr>
      <w:r>
        <w:t xml:space="preserve">Jordan may also score higher on secure items than students expect.</w:t>
      </w:r>
    </w:p>
    <w:p>
      <w:pPr>
        <w:pStyle w:val="BodyText"/>
      </w:pPr>
      <w:r>
        <w:t xml:space="preserve">Why?</w:t>
      </w:r>
    </w:p>
    <w:p>
      <w:pPr>
        <w:pStyle w:val="BodyText"/>
      </w:pPr>
      <w:r>
        <w:t xml:space="preserve">Because Jordan is:</w:t>
      </w:r>
    </w:p>
    <w:p>
      <w:pPr>
        <w:pStyle w:val="Compact"/>
        <w:numPr>
          <w:ilvl w:val="0"/>
          <w:numId w:val="1014"/>
        </w:numPr>
      </w:pPr>
      <w:r>
        <w:t xml:space="preserve">Responsible</w:t>
      </w:r>
    </w:p>
    <w:p>
      <w:pPr>
        <w:pStyle w:val="Compact"/>
        <w:numPr>
          <w:ilvl w:val="0"/>
          <w:numId w:val="1014"/>
        </w:numPr>
      </w:pPr>
      <w:r>
        <w:t xml:space="preserve">Capable</w:t>
      </w:r>
    </w:p>
    <w:p>
      <w:pPr>
        <w:pStyle w:val="Compact"/>
        <w:numPr>
          <w:ilvl w:val="0"/>
          <w:numId w:val="1014"/>
        </w:numPr>
      </w:pPr>
      <w:r>
        <w:t xml:space="preserve">Direct</w:t>
      </w:r>
    </w:p>
    <w:p>
      <w:pPr>
        <w:pStyle w:val="Compact"/>
        <w:numPr>
          <w:ilvl w:val="0"/>
          <w:numId w:val="1014"/>
        </w:numPr>
      </w:pPr>
      <w:r>
        <w:t xml:space="preserve">Able to communicate</w:t>
      </w:r>
    </w:p>
    <w:p>
      <w:pPr>
        <w:pStyle w:val="Compact"/>
        <w:numPr>
          <w:ilvl w:val="0"/>
          <w:numId w:val="1014"/>
        </w:numPr>
      </w:pPr>
      <w:r>
        <w:t xml:space="preserve">Functioning well in many situations</w:t>
      </w:r>
    </w:p>
    <w:p>
      <w:pPr>
        <w:pStyle w:val="FirstParagraph"/>
      </w:pPr>
      <w:r>
        <w:t xml:space="preserve">Avoidant attachment does not mean someone cannot be competent, thoughtful, or socially successful.</w:t>
      </w:r>
    </w:p>
    <w:p>
      <w:pPr>
        <w:pStyle w:val="BodyText"/>
      </w:pPr>
      <w:r>
        <w:t xml:space="preserve">The questionnaire may therefore show a more mixed profile than the role-play alone suggests.</w:t>
      </w:r>
    </w:p>
    <w:p>
      <w:r>
        <w:pict>
          <v:rect style="width:0;height:1.5pt" o:hralign="center" o:hrstd="t" o:hr="t"/>
        </w:pict>
      </w:r>
    </w:p>
    <w:bookmarkEnd w:id="31"/>
    <w:bookmarkEnd w:id="32"/>
    <w:bookmarkEnd w:id="33"/>
    <w:bookmarkStart w:id="43" w:name="persona-3-riley"/>
    <w:p>
      <w:pPr>
        <w:pStyle w:val="Heading1"/>
      </w:pPr>
      <w:r>
        <w:t xml:space="preserve">Persona 3: Riley</w:t>
      </w:r>
    </w:p>
    <w:bookmarkStart w:id="34" w:name="likely-observation-2"/>
    <w:p>
      <w:pPr>
        <w:pStyle w:val="Heading2"/>
      </w:pPr>
      <w:r>
        <w:t xml:space="preserve">Likely Observation</w:t>
      </w:r>
    </w:p>
    <w:p>
      <w:pPr>
        <w:pStyle w:val="FirstParagraph"/>
      </w:pPr>
      <w:r>
        <w:t xml:space="preserve">Students may notice:</w:t>
      </w:r>
    </w:p>
    <w:p>
      <w:pPr>
        <w:pStyle w:val="Compact"/>
        <w:numPr>
          <w:ilvl w:val="0"/>
          <w:numId w:val="1015"/>
        </w:numPr>
      </w:pPr>
      <w:r>
        <w:t xml:space="preserve">Quick connection</w:t>
      </w:r>
    </w:p>
    <w:p>
      <w:pPr>
        <w:pStyle w:val="Compact"/>
        <w:numPr>
          <w:ilvl w:val="0"/>
          <w:numId w:val="1015"/>
        </w:numPr>
      </w:pPr>
      <w:r>
        <w:t xml:space="preserve">Rapid disclosure</w:t>
      </w:r>
    </w:p>
    <w:p>
      <w:pPr>
        <w:pStyle w:val="Compact"/>
        <w:numPr>
          <w:ilvl w:val="0"/>
          <w:numId w:val="1015"/>
        </w:numPr>
      </w:pPr>
      <w:r>
        <w:t xml:space="preserve">Sudden withdrawal</w:t>
      </w:r>
    </w:p>
    <w:p>
      <w:pPr>
        <w:pStyle w:val="Compact"/>
        <w:numPr>
          <w:ilvl w:val="0"/>
          <w:numId w:val="1015"/>
        </w:numPr>
      </w:pPr>
      <w:r>
        <w:t xml:space="preserve">Sensitivity to criticism</w:t>
      </w:r>
    </w:p>
    <w:p>
      <w:pPr>
        <w:pStyle w:val="Compact"/>
        <w:numPr>
          <w:ilvl w:val="0"/>
          <w:numId w:val="1015"/>
        </w:numPr>
      </w:pPr>
      <w:r>
        <w:t xml:space="preserve">Fear of rejection</w:t>
      </w:r>
    </w:p>
    <w:p>
      <w:pPr>
        <w:pStyle w:val="Compact"/>
        <w:numPr>
          <w:ilvl w:val="0"/>
          <w:numId w:val="1015"/>
        </w:numPr>
      </w:pPr>
      <w:r>
        <w:t xml:space="preserve">Strong need for reassurance</w:t>
      </w:r>
    </w:p>
    <w:p>
      <w:pPr>
        <w:pStyle w:val="Compact"/>
        <w:numPr>
          <w:ilvl w:val="0"/>
          <w:numId w:val="1015"/>
        </w:numPr>
      </w:pPr>
      <w:r>
        <w:t xml:space="preserve">Discomfort with vulnerability</w:t>
      </w:r>
    </w:p>
    <w:p>
      <w:pPr>
        <w:pStyle w:val="Compact"/>
        <w:numPr>
          <w:ilvl w:val="0"/>
          <w:numId w:val="1015"/>
        </w:numPr>
      </w:pPr>
      <w:r>
        <w:t xml:space="preserve">Changes in body language during emotional moments</w:t>
      </w:r>
    </w:p>
    <w:p>
      <w:pPr>
        <w:pStyle w:val="Compact"/>
        <w:numPr>
          <w:ilvl w:val="0"/>
          <w:numId w:val="1015"/>
        </w:numPr>
      </w:pPr>
      <w:r>
        <w:t xml:space="preserve">Desire for connection followed by distancing</w:t>
      </w:r>
    </w:p>
    <w:p>
      <w:pPr>
        <w:pStyle w:val="Compact"/>
        <w:numPr>
          <w:ilvl w:val="0"/>
          <w:numId w:val="1015"/>
        </w:numPr>
      </w:pPr>
      <w:r>
        <w:t xml:space="preserve">Strong emotional reactions to perceived disapproval</w:t>
      </w:r>
    </w:p>
    <w:bookmarkEnd w:id="34"/>
    <w:bookmarkStart w:id="35" w:name="possible-trauma-related-interpretation-2"/>
    <w:p>
      <w:pPr>
        <w:pStyle w:val="Heading2"/>
      </w:pPr>
      <w:r>
        <w:t xml:space="preserve">Possible Trauma-Related Interpretation</w:t>
      </w:r>
    </w:p>
    <w:p>
      <w:pPr>
        <w:pStyle w:val="FirstParagraph"/>
      </w:pPr>
      <w:r>
        <w:t xml:space="preserve">Riley appears to have learned that relationships can be both comforting and unpredictable.</w:t>
      </w:r>
    </w:p>
    <w:p>
      <w:pPr>
        <w:pStyle w:val="BodyText"/>
      </w:pPr>
      <w:r>
        <w:t xml:space="preserve">This creates a push-pull dynamic.</w:t>
      </w:r>
    </w:p>
    <w:p>
      <w:pPr>
        <w:pStyle w:val="BodyText"/>
      </w:pPr>
      <w:r>
        <w:t xml:space="preserve">Students should notice that Riley’s behavior may appear inconsistent.</w:t>
      </w:r>
    </w:p>
    <w:p>
      <w:pPr>
        <w:pStyle w:val="BodyText"/>
      </w:pPr>
      <w:r>
        <w:t xml:space="preserve">That inconsistency is central to the persona.</w:t>
      </w:r>
    </w:p>
    <w:bookmarkEnd w:id="35"/>
    <w:bookmarkStart w:id="37" w:name="likely-ace-pattern-2"/>
    <w:p>
      <w:pPr>
        <w:pStyle w:val="Heading2"/>
      </w:pPr>
      <w:r>
        <w:t xml:space="preserve">Likely ACE Pattern</w:t>
      </w:r>
    </w:p>
    <w:p>
      <w:pPr>
        <w:pStyle w:val="FirstParagraph"/>
      </w:pPr>
      <w:r>
        <w:t xml:space="preserve">Possible supported experiences may include:</w:t>
      </w:r>
    </w:p>
    <w:p>
      <w:pPr>
        <w:pStyle w:val="Compact"/>
        <w:numPr>
          <w:ilvl w:val="0"/>
          <w:numId w:val="1016"/>
        </w:numPr>
      </w:pPr>
      <w:r>
        <w:t xml:space="preserve">Household conflict</w:t>
      </w:r>
    </w:p>
    <w:p>
      <w:pPr>
        <w:pStyle w:val="Compact"/>
        <w:numPr>
          <w:ilvl w:val="0"/>
          <w:numId w:val="1016"/>
        </w:numPr>
      </w:pPr>
      <w:r>
        <w:t xml:space="preserve">Caregiver instability</w:t>
      </w:r>
    </w:p>
    <w:p>
      <w:pPr>
        <w:pStyle w:val="Compact"/>
        <w:numPr>
          <w:ilvl w:val="0"/>
          <w:numId w:val="1016"/>
        </w:numPr>
      </w:pPr>
      <w:r>
        <w:t xml:space="preserve">Emotional unpredictability</w:t>
      </w:r>
    </w:p>
    <w:p>
      <w:pPr>
        <w:pStyle w:val="Compact"/>
        <w:numPr>
          <w:ilvl w:val="0"/>
          <w:numId w:val="1016"/>
        </w:numPr>
      </w:pPr>
      <w:r>
        <w:t xml:space="preserve">Possible separation-related experiences</w:t>
      </w:r>
    </w:p>
    <w:bookmarkStart w:id="36" w:name="expected-ace-range-2"/>
    <w:p>
      <w:pPr>
        <w:pStyle w:val="Heading3"/>
      </w:pPr>
      <w:r>
        <w:t xml:space="preserve">Expected ACE Range</w:t>
      </w:r>
    </w:p>
    <w:p>
      <w:pPr>
        <w:pStyle w:val="FirstParagraph"/>
      </w:pPr>
      <w:r>
        <w:t xml:space="preserve">A reasonable predicted range may be:</w:t>
      </w:r>
    </w:p>
    <w:p>
      <w:pPr>
        <w:pStyle w:val="BodyText"/>
      </w:pPr>
      <w:r>
        <w:rPr>
          <w:b/>
          <w:bCs/>
        </w:rPr>
        <w:t xml:space="preserve">2 to 4</w:t>
      </w:r>
    </w:p>
    <w:bookmarkEnd w:id="36"/>
    <w:bookmarkEnd w:id="37"/>
    <w:bookmarkStart w:id="39" w:name="X5d489ed1068f7249087aac88714cc66873cfd23"/>
    <w:p>
      <w:pPr>
        <w:pStyle w:val="Heading2"/>
      </w:pPr>
      <w:r>
        <w:t xml:space="preserve">Likely Attachment Questionnaire Pattern</w:t>
      </w:r>
    </w:p>
    <w:p>
      <w:pPr>
        <w:pStyle w:val="FirstParagraph"/>
      </w:pPr>
      <w:r>
        <w:t xml:space="preserve">Riley would likely score:</w:t>
      </w:r>
    </w:p>
    <w:p>
      <w:pPr>
        <w:pStyle w:val="BodyText"/>
      </w:pPr>
      <w:r>
        <w:rPr>
          <w:b/>
          <w:bCs/>
        </w:rPr>
        <w:t xml:space="preserve">Secure:</w:t>
      </w:r>
      <w:r>
        <w:t xml:space="preserve"> </w:t>
      </w:r>
      <w:r>
        <w:t xml:space="preserve">Low to Moderate</w:t>
      </w:r>
      <w:r>
        <w:br/>
      </w:r>
      <w:r>
        <w:rPr>
          <w:b/>
          <w:bCs/>
        </w:rPr>
        <w:t xml:space="preserve">Anxious:</w:t>
      </w:r>
      <w:r>
        <w:t xml:space="preserve"> </w:t>
      </w:r>
      <w:r>
        <w:t xml:space="preserve">High</w:t>
      </w:r>
      <w:r>
        <w:br/>
      </w:r>
      <w:r>
        <w:rPr>
          <w:b/>
          <w:bCs/>
        </w:rPr>
        <w:t xml:space="preserve">Avoidant:</w:t>
      </w:r>
      <w:r>
        <w:t xml:space="preserve"> </w:t>
      </w:r>
      <w:r>
        <w:t xml:space="preserve">Moderate</w:t>
      </w:r>
      <w:r>
        <w:br/>
      </w:r>
      <w:r>
        <w:rPr>
          <w:b/>
          <w:bCs/>
        </w:rPr>
        <w:t xml:space="preserve">Fearful/Disorganized:</w:t>
      </w:r>
      <w:r>
        <w:t xml:space="preserve"> </w:t>
      </w:r>
      <w:r>
        <w:t xml:space="preserve">High</w:t>
      </w:r>
    </w:p>
    <w:bookmarkStart w:id="38" w:name="likely-primary-pattern-2"/>
    <w:p>
      <w:pPr>
        <w:pStyle w:val="Heading3"/>
      </w:pPr>
      <w:r>
        <w:t xml:space="preserve">Likely Primary Pattern</w:t>
      </w:r>
    </w:p>
    <w:p>
      <w:pPr>
        <w:pStyle w:val="FirstParagraph"/>
      </w:pPr>
      <w:r>
        <w:rPr>
          <w:b/>
          <w:bCs/>
        </w:rPr>
        <w:t xml:space="preserve">Fearful/Disorganized</w:t>
      </w:r>
    </w:p>
    <w:p>
      <w:pPr>
        <w:pStyle w:val="BodyText"/>
      </w:pPr>
      <w:r>
        <w:t xml:space="preserve">Riley wants connection but also becomes afraid of it.</w:t>
      </w:r>
    </w:p>
    <w:p>
      <w:pPr>
        <w:pStyle w:val="BodyText"/>
      </w:pPr>
      <w:r>
        <w:t xml:space="preserve">This is the strongest distinction from Avery.</w:t>
      </w:r>
    </w:p>
    <w:bookmarkEnd w:id="38"/>
    <w:bookmarkEnd w:id="39"/>
    <w:bookmarkStart w:id="42" w:name="observation-vs.-questionnaire-2"/>
    <w:p>
      <w:pPr>
        <w:pStyle w:val="Heading2"/>
      </w:pPr>
      <w:r>
        <w:t xml:space="preserve">Observation vs. Questionnaire</w:t>
      </w:r>
    </w:p>
    <w:bookmarkStart w:id="40" w:name="likely-match-2"/>
    <w:p>
      <w:pPr>
        <w:pStyle w:val="Heading3"/>
      </w:pPr>
      <w:r>
        <w:t xml:space="preserve">Likely Match</w:t>
      </w:r>
    </w:p>
    <w:p>
      <w:pPr>
        <w:pStyle w:val="FirstParagraph"/>
      </w:pPr>
      <w:r>
        <w:t xml:space="preserve">Observation may show:</w:t>
      </w:r>
    </w:p>
    <w:p>
      <w:pPr>
        <w:pStyle w:val="Compact"/>
        <w:numPr>
          <w:ilvl w:val="0"/>
          <w:numId w:val="1017"/>
        </w:numPr>
      </w:pPr>
      <w:r>
        <w:t xml:space="preserve">Reassurance-seeking</w:t>
      </w:r>
    </w:p>
    <w:p>
      <w:pPr>
        <w:pStyle w:val="Compact"/>
        <w:numPr>
          <w:ilvl w:val="0"/>
          <w:numId w:val="1017"/>
        </w:numPr>
      </w:pPr>
      <w:r>
        <w:t xml:space="preserve">Withdrawal</w:t>
      </w:r>
    </w:p>
    <w:p>
      <w:pPr>
        <w:pStyle w:val="Compact"/>
        <w:numPr>
          <w:ilvl w:val="0"/>
          <w:numId w:val="1017"/>
        </w:numPr>
      </w:pPr>
      <w:r>
        <w:t xml:space="preserve">Rapid emotional shifts</w:t>
      </w:r>
    </w:p>
    <w:p>
      <w:pPr>
        <w:pStyle w:val="Compact"/>
        <w:numPr>
          <w:ilvl w:val="0"/>
          <w:numId w:val="1017"/>
        </w:numPr>
      </w:pPr>
      <w:r>
        <w:t xml:space="preserve">Fear of rejection</w:t>
      </w:r>
    </w:p>
    <w:p>
      <w:pPr>
        <w:pStyle w:val="Compact"/>
        <w:numPr>
          <w:ilvl w:val="0"/>
          <w:numId w:val="1017"/>
        </w:numPr>
      </w:pPr>
      <w:r>
        <w:t xml:space="preserve">Fear of closeness</w:t>
      </w:r>
    </w:p>
    <w:p>
      <w:pPr>
        <w:pStyle w:val="FirstParagraph"/>
      </w:pPr>
      <w:r>
        <w:t xml:space="preserve">Questionnaire may show:</w:t>
      </w:r>
    </w:p>
    <w:p>
      <w:pPr>
        <w:pStyle w:val="Compact"/>
        <w:numPr>
          <w:ilvl w:val="0"/>
          <w:numId w:val="1018"/>
        </w:numPr>
      </w:pPr>
      <w:r>
        <w:t xml:space="preserve">High fearful/disorganized score</w:t>
      </w:r>
    </w:p>
    <w:p>
      <w:pPr>
        <w:pStyle w:val="Compact"/>
        <w:numPr>
          <w:ilvl w:val="0"/>
          <w:numId w:val="1018"/>
        </w:numPr>
      </w:pPr>
      <w:r>
        <w:t xml:space="preserve">High anxious score</w:t>
      </w:r>
    </w:p>
    <w:p>
      <w:pPr>
        <w:pStyle w:val="Compact"/>
        <w:numPr>
          <w:ilvl w:val="0"/>
          <w:numId w:val="1018"/>
        </w:numPr>
      </w:pPr>
      <w:r>
        <w:t xml:space="preserve">Moderate avoidant score</w:t>
      </w:r>
    </w:p>
    <w:bookmarkEnd w:id="40"/>
    <w:bookmarkStart w:id="41" w:name="important-difference-2"/>
    <w:p>
      <w:pPr>
        <w:pStyle w:val="Heading3"/>
      </w:pPr>
      <w:r>
        <w:t xml:space="preserve">Important Difference</w:t>
      </w:r>
    </w:p>
    <w:p>
      <w:pPr>
        <w:pStyle w:val="FirstParagraph"/>
      </w:pPr>
      <w:r>
        <w:t xml:space="preserve">Students may initially label Riley as anxious because reassurance-seeking is very visible.</w:t>
      </w:r>
    </w:p>
    <w:p>
      <w:pPr>
        <w:pStyle w:val="BodyText"/>
      </w:pPr>
      <w:r>
        <w:t xml:space="preserve">The questionnaire may reveal that Riley also experiences fear of closeness and withdrawal.</w:t>
      </w:r>
    </w:p>
    <w:p>
      <w:pPr>
        <w:pStyle w:val="BodyText"/>
      </w:pPr>
      <w:r>
        <w:t xml:space="preserve">That broader pattern is more consistent with fearful/disorganized attachment.</w:t>
      </w:r>
    </w:p>
    <w:p>
      <w:r>
        <w:pict>
          <v:rect style="width:0;height:1.5pt" o:hralign="center" o:hrstd="t" o:hr="t"/>
        </w:pict>
      </w:r>
    </w:p>
    <w:bookmarkEnd w:id="41"/>
    <w:bookmarkEnd w:id="42"/>
    <w:bookmarkEnd w:id="43"/>
    <w:bookmarkStart w:id="44" w:name="side-by-side-comparison"/>
    <w:p>
      <w:pPr>
        <w:pStyle w:val="Heading1"/>
      </w:pPr>
      <w:r>
        <w:t xml:space="preserve">Side-by-Side Comparison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Persona</w:t>
            </w:r>
          </w:p>
        </w:tc>
        <w:tc>
          <w:tcPr/>
          <w:p>
            <w:pPr>
              <w:pStyle w:val="Compact"/>
            </w:pPr>
            <w:r>
              <w:t xml:space="preserve">Strongest Observed Pattern</w:t>
            </w:r>
          </w:p>
        </w:tc>
        <w:tc>
          <w:tcPr/>
          <w:p>
            <w:pPr>
              <w:pStyle w:val="Compact"/>
            </w:pPr>
            <w:r>
              <w:t xml:space="preserve">Likely Questionnaire Pattern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Avery</w:t>
            </w:r>
          </w:p>
        </w:tc>
        <w:tc>
          <w:tcPr/>
          <w:p>
            <w:pPr>
              <w:pStyle w:val="Compact"/>
            </w:pPr>
            <w:r>
              <w:t xml:space="preserve">Guarded, reassurance-sensitive, hyperaware</w:t>
            </w:r>
          </w:p>
        </w:tc>
        <w:tc>
          <w:tcPr/>
          <w:p>
            <w:pPr>
              <w:pStyle w:val="Compact"/>
            </w:pPr>
            <w:r>
              <w:t xml:space="preserve">Anxious with fearful characteristics</w:t>
            </w:r>
          </w:p>
        </w:tc>
      </w:tr>
      <w:tr>
        <w:tc>
          <w:tcPr/>
          <w:p>
            <w:pPr>
              <w:pStyle w:val="Compact"/>
            </w:pPr>
            <w:r>
              <w:t xml:space="preserve">Jordan</w:t>
            </w:r>
          </w:p>
        </w:tc>
        <w:tc>
          <w:tcPr/>
          <w:p>
            <w:pPr>
              <w:pStyle w:val="Compact"/>
            </w:pPr>
            <w:r>
              <w:t xml:space="preserve">Independent, emotionally contained, self-reliant</w:t>
            </w:r>
          </w:p>
        </w:tc>
        <w:tc>
          <w:tcPr/>
          <w:p>
            <w:pPr>
              <w:pStyle w:val="Compact"/>
            </w:pPr>
            <w:r>
              <w:t xml:space="preserve">Avoidant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Riley</w:t>
            </w:r>
          </w:p>
        </w:tc>
        <w:tc>
          <w:tcPr/>
          <w:p>
            <w:pPr>
              <w:pStyle w:val="Compact"/>
            </w:pPr>
            <w:r>
              <w:t xml:space="preserve">Connection-seeking followed by withdrawal</w:t>
            </w:r>
          </w:p>
        </w:tc>
        <w:tc>
          <w:tcPr/>
          <w:p>
            <w:pPr>
              <w:pStyle w:val="Compact"/>
            </w:pPr>
            <w:r>
              <w:t xml:space="preserve">Fearful/Disorganized with anxious characteristics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4"/>
    <w:bookmarkStart w:id="45" w:name="X58e6dfddc7a951539d8cdebc3e46e237d076276"/>
    <w:p>
      <w:pPr>
        <w:pStyle w:val="Heading1"/>
      </w:pPr>
      <w:r>
        <w:t xml:space="preserve">Teacher Discussion: Why Observation Alone Is Not Enough</w:t>
      </w:r>
    </w:p>
    <w:p>
      <w:pPr>
        <w:pStyle w:val="FirstParagraph"/>
      </w:pPr>
      <w:r>
        <w:t xml:space="preserve">Observation tells us what a person does in a particular moment.</w:t>
      </w:r>
    </w:p>
    <w:p>
      <w:pPr>
        <w:pStyle w:val="BodyText"/>
      </w:pPr>
      <w:r>
        <w:t xml:space="preserve">It does not automatically tell us why.</w:t>
      </w:r>
    </w:p>
    <w:p>
      <w:pPr>
        <w:pStyle w:val="BodyText"/>
      </w:pPr>
      <w:r>
        <w:t xml:space="preserve">For example:</w:t>
      </w:r>
    </w:p>
    <w:p>
      <w:pPr>
        <w:pStyle w:val="BodyText"/>
      </w:pPr>
      <w:r>
        <w:t xml:space="preserve">A student may sit near the door because they are anxious.</w:t>
      </w:r>
    </w:p>
    <w:p>
      <w:pPr>
        <w:pStyle w:val="BodyText"/>
      </w:pPr>
      <w:r>
        <w:t xml:space="preserve">Or because they need to leave for work.</w:t>
      </w:r>
    </w:p>
    <w:p>
      <w:pPr>
        <w:pStyle w:val="BodyText"/>
      </w:pPr>
      <w:r>
        <w:t xml:space="preserve">A student may avoid eye contact because they are uncomfortable.</w:t>
      </w:r>
    </w:p>
    <w:p>
      <w:pPr>
        <w:pStyle w:val="BodyText"/>
      </w:pPr>
      <w:r>
        <w:t xml:space="preserve">Or because that is culturally appropriate.</w:t>
      </w:r>
    </w:p>
    <w:p>
      <w:pPr>
        <w:pStyle w:val="BodyText"/>
      </w:pPr>
      <w:r>
        <w:t xml:space="preserve">A student may refuse help because of avoidant attachment.</w:t>
      </w:r>
    </w:p>
    <w:p>
      <w:pPr>
        <w:pStyle w:val="BodyText"/>
      </w:pPr>
      <w:r>
        <w:t xml:space="preserve">Or because the offered help is not useful.</w:t>
      </w:r>
    </w:p>
    <w:p>
      <w:pPr>
        <w:pStyle w:val="BodyText"/>
      </w:pPr>
      <w:r>
        <w:t xml:space="preserve">A student may ask for reassurance because of anxious attachment.</w:t>
      </w:r>
    </w:p>
    <w:p>
      <w:pPr>
        <w:pStyle w:val="BodyText"/>
      </w:pPr>
      <w:r>
        <w:t xml:space="preserve">Or because the situation is genuinely unclear.</w:t>
      </w:r>
    </w:p>
    <w:p>
      <w:pPr>
        <w:pStyle w:val="BodyText"/>
      </w:pPr>
      <w:r>
        <w:t xml:space="preserve">This is why observation should create</w:t>
      </w:r>
      <w:r>
        <w:t xml:space="preserve"> </w:t>
      </w:r>
      <w:r>
        <w:rPr>
          <w:b/>
          <w:bCs/>
        </w:rPr>
        <w:t xml:space="preserve">questions</w:t>
      </w:r>
      <w:r>
        <w:t xml:space="preserve">, not automatic conclusions.</w:t>
      </w:r>
    </w:p>
    <w:p>
      <w:r>
        <w:pict>
          <v:rect style="width:0;height:1.5pt" o:hralign="center" o:hrstd="t" o:hr="t"/>
        </w:pict>
      </w:r>
    </w:p>
    <w:bookmarkEnd w:id="45"/>
    <w:bookmarkStart w:id="46" w:name="X99e4a29db8d2f3b9530515b7749ae34ff0e3b43"/>
    <w:p>
      <w:pPr>
        <w:pStyle w:val="Heading1"/>
      </w:pPr>
      <w:r>
        <w:t xml:space="preserve">Why Questionnaire Data Alone Is Not Enough</w:t>
      </w:r>
    </w:p>
    <w:p>
      <w:pPr>
        <w:pStyle w:val="FirstParagraph"/>
      </w:pPr>
      <w:r>
        <w:t xml:space="preserve">The questionnaire also has limits.</w:t>
      </w:r>
    </w:p>
    <w:p>
      <w:pPr>
        <w:pStyle w:val="BodyText"/>
      </w:pPr>
      <w:r>
        <w:t xml:space="preserve">A questionnaire depends on:</w:t>
      </w:r>
    </w:p>
    <w:p>
      <w:pPr>
        <w:pStyle w:val="Compact"/>
        <w:numPr>
          <w:ilvl w:val="0"/>
          <w:numId w:val="1019"/>
        </w:numPr>
      </w:pPr>
      <w:r>
        <w:t xml:space="preserve">Self-awareness</w:t>
      </w:r>
    </w:p>
    <w:p>
      <w:pPr>
        <w:pStyle w:val="Compact"/>
        <w:numPr>
          <w:ilvl w:val="0"/>
          <w:numId w:val="1019"/>
        </w:numPr>
      </w:pPr>
      <w:r>
        <w:t xml:space="preserve">Interpretation of questions</w:t>
      </w:r>
    </w:p>
    <w:p>
      <w:pPr>
        <w:pStyle w:val="Compact"/>
        <w:numPr>
          <w:ilvl w:val="0"/>
          <w:numId w:val="1019"/>
        </w:numPr>
      </w:pPr>
      <w:r>
        <w:t xml:space="preserve">Memory</w:t>
      </w:r>
    </w:p>
    <w:p>
      <w:pPr>
        <w:pStyle w:val="Compact"/>
        <w:numPr>
          <w:ilvl w:val="0"/>
          <w:numId w:val="1019"/>
        </w:numPr>
      </w:pPr>
      <w:r>
        <w:t xml:space="preserve">Current mood</w:t>
      </w:r>
    </w:p>
    <w:p>
      <w:pPr>
        <w:pStyle w:val="Compact"/>
        <w:numPr>
          <w:ilvl w:val="0"/>
          <w:numId w:val="1019"/>
        </w:numPr>
      </w:pPr>
      <w:r>
        <w:t xml:space="preserve">Relationship context</w:t>
      </w:r>
    </w:p>
    <w:p>
      <w:pPr>
        <w:pStyle w:val="Compact"/>
        <w:numPr>
          <w:ilvl w:val="0"/>
          <w:numId w:val="1019"/>
        </w:numPr>
      </w:pPr>
      <w:r>
        <w:t xml:space="preserve">Willingness to disclose</w:t>
      </w:r>
    </w:p>
    <w:p>
      <w:pPr>
        <w:pStyle w:val="Compact"/>
        <w:numPr>
          <w:ilvl w:val="0"/>
          <w:numId w:val="1019"/>
        </w:numPr>
      </w:pPr>
      <w:r>
        <w:t xml:space="preserve">Understanding of one’s own patterns</w:t>
      </w:r>
    </w:p>
    <w:p>
      <w:pPr>
        <w:pStyle w:val="FirstParagraph"/>
      </w:pPr>
      <w:r>
        <w:t xml:space="preserve">A score can help identify tendencies.</w:t>
      </w:r>
    </w:p>
    <w:p>
      <w:pPr>
        <w:pStyle w:val="BodyText"/>
      </w:pPr>
      <w:r>
        <w:t xml:space="preserve">It cannot fully explain a person’s behavior.</w:t>
      </w:r>
    </w:p>
    <w:p>
      <w:r>
        <w:pict>
          <v:rect style="width:0;height:1.5pt" o:hralign="center" o:hrstd="t" o:hr="t"/>
        </w:pict>
      </w:r>
    </w:p>
    <w:bookmarkEnd w:id="46"/>
    <w:bookmarkStart w:id="47" w:name="the-most-important-comparison"/>
    <w:p>
      <w:pPr>
        <w:pStyle w:val="Heading1"/>
      </w:pPr>
      <w:r>
        <w:t xml:space="preserve">The Most Important Comparison</w:t>
      </w:r>
    </w:p>
    <w:p>
      <w:pPr>
        <w:pStyle w:val="FirstParagraph"/>
      </w:pPr>
      <w:r>
        <w:t xml:space="preserve">Students should ask:</w:t>
      </w:r>
    </w:p>
    <w:p>
      <w:pPr>
        <w:pStyle w:val="BodyText"/>
      </w:pPr>
      <w:r>
        <w:rPr>
          <w:b/>
          <w:bCs/>
        </w:rPr>
        <w:t xml:space="preserve">What did I observe?</w:t>
      </w:r>
    </w:p>
    <w:p>
      <w:pPr>
        <w:pStyle w:val="BodyText"/>
      </w:pPr>
      <w:r>
        <w:t xml:space="preserve">Then:</w:t>
      </w:r>
    </w:p>
    <w:p>
      <w:pPr>
        <w:pStyle w:val="BodyText"/>
      </w:pPr>
      <w:r>
        <w:rPr>
          <w:b/>
          <w:bCs/>
        </w:rPr>
        <w:t xml:space="preserve">What did the questionnaire suggest?</w:t>
      </w:r>
    </w:p>
    <w:p>
      <w:pPr>
        <w:pStyle w:val="BodyText"/>
      </w:pPr>
      <w:r>
        <w:t xml:space="preserve">Then:</w:t>
      </w:r>
    </w:p>
    <w:p>
      <w:pPr>
        <w:pStyle w:val="BodyText"/>
      </w:pPr>
      <w:r>
        <w:rPr>
          <w:b/>
          <w:bCs/>
        </w:rPr>
        <w:t xml:space="preserve">Where do those two sources agree?</w:t>
      </w:r>
    </w:p>
    <w:p>
      <w:pPr>
        <w:pStyle w:val="BodyText"/>
      </w:pPr>
      <w:r>
        <w:t xml:space="preserve">And:</w:t>
      </w:r>
    </w:p>
    <w:p>
      <w:pPr>
        <w:pStyle w:val="BodyText"/>
      </w:pPr>
      <w:r>
        <w:rPr>
          <w:b/>
          <w:bCs/>
        </w:rPr>
        <w:t xml:space="preserve">Where do they disagree?</w:t>
      </w:r>
    </w:p>
    <w:p>
      <w:pPr>
        <w:pStyle w:val="BodyText"/>
      </w:pPr>
      <w:r>
        <w:t xml:space="preserve">Finally:</w:t>
      </w:r>
    </w:p>
    <w:p>
      <w:pPr>
        <w:pStyle w:val="BodyText"/>
      </w:pPr>
      <w:r>
        <w:rPr>
          <w:b/>
          <w:bCs/>
        </w:rPr>
        <w:t xml:space="preserve">What additional information would I need before making a stronger interpretation?</w:t>
      </w:r>
    </w:p>
    <w:p>
      <w:r>
        <w:pict>
          <v:rect style="width:0;height:1.5pt" o:hralign="center" o:hrstd="t" o:hr="t"/>
        </w:pict>
      </w:r>
    </w:p>
    <w:bookmarkEnd w:id="47"/>
    <w:bookmarkStart w:id="52" w:name="example-comparison"/>
    <w:p>
      <w:pPr>
        <w:pStyle w:val="Heading1"/>
      </w:pPr>
      <w:r>
        <w:t xml:space="preserve">Example Comparison</w:t>
      </w:r>
    </w:p>
    <w:p>
      <w:pPr>
        <w:pStyle w:val="FirstParagraph"/>
      </w:pPr>
      <w:r>
        <w:t xml:space="preserve">A student might write:</w:t>
      </w:r>
    </w:p>
    <w:bookmarkStart w:id="48" w:name="observation"/>
    <w:p>
      <w:pPr>
        <w:pStyle w:val="Heading3"/>
      </w:pPr>
      <w:r>
        <w:t xml:space="preserve">Observation</w:t>
      </w:r>
    </w:p>
    <w:p>
      <w:pPr>
        <w:pStyle w:val="FirstParagraph"/>
      </w:pPr>
      <w:r>
        <w:t xml:space="preserve">Jordan repeatedly refused offers of help and redirected emotional questions toward practical solutions.</w:t>
      </w:r>
    </w:p>
    <w:bookmarkEnd w:id="48"/>
    <w:bookmarkStart w:id="49" w:name="questionnaire"/>
    <w:p>
      <w:pPr>
        <w:pStyle w:val="Heading3"/>
      </w:pPr>
      <w:r>
        <w:t xml:space="preserve">Questionnaire</w:t>
      </w:r>
    </w:p>
    <w:p>
      <w:pPr>
        <w:pStyle w:val="FirstParagraph"/>
      </w:pPr>
      <w:r>
        <w:t xml:space="preserve">Jordan scored highest in avoidant attachment but also had a moderate secure score.</w:t>
      </w:r>
    </w:p>
    <w:bookmarkEnd w:id="49"/>
    <w:bookmarkStart w:id="50" w:name="comparison"/>
    <w:p>
      <w:pPr>
        <w:pStyle w:val="Heading3"/>
      </w:pPr>
      <w:r>
        <w:t xml:space="preserve">Comparison</w:t>
      </w:r>
    </w:p>
    <w:p>
      <w:pPr>
        <w:pStyle w:val="FirstParagraph"/>
      </w:pPr>
      <w:r>
        <w:t xml:space="preserve">The avoidant score supports the observed preference for independence and discomfort with emotional dependence.</w:t>
      </w:r>
    </w:p>
    <w:p>
      <w:pPr>
        <w:pStyle w:val="BodyText"/>
      </w:pPr>
      <w:r>
        <w:t xml:space="preserve">However, the secure score suggests Jordan also has healthy relationship skills and should not be viewed as completely emotionally disconnected.</w:t>
      </w:r>
    </w:p>
    <w:bookmarkEnd w:id="50"/>
    <w:bookmarkStart w:id="51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Jordan appears to use independence as both a strength and a protective strategy.</w:t>
      </w:r>
    </w:p>
    <w:p>
      <w:pPr>
        <w:pStyle w:val="BodyText"/>
      </w:pPr>
      <w:r>
        <w:t xml:space="preserve">This is a more accurate interpretation than simply saying:</w:t>
      </w:r>
    </w:p>
    <w:p>
      <w:pPr>
        <w:pStyle w:val="BodyText"/>
      </w:pPr>
      <w:r>
        <w:t xml:space="preserve">“Jordan is avoidant.”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3" w:name="final-teaching-point"/>
    <w:p>
      <w:pPr>
        <w:pStyle w:val="Heading1"/>
      </w:pPr>
      <w:r>
        <w:t xml:space="preserve">Final Teaching Point</w:t>
      </w:r>
    </w:p>
    <w:p>
      <w:pPr>
        <w:pStyle w:val="FirstParagraph"/>
      </w:pPr>
      <w:r>
        <w:t xml:space="preserve">The goal is not:</w:t>
      </w:r>
    </w:p>
    <w:p>
      <w:pPr>
        <w:pStyle w:val="BodyText"/>
      </w:pPr>
      <w:r>
        <w:rPr>
          <w:b/>
          <w:bCs/>
        </w:rPr>
        <w:t xml:space="preserve">Observe → Label</w:t>
      </w:r>
    </w:p>
    <w:p>
      <w:pPr>
        <w:pStyle w:val="BodyText"/>
      </w:pPr>
      <w:r>
        <w:t xml:space="preserve">The goal is:</w:t>
      </w:r>
    </w:p>
    <w:p>
      <w:pPr>
        <w:pStyle w:val="BodyText"/>
      </w:pPr>
      <w:r>
        <w:rPr>
          <w:b/>
          <w:bCs/>
        </w:rPr>
        <w:t xml:space="preserve">Observe → Ask → Compare → Interpret → Remain Curious</w:t>
      </w:r>
    </w:p>
    <w:p>
      <w:pPr>
        <w:pStyle w:val="BodyText"/>
      </w:pPr>
      <w:r>
        <w:t xml:space="preserve">Students should learn that trauma-informed practice requires multiple sources of information.</w:t>
      </w:r>
    </w:p>
    <w:p>
      <w:pPr>
        <w:pStyle w:val="BodyText"/>
      </w:pPr>
      <w:r>
        <w:t xml:space="preserve">A person’s:</w:t>
      </w:r>
    </w:p>
    <w:p>
      <w:pPr>
        <w:pStyle w:val="Compact"/>
        <w:numPr>
          <w:ilvl w:val="0"/>
          <w:numId w:val="1020"/>
        </w:numPr>
      </w:pPr>
      <w:r>
        <w:t xml:space="preserve">ACE history</w:t>
      </w:r>
    </w:p>
    <w:p>
      <w:pPr>
        <w:pStyle w:val="Compact"/>
        <w:numPr>
          <w:ilvl w:val="0"/>
          <w:numId w:val="1020"/>
        </w:numPr>
      </w:pPr>
      <w:r>
        <w:t xml:space="preserve">Attachment questionnaire</w:t>
      </w:r>
    </w:p>
    <w:p>
      <w:pPr>
        <w:pStyle w:val="Compact"/>
        <w:numPr>
          <w:ilvl w:val="0"/>
          <w:numId w:val="1020"/>
        </w:numPr>
      </w:pPr>
      <w:r>
        <w:t xml:space="preserve">Current behavior</w:t>
      </w:r>
    </w:p>
    <w:p>
      <w:pPr>
        <w:pStyle w:val="Compact"/>
        <w:numPr>
          <w:ilvl w:val="0"/>
          <w:numId w:val="1020"/>
        </w:numPr>
      </w:pPr>
      <w:r>
        <w:t xml:space="preserve">Relationship context</w:t>
      </w:r>
    </w:p>
    <w:p>
      <w:pPr>
        <w:pStyle w:val="Compact"/>
        <w:numPr>
          <w:ilvl w:val="0"/>
          <w:numId w:val="1020"/>
        </w:numPr>
      </w:pPr>
      <w:r>
        <w:t xml:space="preserve">Strengths</w:t>
      </w:r>
    </w:p>
    <w:p>
      <w:pPr>
        <w:pStyle w:val="Compact"/>
        <w:numPr>
          <w:ilvl w:val="0"/>
          <w:numId w:val="1020"/>
        </w:numPr>
      </w:pPr>
      <w:r>
        <w:t xml:space="preserve">Environment</w:t>
      </w:r>
    </w:p>
    <w:p>
      <w:pPr>
        <w:pStyle w:val="Compact"/>
        <w:numPr>
          <w:ilvl w:val="0"/>
          <w:numId w:val="1020"/>
        </w:numPr>
      </w:pPr>
      <w:r>
        <w:t xml:space="preserve">Support systems</w:t>
      </w:r>
    </w:p>
    <w:p>
      <w:pPr>
        <w:pStyle w:val="FirstParagraph"/>
      </w:pPr>
      <w:r>
        <w:t xml:space="preserve">all contribute to understanding the whole picture.</w:t>
      </w:r>
    </w:p>
    <w:p>
      <w:pPr>
        <w:pStyle w:val="BodyText"/>
      </w:pPr>
      <w:r>
        <w:t xml:space="preserve">No single observation or questionnaire score should be treated as the complete explanation for a person’s behavior.</w:t>
      </w:r>
    </w:p>
    <w:p>
      <w:r>
        <w:pict>
          <v:rect style="width:0;height:1.5pt" o:hralign="center" o:hrstd="t" o:hr="t"/>
        </w:pict>
      </w:r>
    </w:p>
    <w:bookmarkEnd w:id="53"/>
    <w:bookmarkStart w:id="54" w:name="suggested-teacher-debrief-questions"/>
    <w:p>
      <w:pPr>
        <w:pStyle w:val="Heading1"/>
      </w:pPr>
      <w:r>
        <w:t xml:space="preserve">Suggested Teacher Debrief Questions</w:t>
      </w:r>
    </w:p>
    <w:p>
      <w:pPr>
        <w:numPr>
          <w:ilvl w:val="0"/>
          <w:numId w:val="1021"/>
        </w:numPr>
      </w:pPr>
      <w:r>
        <w:t xml:space="preserve">Which persona was easiest to interpret?</w:t>
      </w:r>
    </w:p>
    <w:p>
      <w:pPr>
        <w:numPr>
          <w:ilvl w:val="0"/>
          <w:numId w:val="1021"/>
        </w:numPr>
      </w:pPr>
      <w:r>
        <w:t xml:space="preserve">Which persona was easiest to misread?</w:t>
      </w:r>
    </w:p>
    <w:p>
      <w:pPr>
        <w:numPr>
          <w:ilvl w:val="0"/>
          <w:numId w:val="1021"/>
        </w:numPr>
      </w:pPr>
      <w:r>
        <w:t xml:space="preserve">Did any questionnaire result surprise you?</w:t>
      </w:r>
    </w:p>
    <w:p>
      <w:pPr>
        <w:numPr>
          <w:ilvl w:val="0"/>
          <w:numId w:val="1021"/>
        </w:numPr>
      </w:pPr>
      <w:r>
        <w:t xml:space="preserve">Did the questionnaire change how you interpreted a behavior?</w:t>
      </w:r>
    </w:p>
    <w:p>
      <w:pPr>
        <w:numPr>
          <w:ilvl w:val="0"/>
          <w:numId w:val="1021"/>
        </w:numPr>
      </w:pPr>
      <w:r>
        <w:t xml:space="preserve">Which behaviors could have had more than one explanation?</w:t>
      </w:r>
    </w:p>
    <w:p>
      <w:pPr>
        <w:numPr>
          <w:ilvl w:val="0"/>
          <w:numId w:val="1021"/>
        </w:numPr>
      </w:pPr>
      <w:r>
        <w:t xml:space="preserve">How did the three personas demonstrate different ways of protecting themselves?</w:t>
      </w:r>
    </w:p>
    <w:p>
      <w:pPr>
        <w:numPr>
          <w:ilvl w:val="0"/>
          <w:numId w:val="1021"/>
        </w:numPr>
      </w:pPr>
      <w:r>
        <w:t xml:space="preserve">Which behaviors were strengths as well as coping strategies?</w:t>
      </w:r>
    </w:p>
    <w:p>
      <w:pPr>
        <w:numPr>
          <w:ilvl w:val="0"/>
          <w:numId w:val="1021"/>
        </w:numPr>
      </w:pPr>
      <w:r>
        <w:t xml:space="preserve">What assumptions could a college professional accidentally make about each person?</w:t>
      </w:r>
    </w:p>
    <w:p>
      <w:pPr>
        <w:numPr>
          <w:ilvl w:val="0"/>
          <w:numId w:val="1021"/>
        </w:numPr>
      </w:pPr>
      <w:r>
        <w:t xml:space="preserve">What additional information would you want before drawing conclusions?</w:t>
      </w:r>
    </w:p>
    <w:p>
      <w:pPr>
        <w:numPr>
          <w:ilvl w:val="0"/>
          <w:numId w:val="1021"/>
        </w:numPr>
      </w:pPr>
      <w:r>
        <w:t xml:space="preserve">How could understanding trauma and attachment change the way you respond to a student in your office?</w:t>
      </w:r>
    </w:p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