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F3BB" w14:textId="77777777" w:rsidR="00FE334C" w:rsidRPr="00FE334C" w:rsidRDefault="00FE334C" w:rsidP="00FE334C">
      <w:pPr>
        <w:pStyle w:val="NoSpacing"/>
        <w:rPr>
          <w:rFonts w:ascii="Cambria" w:hAnsi="Cambria"/>
          <w:sz w:val="16"/>
          <w:szCs w:val="16"/>
        </w:rPr>
      </w:pPr>
    </w:p>
    <w:p w14:paraId="03CBE7FF" w14:textId="002DFD16" w:rsidR="00BC3488" w:rsidRDefault="00BC3488" w:rsidP="00BC3488">
      <w:pPr>
        <w:pStyle w:val="NoSpacing"/>
        <w:rPr>
          <w:rFonts w:ascii="Cambria" w:hAnsi="Cambria"/>
          <w:sz w:val="22"/>
          <w:szCs w:val="22"/>
        </w:rPr>
      </w:pPr>
      <w:r w:rsidRPr="00E94E80">
        <w:rPr>
          <w:rFonts w:ascii="Cambria" w:hAnsi="Cambria"/>
          <w:sz w:val="22"/>
          <w:szCs w:val="22"/>
        </w:rPr>
        <w:t>I, __</w:t>
      </w:r>
      <w:r>
        <w:rPr>
          <w:rFonts w:ascii="Cambria" w:hAnsi="Cambria"/>
          <w:sz w:val="22"/>
          <w:szCs w:val="22"/>
        </w:rPr>
        <w:t>_______________</w:t>
      </w:r>
      <w:r w:rsidRPr="00E94E80">
        <w:rPr>
          <w:rFonts w:ascii="Cambria" w:hAnsi="Cambria"/>
          <w:sz w:val="22"/>
          <w:szCs w:val="22"/>
        </w:rPr>
        <w:t xml:space="preserve"> (your name), understand that I</w:t>
      </w:r>
      <w:r w:rsidR="00B72EB7">
        <w:rPr>
          <w:rFonts w:ascii="Cambria" w:hAnsi="Cambria"/>
          <w:sz w:val="22"/>
          <w:szCs w:val="22"/>
        </w:rPr>
        <w:t>’</w:t>
      </w:r>
      <w:r w:rsidRPr="00E94E80">
        <w:rPr>
          <w:rFonts w:ascii="Cambria" w:hAnsi="Cambria"/>
          <w:sz w:val="22"/>
          <w:szCs w:val="22"/>
        </w:rPr>
        <w:t>m using the Crypto</w:t>
      </w:r>
      <w:r w:rsidR="00FD3D44">
        <w:rPr>
          <w:rFonts w:ascii="Cambria" w:hAnsi="Cambria"/>
          <w:sz w:val="22"/>
          <w:szCs w:val="22"/>
        </w:rPr>
        <w:t xml:space="preserve"> Automation</w:t>
      </w:r>
      <w:r w:rsidRPr="00E94E80">
        <w:rPr>
          <w:rFonts w:ascii="Cambria" w:hAnsi="Cambria"/>
          <w:sz w:val="22"/>
          <w:szCs w:val="22"/>
        </w:rPr>
        <w:t xml:space="preserve"> Exchange which allows transactions in</w:t>
      </w:r>
      <w:r w:rsidR="00C410AA">
        <w:rPr>
          <w:rFonts w:ascii="Cambria" w:hAnsi="Cambria"/>
          <w:sz w:val="22"/>
          <w:szCs w:val="22"/>
        </w:rPr>
        <w:t xml:space="preserve"> fiat and</w:t>
      </w:r>
      <w:r w:rsidRPr="00E94E80">
        <w:rPr>
          <w:rFonts w:ascii="Cambria" w:hAnsi="Cambria"/>
          <w:sz w:val="22"/>
          <w:szCs w:val="22"/>
        </w:rPr>
        <w:t xml:space="preserve"> cryptocurrency through the blockchain.</w:t>
      </w:r>
    </w:p>
    <w:p w14:paraId="48424174" w14:textId="77777777" w:rsidR="00AF6C14" w:rsidRPr="00AF6C14" w:rsidRDefault="00AF6C14" w:rsidP="00BC3488">
      <w:pPr>
        <w:pStyle w:val="NoSpacing"/>
        <w:rPr>
          <w:rFonts w:ascii="Cambria" w:hAnsi="Cambria"/>
          <w:sz w:val="16"/>
          <w:szCs w:val="16"/>
        </w:rPr>
      </w:pPr>
    </w:p>
    <w:p w14:paraId="1717452D" w14:textId="0391A98B" w:rsidR="00AF6C14" w:rsidRDefault="00AF6C14" w:rsidP="00BC3488">
      <w:pPr>
        <w:pStyle w:val="NoSpacing"/>
        <w:rPr>
          <w:rFonts w:ascii="Cambria" w:hAnsi="Cambria"/>
          <w:sz w:val="22"/>
          <w:szCs w:val="22"/>
        </w:rPr>
      </w:pPr>
      <w:r>
        <w:rPr>
          <w:rFonts w:ascii="Cambria" w:hAnsi="Cambria"/>
          <w:sz w:val="22"/>
          <w:szCs w:val="22"/>
        </w:rPr>
        <w:t>What is Crypto Automation?</w:t>
      </w:r>
    </w:p>
    <w:p w14:paraId="7155A284" w14:textId="77777777" w:rsidR="00AF6C14" w:rsidRPr="00AF6C14" w:rsidRDefault="00AF6C14" w:rsidP="00BC3488">
      <w:pPr>
        <w:pStyle w:val="NoSpacing"/>
        <w:rPr>
          <w:rFonts w:ascii="Cambria" w:hAnsi="Cambria"/>
          <w:sz w:val="16"/>
          <w:szCs w:val="16"/>
        </w:rPr>
      </w:pPr>
    </w:p>
    <w:p w14:paraId="4F1D7E27" w14:textId="77777777" w:rsidR="00AF6C14" w:rsidRDefault="00AF6C14" w:rsidP="00AF6C14">
      <w:pPr>
        <w:pStyle w:val="NoSpacing"/>
        <w:rPr>
          <w:rFonts w:ascii="Cambria" w:hAnsi="Cambria"/>
          <w:sz w:val="22"/>
          <w:szCs w:val="22"/>
        </w:rPr>
      </w:pPr>
      <w:r w:rsidRPr="00E94E80">
        <w:rPr>
          <w:rFonts w:ascii="Cambria" w:hAnsi="Cambria"/>
          <w:sz w:val="22"/>
          <w:szCs w:val="22"/>
        </w:rPr>
        <w:t xml:space="preserve">Crypto </w:t>
      </w:r>
      <w:r>
        <w:rPr>
          <w:rFonts w:ascii="Cambria" w:hAnsi="Cambria"/>
          <w:sz w:val="22"/>
          <w:szCs w:val="22"/>
        </w:rPr>
        <w:t>A</w:t>
      </w:r>
      <w:r w:rsidRPr="00E94E80">
        <w:rPr>
          <w:rFonts w:ascii="Cambria" w:hAnsi="Cambria"/>
          <w:sz w:val="22"/>
          <w:szCs w:val="22"/>
        </w:rPr>
        <w:t>utomation utilizes trading bots that perform trades automatically based on set rules. These bots operate continuously, minimizing emotional trading decisions and executing trades quickly.</w:t>
      </w:r>
    </w:p>
    <w:p w14:paraId="2F86AFFF" w14:textId="77777777" w:rsidR="008940AA" w:rsidRPr="00F34335" w:rsidRDefault="008940AA" w:rsidP="00AF6C14">
      <w:pPr>
        <w:pStyle w:val="NoSpacing"/>
        <w:rPr>
          <w:rFonts w:ascii="Cambria" w:hAnsi="Cambria"/>
          <w:sz w:val="16"/>
          <w:szCs w:val="16"/>
        </w:rPr>
      </w:pPr>
    </w:p>
    <w:p w14:paraId="5EE4F4AF" w14:textId="71106350" w:rsidR="008940AA" w:rsidRPr="00E94E80" w:rsidRDefault="008940AA" w:rsidP="00AF6C14">
      <w:pPr>
        <w:pStyle w:val="NoSpacing"/>
        <w:rPr>
          <w:rFonts w:ascii="Cambria" w:hAnsi="Cambria"/>
          <w:sz w:val="22"/>
          <w:szCs w:val="22"/>
        </w:rPr>
      </w:pPr>
      <w:r>
        <w:rPr>
          <w:rFonts w:ascii="Cambria" w:hAnsi="Cambria"/>
          <w:sz w:val="22"/>
          <w:szCs w:val="22"/>
        </w:rPr>
        <w:t>Management</w:t>
      </w:r>
      <w:r w:rsidR="00D745AC">
        <w:rPr>
          <w:rFonts w:ascii="Cambria" w:hAnsi="Cambria"/>
          <w:sz w:val="22"/>
          <w:szCs w:val="22"/>
        </w:rPr>
        <w:t xml:space="preserve"> Operations</w:t>
      </w:r>
    </w:p>
    <w:p w14:paraId="408FDACF" w14:textId="77777777" w:rsidR="00BC3488" w:rsidRPr="00E94E80" w:rsidRDefault="00BC3488" w:rsidP="00BC3488">
      <w:pPr>
        <w:pStyle w:val="NoSpacing"/>
        <w:rPr>
          <w:rFonts w:ascii="Cambria" w:hAnsi="Cambria"/>
          <w:sz w:val="16"/>
          <w:szCs w:val="16"/>
        </w:rPr>
      </w:pPr>
    </w:p>
    <w:p w14:paraId="61F2830D" w14:textId="30ADC87A" w:rsidR="00096E9C" w:rsidRDefault="00B876B9" w:rsidP="00BC3488">
      <w:pPr>
        <w:pStyle w:val="NoSpacing"/>
        <w:rPr>
          <w:rFonts w:ascii="Cambria" w:hAnsi="Cambria"/>
          <w:sz w:val="22"/>
          <w:szCs w:val="22"/>
        </w:rPr>
      </w:pPr>
      <w:r>
        <w:rPr>
          <w:rFonts w:ascii="Cambria" w:hAnsi="Cambria"/>
          <w:sz w:val="22"/>
          <w:szCs w:val="22"/>
        </w:rPr>
        <w:t>Y</w:t>
      </w:r>
      <w:r w:rsidR="00E36626">
        <w:rPr>
          <w:rFonts w:ascii="Cambria" w:hAnsi="Cambria"/>
          <w:sz w:val="22"/>
          <w:szCs w:val="22"/>
        </w:rPr>
        <w:t>ou</w:t>
      </w:r>
      <w:r w:rsidR="00214DF3">
        <w:rPr>
          <w:rFonts w:ascii="Cambria" w:hAnsi="Cambria"/>
          <w:sz w:val="22"/>
          <w:szCs w:val="22"/>
        </w:rPr>
        <w:t xml:space="preserve"> acknowledge </w:t>
      </w:r>
      <w:r w:rsidR="0018072A">
        <w:rPr>
          <w:rFonts w:ascii="Cambria" w:hAnsi="Cambria"/>
          <w:sz w:val="22"/>
          <w:szCs w:val="22"/>
        </w:rPr>
        <w:t>that we</w:t>
      </w:r>
      <w:r w:rsidR="00B37BA7">
        <w:rPr>
          <w:rFonts w:ascii="Cambria" w:hAnsi="Cambria"/>
          <w:sz w:val="22"/>
          <w:szCs w:val="22"/>
        </w:rPr>
        <w:t xml:space="preserve"> are Asset Control Manager’s</w:t>
      </w:r>
      <w:r w:rsidR="0018072A">
        <w:rPr>
          <w:rFonts w:ascii="Cambria" w:hAnsi="Cambria"/>
          <w:sz w:val="22"/>
          <w:szCs w:val="22"/>
        </w:rPr>
        <w:t xml:space="preserve"> operat</w:t>
      </w:r>
      <w:r w:rsidR="00B37BA7">
        <w:rPr>
          <w:rFonts w:ascii="Cambria" w:hAnsi="Cambria"/>
          <w:sz w:val="22"/>
          <w:szCs w:val="22"/>
        </w:rPr>
        <w:t>ing</w:t>
      </w:r>
      <w:r>
        <w:rPr>
          <w:rFonts w:ascii="Cambria" w:hAnsi="Cambria"/>
          <w:sz w:val="22"/>
          <w:szCs w:val="22"/>
        </w:rPr>
        <w:t xml:space="preserve"> in the same capacity</w:t>
      </w:r>
      <w:r w:rsidR="0018072A">
        <w:rPr>
          <w:rFonts w:ascii="Cambria" w:hAnsi="Cambria"/>
          <w:sz w:val="22"/>
          <w:szCs w:val="22"/>
        </w:rPr>
        <w:t xml:space="preserve"> as a</w:t>
      </w:r>
      <w:r w:rsidR="00FD725F">
        <w:rPr>
          <w:rFonts w:ascii="Cambria" w:hAnsi="Cambria"/>
          <w:sz w:val="22"/>
          <w:szCs w:val="22"/>
        </w:rPr>
        <w:t xml:space="preserve"> digital financial </w:t>
      </w:r>
      <w:r w:rsidR="0018072A">
        <w:rPr>
          <w:rFonts w:ascii="Cambria" w:hAnsi="Cambria"/>
          <w:sz w:val="22"/>
          <w:szCs w:val="22"/>
        </w:rPr>
        <w:t>clearinghouse</w:t>
      </w:r>
      <w:r w:rsidR="00F06F8C">
        <w:rPr>
          <w:rFonts w:ascii="Cambria" w:hAnsi="Cambria"/>
          <w:sz w:val="22"/>
          <w:szCs w:val="22"/>
        </w:rPr>
        <w:t xml:space="preserve"> that allocates and settles transactions</w:t>
      </w:r>
      <w:r w:rsidR="00442CE8">
        <w:rPr>
          <w:rFonts w:ascii="Cambria" w:hAnsi="Cambria"/>
          <w:sz w:val="22"/>
          <w:szCs w:val="22"/>
        </w:rPr>
        <w:t xml:space="preserve"> </w:t>
      </w:r>
      <w:r w:rsidR="00034FEA">
        <w:rPr>
          <w:rFonts w:ascii="Cambria" w:hAnsi="Cambria"/>
          <w:sz w:val="22"/>
          <w:szCs w:val="22"/>
        </w:rPr>
        <w:t>through</w:t>
      </w:r>
      <w:r w:rsidR="00BC3488" w:rsidRPr="00E94E80">
        <w:rPr>
          <w:rFonts w:ascii="Cambria" w:hAnsi="Cambria"/>
          <w:sz w:val="22"/>
          <w:szCs w:val="22"/>
        </w:rPr>
        <w:t xml:space="preserve"> various platforms </w:t>
      </w:r>
      <w:r w:rsidR="00096E9C">
        <w:rPr>
          <w:rFonts w:ascii="Cambria" w:hAnsi="Cambria"/>
          <w:sz w:val="22"/>
          <w:szCs w:val="22"/>
        </w:rPr>
        <w:t>such as…</w:t>
      </w:r>
    </w:p>
    <w:p w14:paraId="1C43CF03" w14:textId="77777777" w:rsidR="00096E9C" w:rsidRPr="00096E9C" w:rsidRDefault="00096E9C" w:rsidP="00BC3488">
      <w:pPr>
        <w:pStyle w:val="NoSpacing"/>
        <w:rPr>
          <w:rFonts w:ascii="Cambria" w:hAnsi="Cambria"/>
          <w:sz w:val="16"/>
          <w:szCs w:val="16"/>
        </w:rPr>
      </w:pPr>
    </w:p>
    <w:tbl>
      <w:tblPr>
        <w:tblW w:w="0" w:type="auto"/>
        <w:tblLook w:val="04A0" w:firstRow="1" w:lastRow="0" w:firstColumn="1" w:lastColumn="0" w:noHBand="0" w:noVBand="1"/>
      </w:tblPr>
      <w:tblGrid>
        <w:gridCol w:w="2335"/>
        <w:gridCol w:w="2790"/>
        <w:gridCol w:w="4225"/>
      </w:tblGrid>
      <w:tr w:rsidR="00096E9C" w14:paraId="1D07AD0E" w14:textId="77777777" w:rsidTr="002F3D2A">
        <w:tc>
          <w:tcPr>
            <w:tcW w:w="2335" w:type="dxa"/>
          </w:tcPr>
          <w:p w14:paraId="0F987363" w14:textId="4FA9F75B" w:rsidR="00096E9C" w:rsidRPr="002F3D2A" w:rsidRDefault="00096E9C" w:rsidP="002F3D2A">
            <w:pPr>
              <w:pStyle w:val="NoSpacing"/>
              <w:jc w:val="center"/>
              <w:rPr>
                <w:rFonts w:ascii="Cambria" w:hAnsi="Cambria"/>
                <w:sz w:val="22"/>
                <w:szCs w:val="22"/>
              </w:rPr>
            </w:pPr>
            <w:r w:rsidRPr="002F3D2A">
              <w:rPr>
                <w:rFonts w:ascii="Cambria" w:hAnsi="Cambria"/>
                <w:sz w:val="22"/>
                <w:szCs w:val="22"/>
              </w:rPr>
              <w:t>BARX</w:t>
            </w:r>
          </w:p>
        </w:tc>
        <w:tc>
          <w:tcPr>
            <w:tcW w:w="2790" w:type="dxa"/>
          </w:tcPr>
          <w:p w14:paraId="668F559C" w14:textId="1BEEDDA6" w:rsidR="00096E9C" w:rsidRPr="002F3D2A" w:rsidRDefault="00096E9C" w:rsidP="002F3D2A">
            <w:pPr>
              <w:pStyle w:val="NoSpacing"/>
              <w:jc w:val="center"/>
              <w:rPr>
                <w:rFonts w:ascii="Cambria" w:hAnsi="Cambria"/>
                <w:sz w:val="22"/>
                <w:szCs w:val="22"/>
              </w:rPr>
            </w:pPr>
            <w:r w:rsidRPr="002F3D2A">
              <w:rPr>
                <w:rFonts w:ascii="Cambria" w:hAnsi="Cambria"/>
                <w:sz w:val="22"/>
                <w:szCs w:val="22"/>
              </w:rPr>
              <w:t xml:space="preserve">HSBC </w:t>
            </w:r>
            <w:r w:rsidR="002F3D2A" w:rsidRPr="002F3D2A">
              <w:rPr>
                <w:rFonts w:ascii="Cambria" w:hAnsi="Cambria"/>
                <w:sz w:val="22"/>
                <w:szCs w:val="22"/>
              </w:rPr>
              <w:t>Orion</w:t>
            </w:r>
          </w:p>
        </w:tc>
        <w:tc>
          <w:tcPr>
            <w:tcW w:w="4225" w:type="dxa"/>
          </w:tcPr>
          <w:p w14:paraId="62FA7D1A" w14:textId="77777777" w:rsidR="00096E9C" w:rsidRPr="002F3D2A" w:rsidRDefault="002F3D2A" w:rsidP="002F3D2A">
            <w:pPr>
              <w:pStyle w:val="NoSpacing"/>
              <w:jc w:val="center"/>
              <w:rPr>
                <w:rFonts w:ascii="Cambria" w:hAnsi="Cambria"/>
                <w:sz w:val="22"/>
                <w:szCs w:val="22"/>
              </w:rPr>
            </w:pPr>
            <w:r w:rsidRPr="002F3D2A">
              <w:rPr>
                <w:rFonts w:ascii="Cambria" w:hAnsi="Cambria"/>
                <w:sz w:val="22"/>
                <w:szCs w:val="22"/>
              </w:rPr>
              <w:t>UBS Tokenize</w:t>
            </w:r>
          </w:p>
          <w:p w14:paraId="23D427CD" w14:textId="4B98B6CF" w:rsidR="002F3D2A" w:rsidRPr="002F3D2A" w:rsidRDefault="002F3D2A" w:rsidP="002F3D2A">
            <w:pPr>
              <w:pStyle w:val="NoSpacing"/>
              <w:jc w:val="center"/>
              <w:rPr>
                <w:rFonts w:ascii="Cambria" w:hAnsi="Cambria"/>
                <w:sz w:val="16"/>
                <w:szCs w:val="16"/>
              </w:rPr>
            </w:pPr>
          </w:p>
        </w:tc>
      </w:tr>
      <w:tr w:rsidR="00096E9C" w14:paraId="247A7DF1" w14:textId="77777777" w:rsidTr="002F3D2A">
        <w:tc>
          <w:tcPr>
            <w:tcW w:w="2335" w:type="dxa"/>
          </w:tcPr>
          <w:p w14:paraId="4A86B3CC" w14:textId="2DB0DB46" w:rsidR="00096E9C" w:rsidRPr="002F3D2A" w:rsidRDefault="002F3D2A" w:rsidP="002F3D2A">
            <w:pPr>
              <w:pStyle w:val="NoSpacing"/>
              <w:jc w:val="center"/>
              <w:rPr>
                <w:rFonts w:ascii="Cambria" w:hAnsi="Cambria"/>
                <w:sz w:val="22"/>
                <w:szCs w:val="22"/>
              </w:rPr>
            </w:pPr>
            <w:r w:rsidRPr="002F3D2A">
              <w:rPr>
                <w:rFonts w:ascii="Cambria" w:hAnsi="Cambria"/>
                <w:sz w:val="22"/>
                <w:szCs w:val="22"/>
              </w:rPr>
              <w:t>Binance Pay</w:t>
            </w:r>
          </w:p>
        </w:tc>
        <w:tc>
          <w:tcPr>
            <w:tcW w:w="2790" w:type="dxa"/>
          </w:tcPr>
          <w:p w14:paraId="2CAC7E6A" w14:textId="69BACF48" w:rsidR="00096E9C" w:rsidRPr="002F3D2A" w:rsidRDefault="002F3D2A" w:rsidP="002F3D2A">
            <w:pPr>
              <w:pStyle w:val="NoSpacing"/>
              <w:jc w:val="center"/>
              <w:rPr>
                <w:rFonts w:ascii="Cambria" w:hAnsi="Cambria"/>
                <w:sz w:val="22"/>
                <w:szCs w:val="22"/>
              </w:rPr>
            </w:pPr>
            <w:r w:rsidRPr="002F3D2A">
              <w:rPr>
                <w:rFonts w:ascii="Cambria" w:hAnsi="Cambria"/>
                <w:sz w:val="22"/>
                <w:szCs w:val="22"/>
              </w:rPr>
              <w:t>Blockchain Pay</w:t>
            </w:r>
          </w:p>
        </w:tc>
        <w:tc>
          <w:tcPr>
            <w:tcW w:w="4225" w:type="dxa"/>
          </w:tcPr>
          <w:p w14:paraId="707A7229" w14:textId="2F0F563C" w:rsidR="00096E9C" w:rsidRPr="002F3D2A" w:rsidRDefault="002F3D2A" w:rsidP="002F3D2A">
            <w:pPr>
              <w:pStyle w:val="NoSpacing"/>
              <w:jc w:val="center"/>
              <w:rPr>
                <w:rFonts w:ascii="Cambria" w:hAnsi="Cambria"/>
                <w:sz w:val="22"/>
                <w:szCs w:val="22"/>
              </w:rPr>
            </w:pPr>
            <w:r w:rsidRPr="002F3D2A">
              <w:rPr>
                <w:rFonts w:ascii="Cambria" w:hAnsi="Cambria"/>
                <w:sz w:val="22"/>
                <w:szCs w:val="22"/>
              </w:rPr>
              <w:t>Global Interbank Trade Exchange Network</w:t>
            </w:r>
          </w:p>
        </w:tc>
      </w:tr>
    </w:tbl>
    <w:p w14:paraId="7D07C098" w14:textId="77777777" w:rsidR="00D50304" w:rsidRPr="0038447D" w:rsidRDefault="00D50304" w:rsidP="00FE334C">
      <w:pPr>
        <w:pStyle w:val="NoSpacing"/>
        <w:rPr>
          <w:rFonts w:ascii="Cambria" w:hAnsi="Cambria"/>
          <w:sz w:val="16"/>
          <w:szCs w:val="16"/>
        </w:rPr>
      </w:pPr>
    </w:p>
    <w:p w14:paraId="42EBB0A0" w14:textId="61670D21" w:rsidR="001D4100" w:rsidRDefault="00A0707E" w:rsidP="00FE334C">
      <w:pPr>
        <w:pStyle w:val="NoSpacing"/>
        <w:rPr>
          <w:rFonts w:ascii="Cambria" w:hAnsi="Cambria"/>
          <w:sz w:val="22"/>
          <w:szCs w:val="22"/>
        </w:rPr>
      </w:pPr>
      <w:r>
        <w:rPr>
          <w:rFonts w:ascii="Cambria" w:hAnsi="Cambria"/>
          <w:sz w:val="22"/>
          <w:szCs w:val="22"/>
        </w:rPr>
        <w:t>I am acknowledging that I am participating in</w:t>
      </w:r>
      <w:r w:rsidR="00F212C9">
        <w:rPr>
          <w:rFonts w:ascii="Cambria" w:hAnsi="Cambria"/>
          <w:sz w:val="22"/>
          <w:szCs w:val="22"/>
        </w:rPr>
        <w:t xml:space="preserve"> your (Place “X” in selected box below)</w:t>
      </w:r>
      <w:r w:rsidR="00ED09A5">
        <w:rPr>
          <w:rFonts w:ascii="Cambria" w:hAnsi="Cambria"/>
          <w:sz w:val="22"/>
          <w:szCs w:val="22"/>
        </w:rPr>
        <w:t>.</w:t>
      </w:r>
    </w:p>
    <w:p w14:paraId="4532EBB7" w14:textId="77777777" w:rsidR="003174D0" w:rsidRPr="00B73E2B" w:rsidRDefault="003174D0" w:rsidP="00FE334C">
      <w:pPr>
        <w:pStyle w:val="NoSpacing"/>
        <w:rPr>
          <w:rFonts w:ascii="Cambria" w:hAnsi="Cambria"/>
          <w:sz w:val="16"/>
          <w:szCs w:val="16"/>
        </w:rPr>
      </w:pPr>
    </w:p>
    <w:tbl>
      <w:tblPr>
        <w:tblStyle w:val="TableGrid"/>
        <w:tblW w:w="0" w:type="auto"/>
        <w:tblLook w:val="04A0" w:firstRow="1" w:lastRow="0" w:firstColumn="1" w:lastColumn="0" w:noHBand="0" w:noVBand="1"/>
      </w:tblPr>
      <w:tblGrid>
        <w:gridCol w:w="265"/>
        <w:gridCol w:w="4500"/>
        <w:gridCol w:w="270"/>
        <w:gridCol w:w="4315"/>
      </w:tblGrid>
      <w:tr w:rsidR="00B73E2B" w14:paraId="5EA14DC4" w14:textId="77777777" w:rsidTr="00B73E2B">
        <w:tc>
          <w:tcPr>
            <w:tcW w:w="265" w:type="dxa"/>
          </w:tcPr>
          <w:p w14:paraId="77F6DA54" w14:textId="77777777" w:rsidR="00B73E2B" w:rsidRDefault="00B73E2B" w:rsidP="00B73E2B">
            <w:pPr>
              <w:pStyle w:val="NoSpacing"/>
              <w:rPr>
                <w:rFonts w:ascii="Cambria" w:hAnsi="Cambria"/>
              </w:rPr>
            </w:pPr>
          </w:p>
        </w:tc>
        <w:tc>
          <w:tcPr>
            <w:tcW w:w="4500" w:type="dxa"/>
          </w:tcPr>
          <w:p w14:paraId="5422AFD7" w14:textId="49857F8F" w:rsidR="00B73E2B" w:rsidRDefault="008E799C" w:rsidP="00B73E2B">
            <w:pPr>
              <w:pStyle w:val="NoSpacing"/>
              <w:rPr>
                <w:rFonts w:ascii="Cambria" w:hAnsi="Cambria"/>
              </w:rPr>
            </w:pPr>
            <w:r>
              <w:rPr>
                <w:rFonts w:ascii="Cambria" w:hAnsi="Cambria"/>
              </w:rPr>
              <w:t>Capital Market Tokenization</w:t>
            </w:r>
          </w:p>
        </w:tc>
        <w:tc>
          <w:tcPr>
            <w:tcW w:w="270" w:type="dxa"/>
          </w:tcPr>
          <w:p w14:paraId="51C0B787" w14:textId="77777777" w:rsidR="00B73E2B" w:rsidRDefault="00B73E2B" w:rsidP="00B73E2B">
            <w:pPr>
              <w:pStyle w:val="NoSpacing"/>
              <w:rPr>
                <w:rFonts w:ascii="Cambria" w:hAnsi="Cambria"/>
              </w:rPr>
            </w:pPr>
          </w:p>
        </w:tc>
        <w:tc>
          <w:tcPr>
            <w:tcW w:w="4315" w:type="dxa"/>
          </w:tcPr>
          <w:p w14:paraId="694D8983" w14:textId="2649A8CB" w:rsidR="00B73E2B" w:rsidRDefault="003D63C6" w:rsidP="00B73E2B">
            <w:pPr>
              <w:pStyle w:val="NoSpacing"/>
              <w:rPr>
                <w:rFonts w:ascii="Cambria" w:hAnsi="Cambria"/>
              </w:rPr>
            </w:pPr>
            <w:r>
              <w:rPr>
                <w:rFonts w:ascii="Cambria" w:hAnsi="Cambria"/>
              </w:rPr>
              <w:t>Crypto</w:t>
            </w:r>
            <w:r w:rsidR="006248C6">
              <w:rPr>
                <w:rFonts w:ascii="Cambria" w:hAnsi="Cambria"/>
              </w:rPr>
              <w:t>-</w:t>
            </w:r>
            <w:r w:rsidR="00F37436">
              <w:rPr>
                <w:rFonts w:ascii="Cambria" w:hAnsi="Cambria"/>
              </w:rPr>
              <w:t>to</w:t>
            </w:r>
            <w:r w:rsidR="006248C6">
              <w:rPr>
                <w:rFonts w:ascii="Cambria" w:hAnsi="Cambria"/>
              </w:rPr>
              <w:t>-</w:t>
            </w:r>
            <w:r w:rsidR="00F37436">
              <w:rPr>
                <w:rFonts w:ascii="Cambria" w:hAnsi="Cambria"/>
              </w:rPr>
              <w:t>Crypto Program</w:t>
            </w:r>
          </w:p>
        </w:tc>
      </w:tr>
      <w:tr w:rsidR="00B73E2B" w14:paraId="621A5213" w14:textId="77777777" w:rsidTr="00B73E2B">
        <w:tc>
          <w:tcPr>
            <w:tcW w:w="265" w:type="dxa"/>
          </w:tcPr>
          <w:p w14:paraId="6D31369C" w14:textId="77777777" w:rsidR="00B73E2B" w:rsidRDefault="00B73E2B" w:rsidP="00B73E2B">
            <w:pPr>
              <w:pStyle w:val="NoSpacing"/>
              <w:rPr>
                <w:rFonts w:ascii="Cambria" w:hAnsi="Cambria"/>
              </w:rPr>
            </w:pPr>
          </w:p>
        </w:tc>
        <w:tc>
          <w:tcPr>
            <w:tcW w:w="4500" w:type="dxa"/>
          </w:tcPr>
          <w:p w14:paraId="1408F9C8" w14:textId="11E2D2BB" w:rsidR="00B73E2B" w:rsidRDefault="003D63C6" w:rsidP="00B73E2B">
            <w:pPr>
              <w:pStyle w:val="NoSpacing"/>
              <w:rPr>
                <w:rFonts w:ascii="Cambria" w:hAnsi="Cambria"/>
              </w:rPr>
            </w:pPr>
            <w:r>
              <w:rPr>
                <w:rFonts w:ascii="Cambria" w:hAnsi="Cambria"/>
              </w:rPr>
              <w:t>Crypto to Fiat Conversion</w:t>
            </w:r>
          </w:p>
        </w:tc>
        <w:tc>
          <w:tcPr>
            <w:tcW w:w="270" w:type="dxa"/>
          </w:tcPr>
          <w:p w14:paraId="376331EB" w14:textId="77777777" w:rsidR="00B73E2B" w:rsidRDefault="00B73E2B" w:rsidP="00B73E2B">
            <w:pPr>
              <w:pStyle w:val="NoSpacing"/>
              <w:rPr>
                <w:rFonts w:ascii="Cambria" w:hAnsi="Cambria"/>
              </w:rPr>
            </w:pPr>
          </w:p>
        </w:tc>
        <w:tc>
          <w:tcPr>
            <w:tcW w:w="4315" w:type="dxa"/>
          </w:tcPr>
          <w:p w14:paraId="737ECA0D" w14:textId="7C8ACCB6" w:rsidR="00B73E2B" w:rsidRDefault="003D63C6" w:rsidP="00B73E2B">
            <w:pPr>
              <w:pStyle w:val="NoSpacing"/>
              <w:rPr>
                <w:rFonts w:ascii="Cambria" w:hAnsi="Cambria"/>
              </w:rPr>
            </w:pPr>
            <w:r>
              <w:rPr>
                <w:rFonts w:ascii="Cambria" w:hAnsi="Cambria"/>
              </w:rPr>
              <w:t>Fiat to Crypto Conversion</w:t>
            </w:r>
          </w:p>
        </w:tc>
      </w:tr>
      <w:tr w:rsidR="00B73E2B" w14:paraId="33A66936" w14:textId="77777777" w:rsidTr="00B73E2B">
        <w:tc>
          <w:tcPr>
            <w:tcW w:w="265" w:type="dxa"/>
          </w:tcPr>
          <w:p w14:paraId="26CB9EC3" w14:textId="77777777" w:rsidR="00B73E2B" w:rsidRDefault="00B73E2B" w:rsidP="00B73E2B">
            <w:pPr>
              <w:pStyle w:val="NoSpacing"/>
              <w:rPr>
                <w:rFonts w:ascii="Cambria" w:hAnsi="Cambria"/>
              </w:rPr>
            </w:pPr>
          </w:p>
        </w:tc>
        <w:tc>
          <w:tcPr>
            <w:tcW w:w="4500" w:type="dxa"/>
          </w:tcPr>
          <w:p w14:paraId="6C965BFB" w14:textId="07E78B31" w:rsidR="00B73E2B" w:rsidRDefault="003D63C6" w:rsidP="00B73E2B">
            <w:pPr>
              <w:pStyle w:val="NoSpacing"/>
              <w:rPr>
                <w:rFonts w:ascii="Cambria" w:hAnsi="Cambria"/>
              </w:rPr>
            </w:pPr>
            <w:r>
              <w:rPr>
                <w:rFonts w:ascii="Cambria" w:hAnsi="Cambria"/>
              </w:rPr>
              <w:t>Digital</w:t>
            </w:r>
            <w:r w:rsidR="00B91BAB">
              <w:rPr>
                <w:rFonts w:ascii="Cambria" w:hAnsi="Cambria"/>
              </w:rPr>
              <w:t xml:space="preserve"> Seasoned</w:t>
            </w:r>
            <w:r>
              <w:rPr>
                <w:rFonts w:ascii="Cambria" w:hAnsi="Cambria"/>
              </w:rPr>
              <w:t xml:space="preserve"> SBLC Contract</w:t>
            </w:r>
          </w:p>
        </w:tc>
        <w:tc>
          <w:tcPr>
            <w:tcW w:w="270" w:type="dxa"/>
          </w:tcPr>
          <w:p w14:paraId="5F538E6A" w14:textId="77777777" w:rsidR="00B73E2B" w:rsidRDefault="00B73E2B" w:rsidP="00B73E2B">
            <w:pPr>
              <w:pStyle w:val="NoSpacing"/>
              <w:rPr>
                <w:rFonts w:ascii="Cambria" w:hAnsi="Cambria"/>
              </w:rPr>
            </w:pPr>
          </w:p>
        </w:tc>
        <w:tc>
          <w:tcPr>
            <w:tcW w:w="4315" w:type="dxa"/>
          </w:tcPr>
          <w:p w14:paraId="238B5772" w14:textId="1BB64356" w:rsidR="00B73E2B" w:rsidRDefault="00B73E2B" w:rsidP="00B73E2B">
            <w:pPr>
              <w:pStyle w:val="NoSpacing"/>
              <w:rPr>
                <w:rFonts w:ascii="Cambria" w:hAnsi="Cambria"/>
              </w:rPr>
            </w:pPr>
            <w:r>
              <w:rPr>
                <w:rFonts w:ascii="Cambria" w:hAnsi="Cambria"/>
              </w:rPr>
              <w:t>Digital</w:t>
            </w:r>
            <w:r w:rsidR="00B91BAB">
              <w:rPr>
                <w:rFonts w:ascii="Cambria" w:hAnsi="Cambria"/>
              </w:rPr>
              <w:t xml:space="preserve"> Seasoned</w:t>
            </w:r>
            <w:r>
              <w:rPr>
                <w:rFonts w:ascii="Cambria" w:hAnsi="Cambria"/>
              </w:rPr>
              <w:t xml:space="preserve"> SBLC Trade</w:t>
            </w:r>
          </w:p>
        </w:tc>
      </w:tr>
    </w:tbl>
    <w:p w14:paraId="08A15A0C" w14:textId="77777777" w:rsidR="001D4100" w:rsidRPr="00E669BB" w:rsidRDefault="001D4100" w:rsidP="00FE334C">
      <w:pPr>
        <w:pStyle w:val="NoSpacing"/>
        <w:rPr>
          <w:rFonts w:ascii="Cambria" w:hAnsi="Cambria"/>
          <w:sz w:val="16"/>
          <w:szCs w:val="16"/>
        </w:rPr>
      </w:pPr>
    </w:p>
    <w:p w14:paraId="6CF613FB" w14:textId="058BD742" w:rsidR="00FE334C" w:rsidRDefault="00FE334C" w:rsidP="00FE334C">
      <w:pPr>
        <w:pStyle w:val="NoSpacing"/>
        <w:rPr>
          <w:rFonts w:ascii="Cambria" w:hAnsi="Cambria"/>
          <w:sz w:val="22"/>
          <w:szCs w:val="22"/>
        </w:rPr>
      </w:pPr>
      <w:r w:rsidRPr="00FE334C">
        <w:rPr>
          <w:rFonts w:ascii="Cambria" w:hAnsi="Cambria"/>
          <w:sz w:val="22"/>
          <w:szCs w:val="22"/>
        </w:rPr>
        <w:t xml:space="preserve">We are going to explain </w:t>
      </w:r>
      <w:r w:rsidR="00F831FD">
        <w:rPr>
          <w:rFonts w:ascii="Cambria" w:hAnsi="Cambria"/>
          <w:sz w:val="22"/>
          <w:szCs w:val="22"/>
        </w:rPr>
        <w:t xml:space="preserve">the </w:t>
      </w:r>
      <w:r w:rsidRPr="00FE334C">
        <w:rPr>
          <w:rFonts w:ascii="Cambria" w:hAnsi="Cambria"/>
          <w:sz w:val="22"/>
          <w:szCs w:val="22"/>
        </w:rPr>
        <w:t>platform and its use.</w:t>
      </w:r>
    </w:p>
    <w:p w14:paraId="472C4A83" w14:textId="77777777" w:rsidR="00FF5563" w:rsidRPr="00FF5563" w:rsidRDefault="00FF5563" w:rsidP="00FE334C">
      <w:pPr>
        <w:pStyle w:val="NoSpacing"/>
        <w:rPr>
          <w:rFonts w:ascii="Cambria" w:hAnsi="Cambria"/>
          <w:sz w:val="16"/>
          <w:szCs w:val="16"/>
        </w:rPr>
      </w:pPr>
    </w:p>
    <w:p w14:paraId="6A13D2A0" w14:textId="43A5FECF" w:rsidR="00FF5563" w:rsidRDefault="00FF5563" w:rsidP="00FF5563">
      <w:pPr>
        <w:pStyle w:val="NoSpacing"/>
        <w:rPr>
          <w:rFonts w:ascii="Cambria" w:hAnsi="Cambria"/>
          <w:sz w:val="22"/>
          <w:szCs w:val="22"/>
        </w:rPr>
      </w:pPr>
      <w:r w:rsidRPr="00E94E80">
        <w:rPr>
          <w:rFonts w:ascii="Cambria" w:hAnsi="Cambria"/>
          <w:sz w:val="22"/>
          <w:szCs w:val="22"/>
        </w:rPr>
        <w:t xml:space="preserve">The Exchange is integrating blockchain technology to enable instant, cross-border transactions, which </w:t>
      </w:r>
      <w:r w:rsidR="00590485">
        <w:rPr>
          <w:rFonts w:ascii="Cambria" w:hAnsi="Cambria"/>
          <w:sz w:val="22"/>
          <w:szCs w:val="22"/>
        </w:rPr>
        <w:t>has</w:t>
      </w:r>
      <w:r w:rsidRPr="00E94E80">
        <w:rPr>
          <w:rFonts w:ascii="Cambria" w:hAnsi="Cambria"/>
          <w:sz w:val="22"/>
          <w:szCs w:val="22"/>
        </w:rPr>
        <w:t xml:space="preserve"> officially launch</w:t>
      </w:r>
      <w:r w:rsidR="00590485">
        <w:rPr>
          <w:rFonts w:ascii="Cambria" w:hAnsi="Cambria"/>
          <w:sz w:val="22"/>
          <w:szCs w:val="22"/>
        </w:rPr>
        <w:t>ed</w:t>
      </w:r>
      <w:r w:rsidRPr="00E94E80">
        <w:rPr>
          <w:rFonts w:ascii="Cambria" w:hAnsi="Cambria"/>
          <w:sz w:val="22"/>
          <w:szCs w:val="22"/>
        </w:rPr>
        <w:t xml:space="preserve"> in November 2025. </w:t>
      </w:r>
    </w:p>
    <w:p w14:paraId="15843B7D" w14:textId="77777777" w:rsidR="00FF5563" w:rsidRPr="00E94E80" w:rsidRDefault="00FF5563" w:rsidP="00FF5563">
      <w:pPr>
        <w:pStyle w:val="NoSpacing"/>
        <w:rPr>
          <w:rFonts w:ascii="Cambria" w:hAnsi="Cambria"/>
          <w:sz w:val="16"/>
          <w:szCs w:val="16"/>
        </w:rPr>
      </w:pPr>
    </w:p>
    <w:p w14:paraId="19BED69B" w14:textId="77777777" w:rsidR="00163D96" w:rsidRDefault="00FF5563" w:rsidP="00FF5563">
      <w:pPr>
        <w:pStyle w:val="NoSpacing"/>
        <w:rPr>
          <w:rFonts w:ascii="Cambria" w:hAnsi="Cambria"/>
          <w:sz w:val="22"/>
          <w:szCs w:val="22"/>
        </w:rPr>
      </w:pPr>
      <w:r w:rsidRPr="00E94E80">
        <w:rPr>
          <w:rFonts w:ascii="Cambria" w:hAnsi="Cambria"/>
          <w:sz w:val="22"/>
          <w:szCs w:val="22"/>
        </w:rPr>
        <w:t xml:space="preserve">This integration connects over 11,000 institutions to the blockchain, promoting interaction between traditional finance and digital assets. </w:t>
      </w:r>
    </w:p>
    <w:p w14:paraId="13567762" w14:textId="77777777" w:rsidR="00163D96" w:rsidRPr="00163D96" w:rsidRDefault="00163D96" w:rsidP="00FF5563">
      <w:pPr>
        <w:pStyle w:val="NoSpacing"/>
        <w:rPr>
          <w:rFonts w:ascii="Cambria" w:hAnsi="Cambria"/>
          <w:sz w:val="16"/>
          <w:szCs w:val="16"/>
        </w:rPr>
      </w:pPr>
    </w:p>
    <w:p w14:paraId="0CEAEB74" w14:textId="493BB9DF" w:rsidR="00FF5563" w:rsidRPr="00E94E80" w:rsidRDefault="00FF5563" w:rsidP="00FF5563">
      <w:pPr>
        <w:pStyle w:val="NoSpacing"/>
        <w:rPr>
          <w:rFonts w:ascii="Cambria" w:hAnsi="Cambria"/>
          <w:sz w:val="22"/>
          <w:szCs w:val="22"/>
        </w:rPr>
      </w:pPr>
      <w:r w:rsidRPr="00E94E80">
        <w:rPr>
          <w:rFonts w:ascii="Cambria" w:hAnsi="Cambria"/>
          <w:sz w:val="22"/>
          <w:szCs w:val="22"/>
        </w:rPr>
        <w:t xml:space="preserve">Tokenization aims to modernize capital markets for both issuers and investors, with the Exchange focusing on the tokenization of various financial products. </w:t>
      </w:r>
    </w:p>
    <w:p w14:paraId="2B5767BB" w14:textId="77777777" w:rsidR="00FF5563" w:rsidRPr="00FF5563" w:rsidRDefault="00FF5563" w:rsidP="00FF5563">
      <w:pPr>
        <w:pStyle w:val="NoSpacing"/>
        <w:rPr>
          <w:rFonts w:ascii="Cambria" w:hAnsi="Cambria"/>
          <w:sz w:val="16"/>
          <w:szCs w:val="16"/>
        </w:rPr>
      </w:pPr>
    </w:p>
    <w:p w14:paraId="53333950" w14:textId="4AFE7669" w:rsidR="00FF5563" w:rsidRDefault="00FF5563" w:rsidP="00FF5563">
      <w:pPr>
        <w:pStyle w:val="NoSpacing"/>
        <w:rPr>
          <w:rFonts w:ascii="Cambria" w:hAnsi="Cambria"/>
          <w:sz w:val="22"/>
          <w:szCs w:val="22"/>
        </w:rPr>
      </w:pPr>
      <w:r w:rsidRPr="00E94E80">
        <w:rPr>
          <w:rFonts w:ascii="Cambria" w:hAnsi="Cambria"/>
          <w:sz w:val="22"/>
          <w:szCs w:val="22"/>
        </w:rPr>
        <w:t>I</w:t>
      </w:r>
      <w:r w:rsidR="00163D96">
        <w:rPr>
          <w:rFonts w:ascii="Cambria" w:hAnsi="Cambria"/>
          <w:sz w:val="22"/>
          <w:szCs w:val="22"/>
        </w:rPr>
        <w:t xml:space="preserve"> further acknowledge I</w:t>
      </w:r>
      <w:r w:rsidRPr="00E94E80">
        <w:rPr>
          <w:rFonts w:ascii="Cambria" w:hAnsi="Cambria"/>
          <w:sz w:val="22"/>
          <w:szCs w:val="22"/>
        </w:rPr>
        <w:t xml:space="preserve"> can receive crypto in my Hot Wallet if it supports the specific tokens and blockchain networks from the Exchange. The Exchange has an insurance policy for its tokenized assets, designed to protect against risks like fraud and cybersecurity threats.</w:t>
      </w:r>
    </w:p>
    <w:p w14:paraId="79E94FBE" w14:textId="77777777" w:rsidR="005E41B3" w:rsidRPr="005E41B3" w:rsidRDefault="005E41B3" w:rsidP="00FF5563">
      <w:pPr>
        <w:pStyle w:val="NoSpacing"/>
        <w:rPr>
          <w:rFonts w:ascii="Cambria" w:hAnsi="Cambria"/>
          <w:sz w:val="16"/>
          <w:szCs w:val="16"/>
        </w:rPr>
      </w:pPr>
    </w:p>
    <w:p w14:paraId="37E51A75" w14:textId="77777777" w:rsidR="005E41B3" w:rsidRDefault="005E41B3" w:rsidP="005E41B3">
      <w:pPr>
        <w:pStyle w:val="NoSpacing"/>
        <w:rPr>
          <w:rFonts w:ascii="Cambria" w:hAnsi="Cambria"/>
          <w:sz w:val="22"/>
          <w:szCs w:val="22"/>
        </w:rPr>
      </w:pPr>
      <w:r w:rsidRPr="00E94E80">
        <w:rPr>
          <w:rFonts w:ascii="Cambria" w:hAnsi="Cambria"/>
          <w:sz w:val="22"/>
          <w:szCs w:val="22"/>
        </w:rPr>
        <w:t xml:space="preserve">The Exchange emphasizes innovation, regulatory compliance, and the ability to adapt to multiple blockchain technologies. </w:t>
      </w:r>
    </w:p>
    <w:p w14:paraId="150340C5" w14:textId="77777777" w:rsidR="00217146" w:rsidRPr="00FE334C" w:rsidRDefault="00217146" w:rsidP="00FE334C">
      <w:pPr>
        <w:pStyle w:val="NoSpacing"/>
        <w:rPr>
          <w:rFonts w:ascii="Cambria" w:hAnsi="Cambria"/>
          <w:sz w:val="16"/>
          <w:szCs w:val="16"/>
        </w:rPr>
      </w:pPr>
    </w:p>
    <w:p w14:paraId="2B2EB322" w14:textId="77777777" w:rsidR="00FE334C" w:rsidRPr="00FE334C" w:rsidRDefault="00FE334C" w:rsidP="00FE334C">
      <w:pPr>
        <w:pStyle w:val="NoSpacing"/>
        <w:rPr>
          <w:rFonts w:ascii="Cambria" w:hAnsi="Cambria"/>
          <w:sz w:val="22"/>
          <w:szCs w:val="22"/>
        </w:rPr>
      </w:pPr>
      <w:r w:rsidRPr="00FE334C">
        <w:rPr>
          <w:rFonts w:ascii="Cambria" w:hAnsi="Cambria"/>
          <w:sz w:val="22"/>
          <w:szCs w:val="22"/>
        </w:rPr>
        <w:t>Acknowledgement &amp; Disclosure</w:t>
      </w:r>
    </w:p>
    <w:p w14:paraId="399AE08A" w14:textId="77777777" w:rsidR="00FE334C" w:rsidRPr="00FE334C" w:rsidRDefault="00FE334C" w:rsidP="00FE334C">
      <w:pPr>
        <w:pStyle w:val="NoSpacing"/>
        <w:rPr>
          <w:rFonts w:ascii="Cambria" w:hAnsi="Cambria"/>
          <w:b/>
          <w:bCs/>
          <w:sz w:val="16"/>
          <w:szCs w:val="16"/>
        </w:rPr>
      </w:pPr>
    </w:p>
    <w:p w14:paraId="26A8621D" w14:textId="77777777" w:rsidR="00A2468F" w:rsidRDefault="00A2468F" w:rsidP="00A2468F">
      <w:pPr>
        <w:pStyle w:val="NoSpacing"/>
        <w:rPr>
          <w:rFonts w:ascii="Cambria" w:hAnsi="Cambria"/>
          <w:sz w:val="22"/>
          <w:szCs w:val="22"/>
        </w:rPr>
      </w:pPr>
      <w:r w:rsidRPr="00E94E80">
        <w:rPr>
          <w:rFonts w:ascii="Cambria" w:hAnsi="Cambria"/>
          <w:sz w:val="22"/>
          <w:szCs w:val="22"/>
        </w:rPr>
        <w:t xml:space="preserve">I confirm that I understand the information regarding the Exchange, that my transactions are secure, and I will follow the guidance of the Asset Control Manager in my participation. </w:t>
      </w:r>
    </w:p>
    <w:p w14:paraId="423EFF9F" w14:textId="77777777" w:rsidR="00A2468F" w:rsidRPr="00A2468F" w:rsidRDefault="00A2468F" w:rsidP="00A2468F">
      <w:pPr>
        <w:pStyle w:val="NoSpacing"/>
        <w:rPr>
          <w:rFonts w:ascii="Cambria" w:hAnsi="Cambria"/>
          <w:sz w:val="16"/>
          <w:szCs w:val="16"/>
        </w:rPr>
      </w:pPr>
    </w:p>
    <w:p w14:paraId="3BF8B12C" w14:textId="24C8B11A" w:rsidR="00A2468F" w:rsidRPr="00E94E80" w:rsidRDefault="00A2468F" w:rsidP="00A2468F">
      <w:pPr>
        <w:pStyle w:val="NoSpacing"/>
        <w:rPr>
          <w:rFonts w:ascii="Cambria" w:hAnsi="Cambria"/>
          <w:sz w:val="22"/>
          <w:szCs w:val="22"/>
        </w:rPr>
      </w:pPr>
      <w:r w:rsidRPr="00E94E80">
        <w:rPr>
          <w:rFonts w:ascii="Cambria" w:hAnsi="Cambria"/>
          <w:sz w:val="22"/>
          <w:szCs w:val="22"/>
        </w:rPr>
        <w:t xml:space="preserve">I have read and acknowledged this letter. </w:t>
      </w:r>
    </w:p>
    <w:p w14:paraId="0B3CFAF6" w14:textId="77777777" w:rsidR="00FE334C" w:rsidRPr="005D22D5" w:rsidRDefault="00FE334C" w:rsidP="00FE334C">
      <w:pPr>
        <w:pStyle w:val="NoSpacing"/>
        <w:rPr>
          <w:rFonts w:ascii="Cambria" w:hAnsi="Cambria"/>
          <w:sz w:val="16"/>
          <w:szCs w:val="16"/>
        </w:rPr>
      </w:pPr>
    </w:p>
    <w:tbl>
      <w:tblPr>
        <w:tblStyle w:val="TableGrid"/>
        <w:tblW w:w="10800" w:type="dxa"/>
        <w:tblInd w:w="-725" w:type="dxa"/>
        <w:tblLook w:val="04A0" w:firstRow="1" w:lastRow="0" w:firstColumn="1" w:lastColumn="0" w:noHBand="0" w:noVBand="1"/>
      </w:tblPr>
      <w:tblGrid>
        <w:gridCol w:w="3690"/>
        <w:gridCol w:w="3870"/>
        <w:gridCol w:w="3240"/>
      </w:tblGrid>
      <w:tr w:rsidR="00FE334C" w:rsidRPr="00FE334C" w14:paraId="43A425BA" w14:textId="77777777" w:rsidTr="00D05B7B">
        <w:tc>
          <w:tcPr>
            <w:tcW w:w="3690" w:type="dxa"/>
          </w:tcPr>
          <w:p w14:paraId="3D745582" w14:textId="77777777" w:rsidR="00FE334C" w:rsidRPr="00FE334C" w:rsidRDefault="00FE334C" w:rsidP="00D05B7B">
            <w:pPr>
              <w:pStyle w:val="NoSpacing"/>
              <w:jc w:val="center"/>
              <w:rPr>
                <w:rFonts w:ascii="Cambria" w:hAnsi="Cambria"/>
              </w:rPr>
            </w:pPr>
            <w:r w:rsidRPr="00FE334C">
              <w:rPr>
                <w:rFonts w:ascii="Cambria" w:hAnsi="Cambria"/>
              </w:rPr>
              <w:t>Print Name</w:t>
            </w:r>
          </w:p>
        </w:tc>
        <w:tc>
          <w:tcPr>
            <w:tcW w:w="3870" w:type="dxa"/>
          </w:tcPr>
          <w:p w14:paraId="33012129" w14:textId="77777777" w:rsidR="00FE334C" w:rsidRPr="00FE334C" w:rsidRDefault="00FE334C" w:rsidP="00D05B7B">
            <w:pPr>
              <w:pStyle w:val="NoSpacing"/>
              <w:jc w:val="center"/>
              <w:rPr>
                <w:rFonts w:ascii="Cambria" w:hAnsi="Cambria"/>
              </w:rPr>
            </w:pPr>
            <w:r w:rsidRPr="00FE334C">
              <w:rPr>
                <w:rFonts w:ascii="Cambria" w:hAnsi="Cambria"/>
              </w:rPr>
              <w:t>Signature</w:t>
            </w:r>
          </w:p>
        </w:tc>
        <w:tc>
          <w:tcPr>
            <w:tcW w:w="3240" w:type="dxa"/>
          </w:tcPr>
          <w:p w14:paraId="4D61FFEE" w14:textId="77777777" w:rsidR="00FE334C" w:rsidRPr="00FE334C" w:rsidRDefault="00FE334C" w:rsidP="00D05B7B">
            <w:pPr>
              <w:pStyle w:val="NoSpacing"/>
              <w:jc w:val="center"/>
              <w:rPr>
                <w:rFonts w:ascii="Cambria" w:hAnsi="Cambria"/>
              </w:rPr>
            </w:pPr>
            <w:r w:rsidRPr="00FE334C">
              <w:rPr>
                <w:rFonts w:ascii="Cambria" w:hAnsi="Cambria"/>
              </w:rPr>
              <w:t>Date</w:t>
            </w:r>
          </w:p>
        </w:tc>
      </w:tr>
      <w:tr w:rsidR="00FE334C" w:rsidRPr="00FE334C" w14:paraId="2216B4D0" w14:textId="77777777" w:rsidTr="00D05B7B">
        <w:tc>
          <w:tcPr>
            <w:tcW w:w="3690" w:type="dxa"/>
          </w:tcPr>
          <w:p w14:paraId="0B48295D" w14:textId="77777777" w:rsidR="00FE334C" w:rsidRPr="00FE334C" w:rsidRDefault="00FE334C" w:rsidP="00D05B7B">
            <w:pPr>
              <w:pStyle w:val="NoSpacing"/>
              <w:rPr>
                <w:rFonts w:ascii="Cambria" w:hAnsi="Cambria"/>
              </w:rPr>
            </w:pPr>
          </w:p>
        </w:tc>
        <w:tc>
          <w:tcPr>
            <w:tcW w:w="3870" w:type="dxa"/>
          </w:tcPr>
          <w:p w14:paraId="6A6791A0" w14:textId="77777777" w:rsidR="00FE334C" w:rsidRPr="00FE334C" w:rsidRDefault="00FE334C" w:rsidP="00D05B7B">
            <w:pPr>
              <w:pStyle w:val="NoSpacing"/>
              <w:rPr>
                <w:rFonts w:ascii="Cambria" w:hAnsi="Cambria"/>
              </w:rPr>
            </w:pPr>
          </w:p>
        </w:tc>
        <w:tc>
          <w:tcPr>
            <w:tcW w:w="3240" w:type="dxa"/>
          </w:tcPr>
          <w:p w14:paraId="224A93D9" w14:textId="45B05F98" w:rsidR="00FE334C" w:rsidRPr="00FE334C" w:rsidRDefault="00FE334C" w:rsidP="00D05B7B">
            <w:pPr>
              <w:pStyle w:val="NoSpacing"/>
              <w:jc w:val="center"/>
              <w:rPr>
                <w:rFonts w:ascii="Cambria" w:hAnsi="Cambria"/>
              </w:rPr>
            </w:pPr>
            <w:r w:rsidRPr="00FE334C">
              <w:rPr>
                <w:rFonts w:ascii="Cambria" w:hAnsi="Cambria"/>
              </w:rPr>
              <w:fldChar w:fldCharType="begin"/>
            </w:r>
            <w:r w:rsidRPr="00FE334C">
              <w:rPr>
                <w:rFonts w:ascii="Cambria" w:hAnsi="Cambria"/>
              </w:rPr>
              <w:instrText xml:space="preserve"> DATE \@ "M/d/yyyy" </w:instrText>
            </w:r>
            <w:r w:rsidRPr="00FE334C">
              <w:rPr>
                <w:rFonts w:ascii="Cambria" w:hAnsi="Cambria"/>
              </w:rPr>
              <w:fldChar w:fldCharType="separate"/>
            </w:r>
            <w:r w:rsidR="00FD725F">
              <w:rPr>
                <w:rFonts w:ascii="Cambria" w:hAnsi="Cambria"/>
                <w:noProof/>
              </w:rPr>
              <w:t>3/18/2026</w:t>
            </w:r>
            <w:r w:rsidRPr="00FE334C">
              <w:rPr>
                <w:rFonts w:ascii="Cambria" w:hAnsi="Cambria"/>
              </w:rPr>
              <w:fldChar w:fldCharType="end"/>
            </w:r>
          </w:p>
        </w:tc>
      </w:tr>
    </w:tbl>
    <w:p w14:paraId="627899C5" w14:textId="77777777" w:rsidR="00FE334C" w:rsidRPr="00FE334C" w:rsidRDefault="00FE334C" w:rsidP="00FE334C">
      <w:pPr>
        <w:pStyle w:val="NoSpacing"/>
        <w:rPr>
          <w:rFonts w:ascii="Cambria" w:hAnsi="Cambria"/>
          <w:sz w:val="22"/>
          <w:szCs w:val="22"/>
        </w:rPr>
      </w:pPr>
    </w:p>
    <w:sectPr w:rsidR="00FE334C" w:rsidRPr="00FE334C" w:rsidSect="00FE334C">
      <w:headerReference w:type="default" r:id="rId6"/>
      <w:footerReference w:type="default" r:id="rId7"/>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8850" w14:textId="77777777" w:rsidR="008005BF" w:rsidRDefault="008005BF" w:rsidP="00FE334C">
      <w:pPr>
        <w:spacing w:after="0" w:line="240" w:lineRule="auto"/>
      </w:pPr>
      <w:r>
        <w:separator/>
      </w:r>
    </w:p>
  </w:endnote>
  <w:endnote w:type="continuationSeparator" w:id="0">
    <w:p w14:paraId="23476FE7" w14:textId="77777777" w:rsidR="008005BF" w:rsidRDefault="008005BF" w:rsidP="00FE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6997" w14:textId="77777777" w:rsidR="00F37436" w:rsidRPr="00EF5BAF" w:rsidRDefault="00F37436" w:rsidP="00F37436">
    <w:pPr>
      <w:pStyle w:val="Footer"/>
      <w:jc w:val="center"/>
      <w:rPr>
        <w:rFonts w:ascii="Cambria" w:hAnsi="Cambria"/>
        <w:sz w:val="16"/>
        <w:szCs w:val="16"/>
      </w:rPr>
    </w:pPr>
    <w:r w:rsidRPr="00EF5BAF">
      <w:rPr>
        <w:rFonts w:ascii="Cambria" w:hAnsi="Cambria"/>
        <w:sz w:val="16"/>
        <w:szCs w:val="16"/>
      </w:rPr>
      <w:t>Important Notice: This serves to provide information for discussion purposes only and not as a solicitation.</w:t>
    </w:r>
  </w:p>
  <w:p w14:paraId="2D4694D5" w14:textId="77777777" w:rsidR="00F37436" w:rsidRDefault="00F37436" w:rsidP="00F37436">
    <w:pPr>
      <w:pStyle w:val="Footer"/>
      <w:jc w:val="center"/>
      <w:rPr>
        <w:rFonts w:ascii="Cambria" w:hAnsi="Cambria"/>
        <w:sz w:val="16"/>
        <w:szCs w:val="16"/>
      </w:rPr>
    </w:pPr>
    <w:r w:rsidRPr="00EF5BAF">
      <w:rPr>
        <w:rFonts w:ascii="Cambria" w:hAnsi="Cambria"/>
        <w:sz w:val="16"/>
        <w:szCs w:val="16"/>
      </w:rPr>
      <w:t>This is directed to any interested person who wishes to learn more about our Income</w:t>
    </w:r>
    <w:r>
      <w:rPr>
        <w:rFonts w:ascii="Cambria" w:hAnsi="Cambria"/>
        <w:sz w:val="16"/>
        <w:szCs w:val="16"/>
      </w:rPr>
      <w:t>, Capital, Trade &amp; Automated Crypto Exchange</w:t>
    </w:r>
    <w:r w:rsidRPr="00EF5BAF">
      <w:rPr>
        <w:rFonts w:ascii="Cambria" w:hAnsi="Cambria"/>
        <w:sz w:val="16"/>
        <w:szCs w:val="16"/>
      </w:rPr>
      <w:t>.</w:t>
    </w:r>
  </w:p>
  <w:p w14:paraId="5F6A98F1" w14:textId="7D19D66B" w:rsidR="00F37436" w:rsidRPr="00F37436" w:rsidRDefault="00F37436" w:rsidP="00F37436">
    <w:pPr>
      <w:pStyle w:val="Footer"/>
      <w:jc w:val="center"/>
      <w:rPr>
        <w:rFonts w:ascii="Cambria" w:hAnsi="Cambria"/>
        <w:sz w:val="16"/>
        <w:szCs w:val="16"/>
      </w:rPr>
    </w:pPr>
    <w:r>
      <w:rPr>
        <w:rFonts w:ascii="Cambria" w:hAnsi="Cambria"/>
        <w:sz w:val="16"/>
        <w:szCs w:val="16"/>
      </w:rPr>
      <w:t>Sponsored by Trans-Meridian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AFDE" w14:textId="77777777" w:rsidR="008005BF" w:rsidRDefault="008005BF" w:rsidP="00FE334C">
      <w:pPr>
        <w:spacing w:after="0" w:line="240" w:lineRule="auto"/>
      </w:pPr>
      <w:r>
        <w:separator/>
      </w:r>
    </w:p>
  </w:footnote>
  <w:footnote w:type="continuationSeparator" w:id="0">
    <w:p w14:paraId="48C50ED9" w14:textId="77777777" w:rsidR="008005BF" w:rsidRDefault="008005BF" w:rsidP="00FE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F8B1" w14:textId="03724660" w:rsidR="00FE334C" w:rsidRPr="00FE334C" w:rsidRDefault="00FE334C" w:rsidP="00FE334C">
    <w:pPr>
      <w:pStyle w:val="NoSpacing"/>
      <w:jc w:val="center"/>
      <w:rPr>
        <w:rFonts w:ascii="Cambria" w:hAnsi="Cambria"/>
        <w:sz w:val="36"/>
        <w:szCs w:val="36"/>
      </w:rPr>
    </w:pPr>
    <w:r w:rsidRPr="00FE334C">
      <w:rPr>
        <w:rFonts w:ascii="Cambria" w:hAnsi="Cambria"/>
        <w:sz w:val="36"/>
        <w:szCs w:val="36"/>
      </w:rPr>
      <w:t xml:space="preserve">On </w:t>
    </w:r>
    <w:r w:rsidR="006E338B">
      <w:rPr>
        <w:rFonts w:ascii="Cambria" w:hAnsi="Cambria"/>
        <w:sz w:val="36"/>
        <w:szCs w:val="36"/>
      </w:rPr>
      <w:t>Transacting Partner’s</w:t>
    </w:r>
    <w:r w:rsidRPr="00FE334C">
      <w:rPr>
        <w:rFonts w:ascii="Cambria" w:hAnsi="Cambria"/>
        <w:sz w:val="36"/>
        <w:szCs w:val="36"/>
      </w:rPr>
      <w:t xml:space="preserve"> Letterhead</w:t>
    </w:r>
  </w:p>
  <w:p w14:paraId="7AF19F3C" w14:textId="57170861" w:rsidR="00FE334C" w:rsidRPr="00FE334C" w:rsidRDefault="00FE334C" w:rsidP="00FE334C">
    <w:pPr>
      <w:pStyle w:val="NoSpacing"/>
      <w:jc w:val="center"/>
      <w:rPr>
        <w:rFonts w:ascii="Cambria" w:hAnsi="Cambria"/>
        <w:sz w:val="36"/>
        <w:szCs w:val="36"/>
      </w:rPr>
    </w:pPr>
    <w:r w:rsidRPr="00FE334C">
      <w:rPr>
        <w:rFonts w:ascii="Cambria" w:hAnsi="Cambria"/>
        <w:sz w:val="36"/>
        <w:szCs w:val="36"/>
      </w:rPr>
      <w:t>Acknowledgment &amp; Disclosure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4C"/>
    <w:rsid w:val="00030D78"/>
    <w:rsid w:val="00034FEA"/>
    <w:rsid w:val="00072C23"/>
    <w:rsid w:val="00073D91"/>
    <w:rsid w:val="00096E9C"/>
    <w:rsid w:val="000B1B87"/>
    <w:rsid w:val="000B2184"/>
    <w:rsid w:val="000C13C2"/>
    <w:rsid w:val="000C2414"/>
    <w:rsid w:val="000E068C"/>
    <w:rsid w:val="000E1E4B"/>
    <w:rsid w:val="000F2A64"/>
    <w:rsid w:val="00111A68"/>
    <w:rsid w:val="00163D96"/>
    <w:rsid w:val="0018072A"/>
    <w:rsid w:val="001861E6"/>
    <w:rsid w:val="001A7C3F"/>
    <w:rsid w:val="001B6109"/>
    <w:rsid w:val="001D4100"/>
    <w:rsid w:val="001E4073"/>
    <w:rsid w:val="001F7D7B"/>
    <w:rsid w:val="002108A6"/>
    <w:rsid w:val="00214DF3"/>
    <w:rsid w:val="00217146"/>
    <w:rsid w:val="00237C33"/>
    <w:rsid w:val="00271FF3"/>
    <w:rsid w:val="0028647F"/>
    <w:rsid w:val="002B1972"/>
    <w:rsid w:val="002D6B44"/>
    <w:rsid w:val="002E1C26"/>
    <w:rsid w:val="002F3D2A"/>
    <w:rsid w:val="00306AD7"/>
    <w:rsid w:val="003174D0"/>
    <w:rsid w:val="003249FC"/>
    <w:rsid w:val="00352C86"/>
    <w:rsid w:val="00357CDA"/>
    <w:rsid w:val="00367B61"/>
    <w:rsid w:val="003764AE"/>
    <w:rsid w:val="0038447D"/>
    <w:rsid w:val="003B09A8"/>
    <w:rsid w:val="003C0548"/>
    <w:rsid w:val="003D63C6"/>
    <w:rsid w:val="00417642"/>
    <w:rsid w:val="00421804"/>
    <w:rsid w:val="00442CE8"/>
    <w:rsid w:val="004754C6"/>
    <w:rsid w:val="004874E6"/>
    <w:rsid w:val="004C1098"/>
    <w:rsid w:val="004E507E"/>
    <w:rsid w:val="0055501C"/>
    <w:rsid w:val="00590485"/>
    <w:rsid w:val="005B79C2"/>
    <w:rsid w:val="005C1392"/>
    <w:rsid w:val="005D22D5"/>
    <w:rsid w:val="005D6F3D"/>
    <w:rsid w:val="005E41B3"/>
    <w:rsid w:val="00612765"/>
    <w:rsid w:val="006248C6"/>
    <w:rsid w:val="006414C6"/>
    <w:rsid w:val="00641736"/>
    <w:rsid w:val="006458BE"/>
    <w:rsid w:val="00661D0D"/>
    <w:rsid w:val="00691A4D"/>
    <w:rsid w:val="0069265E"/>
    <w:rsid w:val="006D6FD8"/>
    <w:rsid w:val="006E338B"/>
    <w:rsid w:val="006F16C8"/>
    <w:rsid w:val="007173FE"/>
    <w:rsid w:val="007261AB"/>
    <w:rsid w:val="00730942"/>
    <w:rsid w:val="00732993"/>
    <w:rsid w:val="00755A6C"/>
    <w:rsid w:val="007562B5"/>
    <w:rsid w:val="00780C81"/>
    <w:rsid w:val="007A5F87"/>
    <w:rsid w:val="007A73F9"/>
    <w:rsid w:val="008005BF"/>
    <w:rsid w:val="00810A01"/>
    <w:rsid w:val="00824FA1"/>
    <w:rsid w:val="00834B76"/>
    <w:rsid w:val="0085463F"/>
    <w:rsid w:val="0086282A"/>
    <w:rsid w:val="00874061"/>
    <w:rsid w:val="00883461"/>
    <w:rsid w:val="008940AA"/>
    <w:rsid w:val="008B3D57"/>
    <w:rsid w:val="008B4ED6"/>
    <w:rsid w:val="008D5898"/>
    <w:rsid w:val="008E799C"/>
    <w:rsid w:val="00940410"/>
    <w:rsid w:val="00967BAA"/>
    <w:rsid w:val="009921CD"/>
    <w:rsid w:val="00993FDB"/>
    <w:rsid w:val="009A6AAE"/>
    <w:rsid w:val="009B15D8"/>
    <w:rsid w:val="009B6403"/>
    <w:rsid w:val="009D2CFE"/>
    <w:rsid w:val="00A0707E"/>
    <w:rsid w:val="00A2433C"/>
    <w:rsid w:val="00A2468F"/>
    <w:rsid w:val="00A40544"/>
    <w:rsid w:val="00A52358"/>
    <w:rsid w:val="00A9056C"/>
    <w:rsid w:val="00AA3703"/>
    <w:rsid w:val="00AA6AB1"/>
    <w:rsid w:val="00AD087B"/>
    <w:rsid w:val="00AD70D9"/>
    <w:rsid w:val="00AF6C14"/>
    <w:rsid w:val="00B003F4"/>
    <w:rsid w:val="00B0059B"/>
    <w:rsid w:val="00B033DE"/>
    <w:rsid w:val="00B03860"/>
    <w:rsid w:val="00B110A0"/>
    <w:rsid w:val="00B17BEC"/>
    <w:rsid w:val="00B37BA7"/>
    <w:rsid w:val="00B72EB7"/>
    <w:rsid w:val="00B73E2B"/>
    <w:rsid w:val="00B876B9"/>
    <w:rsid w:val="00B91BAB"/>
    <w:rsid w:val="00B96A78"/>
    <w:rsid w:val="00BC3488"/>
    <w:rsid w:val="00BD435C"/>
    <w:rsid w:val="00BE66D1"/>
    <w:rsid w:val="00C01AD9"/>
    <w:rsid w:val="00C211A3"/>
    <w:rsid w:val="00C410AA"/>
    <w:rsid w:val="00C43337"/>
    <w:rsid w:val="00C43E1F"/>
    <w:rsid w:val="00C759AB"/>
    <w:rsid w:val="00C852F6"/>
    <w:rsid w:val="00C8582A"/>
    <w:rsid w:val="00CC11DE"/>
    <w:rsid w:val="00CC214E"/>
    <w:rsid w:val="00CF47C8"/>
    <w:rsid w:val="00D0456C"/>
    <w:rsid w:val="00D12B52"/>
    <w:rsid w:val="00D50304"/>
    <w:rsid w:val="00D64F77"/>
    <w:rsid w:val="00D745AC"/>
    <w:rsid w:val="00DD6C58"/>
    <w:rsid w:val="00E165D9"/>
    <w:rsid w:val="00E36575"/>
    <w:rsid w:val="00E36626"/>
    <w:rsid w:val="00E669BB"/>
    <w:rsid w:val="00EB676E"/>
    <w:rsid w:val="00ED09A5"/>
    <w:rsid w:val="00EE72C5"/>
    <w:rsid w:val="00F00749"/>
    <w:rsid w:val="00F01DD2"/>
    <w:rsid w:val="00F06F8C"/>
    <w:rsid w:val="00F152C0"/>
    <w:rsid w:val="00F212C9"/>
    <w:rsid w:val="00F25D3B"/>
    <w:rsid w:val="00F34335"/>
    <w:rsid w:val="00F37436"/>
    <w:rsid w:val="00F50AD8"/>
    <w:rsid w:val="00F623E9"/>
    <w:rsid w:val="00F718C6"/>
    <w:rsid w:val="00F831FD"/>
    <w:rsid w:val="00FD3D44"/>
    <w:rsid w:val="00FD725F"/>
    <w:rsid w:val="00FE334C"/>
    <w:rsid w:val="00FF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1388"/>
  <w15:chartTrackingRefBased/>
  <w15:docId w15:val="{37C2FBF6-6800-4275-9223-0676C118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3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33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33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33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33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33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33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33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33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33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3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3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3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3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34C"/>
    <w:rPr>
      <w:rFonts w:eastAsiaTheme="majorEastAsia" w:cstheme="majorBidi"/>
      <w:color w:val="272727" w:themeColor="text1" w:themeTint="D8"/>
    </w:rPr>
  </w:style>
  <w:style w:type="paragraph" w:styleId="Title">
    <w:name w:val="Title"/>
    <w:basedOn w:val="Normal"/>
    <w:next w:val="Normal"/>
    <w:link w:val="TitleChar"/>
    <w:uiPriority w:val="10"/>
    <w:qFormat/>
    <w:rsid w:val="00FE33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3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3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3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3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334C"/>
    <w:rPr>
      <w:i/>
      <w:iCs/>
      <w:color w:val="404040" w:themeColor="text1" w:themeTint="BF"/>
    </w:rPr>
  </w:style>
  <w:style w:type="paragraph" w:styleId="ListParagraph">
    <w:name w:val="List Paragraph"/>
    <w:basedOn w:val="Normal"/>
    <w:uiPriority w:val="34"/>
    <w:qFormat/>
    <w:rsid w:val="00FE33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E334C"/>
    <w:rPr>
      <w:i/>
      <w:iCs/>
      <w:color w:val="2F5496" w:themeColor="accent1" w:themeShade="BF"/>
    </w:rPr>
  </w:style>
  <w:style w:type="paragraph" w:styleId="IntenseQuote">
    <w:name w:val="Intense Quote"/>
    <w:basedOn w:val="Normal"/>
    <w:next w:val="Normal"/>
    <w:link w:val="IntenseQuoteChar"/>
    <w:uiPriority w:val="30"/>
    <w:qFormat/>
    <w:rsid w:val="00FE33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334C"/>
    <w:rPr>
      <w:i/>
      <w:iCs/>
      <w:color w:val="2F5496" w:themeColor="accent1" w:themeShade="BF"/>
    </w:rPr>
  </w:style>
  <w:style w:type="character" w:styleId="IntenseReference">
    <w:name w:val="Intense Reference"/>
    <w:basedOn w:val="DefaultParagraphFont"/>
    <w:uiPriority w:val="32"/>
    <w:qFormat/>
    <w:rsid w:val="00FE334C"/>
    <w:rPr>
      <w:b/>
      <w:bCs/>
      <w:smallCaps/>
      <w:color w:val="2F5496" w:themeColor="accent1" w:themeShade="BF"/>
      <w:spacing w:val="5"/>
    </w:rPr>
  </w:style>
  <w:style w:type="paragraph" w:styleId="NoSpacing">
    <w:name w:val="No Spacing"/>
    <w:link w:val="NoSpacingChar"/>
    <w:uiPriority w:val="1"/>
    <w:qFormat/>
    <w:rsid w:val="00FE334C"/>
    <w:pPr>
      <w:spacing w:after="0" w:line="240" w:lineRule="auto"/>
    </w:pPr>
  </w:style>
  <w:style w:type="paragraph" w:styleId="Header">
    <w:name w:val="header"/>
    <w:basedOn w:val="Normal"/>
    <w:link w:val="HeaderChar"/>
    <w:uiPriority w:val="99"/>
    <w:unhideWhenUsed/>
    <w:rsid w:val="00FE334C"/>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FE334C"/>
  </w:style>
  <w:style w:type="paragraph" w:styleId="Footer">
    <w:name w:val="footer"/>
    <w:basedOn w:val="Normal"/>
    <w:link w:val="FooterChar"/>
    <w:uiPriority w:val="99"/>
    <w:unhideWhenUsed/>
    <w:rsid w:val="00FE334C"/>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FE334C"/>
  </w:style>
  <w:style w:type="character" w:customStyle="1" w:styleId="NoSpacingChar">
    <w:name w:val="No Spacing Char"/>
    <w:basedOn w:val="DefaultParagraphFont"/>
    <w:link w:val="NoSpacing"/>
    <w:uiPriority w:val="1"/>
    <w:qFormat/>
    <w:locked/>
    <w:rsid w:val="00FE334C"/>
  </w:style>
  <w:style w:type="table" w:styleId="TableGrid">
    <w:name w:val="Table Grid"/>
    <w:basedOn w:val="TableNormal"/>
    <w:uiPriority w:val="39"/>
    <w:rsid w:val="00FE33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304"/>
    <w:rPr>
      <w:color w:val="0563C1" w:themeColor="hyperlink"/>
      <w:u w:val="single"/>
    </w:rPr>
  </w:style>
  <w:style w:type="character" w:styleId="UnresolvedMention">
    <w:name w:val="Unresolved Mention"/>
    <w:basedOn w:val="DefaultParagraphFont"/>
    <w:uiPriority w:val="99"/>
    <w:semiHidden/>
    <w:unhideWhenUsed/>
    <w:rsid w:val="00D50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Transcension Financial Group</dc:creator>
  <cp:keywords/>
  <dc:description/>
  <cp:lastModifiedBy>Trans-Meridian Group</cp:lastModifiedBy>
  <cp:revision>4</cp:revision>
  <dcterms:created xsi:type="dcterms:W3CDTF">2026-03-09T19:29:00Z</dcterms:created>
  <dcterms:modified xsi:type="dcterms:W3CDTF">2026-03-18T15:12:00Z</dcterms:modified>
</cp:coreProperties>
</file>