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ECA8" w14:textId="77777777" w:rsidR="008677DB" w:rsidRPr="008677DB" w:rsidRDefault="008677DB" w:rsidP="008677DB">
      <w:pPr>
        <w:numPr>
          <w:ilvl w:val="0"/>
          <w:numId w:val="1"/>
        </w:numPr>
        <w:shd w:val="clear" w:color="auto" w:fill="FFFFFF"/>
        <w:spacing w:after="10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Arial"/>
          <w:color w:val="1D1D1D"/>
          <w:kern w:val="0"/>
          <w:sz w:val="40"/>
          <w:szCs w:val="40"/>
          <w14:ligatures w14:val="none"/>
        </w:rPr>
        <w:t> </w:t>
      </w:r>
    </w:p>
    <w:tbl>
      <w:tblPr>
        <w:tblW w:w="5000" w:type="pct"/>
        <w:tblCellSpacing w:w="0" w:type="dxa"/>
        <w:tblInd w:w="720" w:type="dxa"/>
        <w:shd w:val="clear" w:color="auto" w:fill="FFFFFF"/>
        <w:tblCellMar>
          <w:left w:w="0" w:type="dxa"/>
          <w:right w:w="0" w:type="dxa"/>
        </w:tblCellMar>
        <w:tblLook w:val="04A0" w:firstRow="1" w:lastRow="0" w:firstColumn="1" w:lastColumn="0" w:noHBand="0" w:noVBand="1"/>
      </w:tblPr>
      <w:tblGrid>
        <w:gridCol w:w="9360"/>
      </w:tblGrid>
      <w:tr w:rsidR="008677DB" w:rsidRPr="008677DB" w14:paraId="3243103C" w14:textId="77777777" w:rsidTr="008677DB">
        <w:trPr>
          <w:tblCellSpacing w:w="0" w:type="dxa"/>
        </w:trPr>
        <w:tc>
          <w:tcPr>
            <w:tcW w:w="0" w:type="auto"/>
            <w:shd w:val="clear" w:color="auto" w:fill="FFFFFF"/>
            <w:vAlign w:val="center"/>
            <w:hideMark/>
          </w:tcPr>
          <w:p w14:paraId="6E6B9F6D"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Title</w:t>
            </w:r>
          </w:p>
          <w:p w14:paraId="31D013D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Human Resources Department recommending the Board approve and authorize the Chair to sign Resolution</w:t>
            </w:r>
            <w:r w:rsidRPr="008677DB">
              <w:rPr>
                <w:rFonts w:ascii="Cambria" w:eastAsia="Times New Roman" w:hAnsi="Cambria" w:cs="Arial"/>
                <w:b/>
                <w:bCs/>
                <w:color w:val="000000"/>
                <w:kern w:val="0"/>
                <w:sz w:val="40"/>
                <w:szCs w:val="40"/>
                <w14:ligatures w14:val="none"/>
              </w:rPr>
              <w:t> 229-2024</w:t>
            </w:r>
            <w:r w:rsidRPr="008677DB">
              <w:rPr>
                <w:rFonts w:ascii="Cambria" w:eastAsia="Times New Roman" w:hAnsi="Cambria" w:cs="Arial"/>
                <w:color w:val="000000"/>
                <w:kern w:val="0"/>
                <w:sz w:val="40"/>
                <w:szCs w:val="40"/>
                <w14:ligatures w14:val="none"/>
              </w:rPr>
              <w:t> adopting,</w:t>
            </w:r>
            <w:r w:rsidRPr="008677DB">
              <w:rPr>
                <w:rFonts w:ascii="Cambria" w:eastAsia="Times New Roman" w:hAnsi="Cambria" w:cs="Arial"/>
                <w:b/>
                <w:bCs/>
                <w:color w:val="000000"/>
                <w:kern w:val="0"/>
                <w:sz w:val="40"/>
                <w:szCs w:val="40"/>
                <w14:ligatures w14:val="none"/>
              </w:rPr>
              <w:t> </w:t>
            </w:r>
            <w:r w:rsidRPr="008677DB">
              <w:rPr>
                <w:rFonts w:ascii="Cambria" w:eastAsia="Times New Roman" w:hAnsi="Cambria" w:cs="Arial"/>
                <w:color w:val="000000"/>
                <w:kern w:val="0"/>
                <w:sz w:val="40"/>
                <w:szCs w:val="40"/>
                <w14:ligatures w14:val="none"/>
              </w:rPr>
              <w:t>effective the pay period containing January 1, 2025, new salaries for the classifications affected by El Dorado County Charter, Section 504; the Memorandum of Understanding between the County of El Dorado and the Deputy Sheriffs’ Association, Article 5, Section 2; the Memorandum of Understanding between the County of El Dorado and the El Dorado County Law Enforcement Management Association, Article 4, Section 1B; and the Salary and Benefits Resolution for Unrepresented Employees, Section 6. 602.</w:t>
            </w:r>
          </w:p>
          <w:p w14:paraId="16968AC2"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2855F1E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FUNDING:</w:t>
            </w:r>
            <w:r w:rsidRPr="008677DB">
              <w:rPr>
                <w:rFonts w:ascii="Cambria" w:eastAsia="Times New Roman" w:hAnsi="Cambria" w:cs="Arial"/>
                <w:color w:val="000000"/>
                <w:kern w:val="0"/>
                <w:sz w:val="40"/>
                <w:szCs w:val="40"/>
                <w14:ligatures w14:val="none"/>
              </w:rPr>
              <w:t>  General Fund.</w:t>
            </w:r>
          </w:p>
          <w:p w14:paraId="042E9C1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Body</w:t>
            </w:r>
          </w:p>
          <w:p w14:paraId="0B27D2EA"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DISCUSSION / BACKGROUND</w:t>
            </w:r>
          </w:p>
          <w:p w14:paraId="11D30E56"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u w:val="single"/>
                <w14:ligatures w14:val="none"/>
              </w:rPr>
              <w:t>Charter 504 and Formally Linked Classifications</w:t>
            </w:r>
          </w:p>
          <w:p w14:paraId="68D9BCFA"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The El Dorado County Charter, Section 504, requires the Board of Supervisors to determine the average salaries for South Lake Tahoe Police Department, Amador County Sheriff's Department, and California Highway Patrol (comparator agencies) annually, and to adjust the salaries of specific, comparable law enforcement classifications to be at least equal to the </w:t>
            </w:r>
            <w:r w:rsidRPr="008677DB">
              <w:rPr>
                <w:rFonts w:ascii="Cambria" w:eastAsia="Times New Roman" w:hAnsi="Cambria" w:cs="Arial"/>
                <w:color w:val="000000"/>
                <w:kern w:val="0"/>
                <w:sz w:val="40"/>
                <w:szCs w:val="40"/>
                <w14:ligatures w14:val="none"/>
              </w:rPr>
              <w:lastRenderedPageBreak/>
              <w:t>average of the salaries for comparable positions in those agencies.</w:t>
            </w:r>
          </w:p>
          <w:p w14:paraId="0433A475"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4C38C39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Using the Deputy Sheriff II as the benchmark classification, the Human Resources Department conducted the annual survey of the comparator agency classifications (see attachment). The annual survey indicates that the Deputy Sheriff II is 5.71% below the average salary of the comparator agencies. Therefore, it has been determined that the Deputy Sheriff II should receive a 5.71% increase. In addition, the subsequent classifications should also receive a 5.71% increase to maintain the current internal alignment.</w:t>
            </w:r>
          </w:p>
          <w:p w14:paraId="38B55732"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1FDEE7F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Additionally, the County has agreed through the Deputy Sheriffs Association’ Memorandum of Understanding (MOU) that the salary range of the Investigator (District Attorney) will be maintained so that Step 5 of the salary range for the Investigator (District Attorney) is equal to Step 5 of the salary range for Sheriff’s Sergeant, and that the Supervising Investigator (District Attorney) classification will receive the same percentage increase received by the Investigator (District Attorney) classification.</w:t>
            </w:r>
          </w:p>
          <w:p w14:paraId="4576B20C"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759947B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lastRenderedPageBreak/>
              <w:t>The County has also agreed through the El Dorado County Law Enforcement Management Association MOU, Article 4, Section 1B, that the Chief Investigator (District Attorney) will be internally tied to the classification of Sheriff’s Captain, which would result in the Chief Investigator (District Attorney) receiving the same percentage increase as the Sheriff’s Captain. This applies to the Assistant Chief Investigator (District Attorney) as well, which is internally tied to the classification of Sheriff’s Lieutenant to result in the Assistant Chief Investigator (District Attorney) receiving the same percentage increase as the Sheriff’s Lieutenant.</w:t>
            </w:r>
          </w:p>
          <w:p w14:paraId="1461B4D1"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03626E5A"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Lastly, the County has also agreed through the Salary and Benefits Resolution for Unrepresented Employees, Section 6. 602, that the Sheriff/Coroner/Public Administrator will be internally tied to the classification of Undersheriff, which would result in the Sheriff/Coroner/Public Administrator receiving the same percentage increase as the Undersheriff. Further, the Salary and Benefits Resolution for Unrepresented Employees also stipulates internal linkages between the Sheriff/Coroner/Public Administrator and the District Attorney, Chief Administrative Officer, Chief Probation Officer, Public Defender, Alternate Public Defender, and County </w:t>
            </w:r>
            <w:r w:rsidRPr="008677DB">
              <w:rPr>
                <w:rFonts w:ascii="Cambria" w:eastAsia="Times New Roman" w:hAnsi="Cambria" w:cs="Arial"/>
                <w:color w:val="000000"/>
                <w:kern w:val="0"/>
                <w:sz w:val="40"/>
                <w:szCs w:val="40"/>
                <w14:ligatures w14:val="none"/>
              </w:rPr>
              <w:lastRenderedPageBreak/>
              <w:t>Counsel which means these classifications would receive the same percentage increase as the Sheriff/Coroner/Public Administrator. There may be some minor variance in the percentage increases due to rounding to maintain the correct internal linkage percentages.</w:t>
            </w:r>
          </w:p>
          <w:p w14:paraId="72301D8D"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3AEAA688"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ALTERNATIVES</w:t>
            </w:r>
          </w:p>
          <w:p w14:paraId="57037011"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The Charter requires that the salaries be set "at least equal" to the average of the salaries for comparable positions in other agencies.</w:t>
            </w:r>
          </w:p>
          <w:p w14:paraId="39EF3303"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2884D714"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PRIOR BOARD ACTION</w:t>
            </w:r>
          </w:p>
          <w:p w14:paraId="0B3BDDB4"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01/09/2024 - </w:t>
            </w:r>
            <w:proofErr w:type="spellStart"/>
            <w:r w:rsidRPr="008677DB">
              <w:rPr>
                <w:rFonts w:ascii="Cambria" w:eastAsia="Times New Roman" w:hAnsi="Cambria" w:cs="Arial"/>
                <w:color w:val="000000"/>
                <w:kern w:val="0"/>
                <w:sz w:val="40"/>
                <w:szCs w:val="40"/>
                <w14:ligatures w14:val="none"/>
              </w:rPr>
              <w:t>Legistar</w:t>
            </w:r>
            <w:proofErr w:type="spellEnd"/>
            <w:r w:rsidRPr="008677DB">
              <w:rPr>
                <w:rFonts w:ascii="Cambria" w:eastAsia="Times New Roman" w:hAnsi="Cambria" w:cs="Arial"/>
                <w:color w:val="000000"/>
                <w:kern w:val="0"/>
                <w:sz w:val="40"/>
                <w:szCs w:val="40"/>
                <w14:ligatures w14:val="none"/>
              </w:rPr>
              <w:t xml:space="preserve"> file 24-0045: The Board adopted Resolution 011-2024.</w:t>
            </w:r>
          </w:p>
          <w:p w14:paraId="12B50827"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460677C4"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OTHER DEPARTMENT / AGENCY INVOLVEMENT</w:t>
            </w:r>
          </w:p>
          <w:p w14:paraId="012D6B81"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County Counsel reviewed and approved the resolution.</w:t>
            </w:r>
          </w:p>
          <w:p w14:paraId="4681EA69"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010AA0F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CAO RECOMMENDATION</w:t>
            </w:r>
          </w:p>
          <w:p w14:paraId="0FCE6C2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Approve as recommended.</w:t>
            </w:r>
          </w:p>
          <w:p w14:paraId="7D185CD3"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2AAE00A1"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FINANCIAL IMPACT</w:t>
            </w:r>
          </w:p>
          <w:p w14:paraId="705AE6F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The estimated fiscal impact for the remainder of this fiscal year is $1,400,500. The approximate annual cost of the increase is $2,801,000. These amounts have not </w:t>
            </w:r>
            <w:r w:rsidRPr="008677DB">
              <w:rPr>
                <w:rFonts w:ascii="Cambria" w:eastAsia="Times New Roman" w:hAnsi="Cambria" w:cs="Arial"/>
                <w:color w:val="000000"/>
                <w:kern w:val="0"/>
                <w:sz w:val="40"/>
                <w:szCs w:val="40"/>
                <w14:ligatures w14:val="none"/>
              </w:rPr>
              <w:lastRenderedPageBreak/>
              <w:t>been budgeted. If the departments do not have savings sufficient to offset these costs, they will return to the Board with the Mid-Year Budget Report to request a transfer of appropriations from the General Fund.</w:t>
            </w:r>
          </w:p>
          <w:p w14:paraId="6A5C9B8D" w14:textId="77777777" w:rsidR="008677DB" w:rsidRDefault="008677DB" w:rsidP="008677DB">
            <w:pPr>
              <w:shd w:val="clear" w:color="auto" w:fill="FFFFFF"/>
              <w:spacing w:after="0" w:line="240" w:lineRule="auto"/>
              <w:rPr>
                <w:rFonts w:ascii="Cambria" w:eastAsia="Times New Roman" w:hAnsi="Cambria" w:cs="Arial"/>
                <w:color w:val="000000"/>
                <w:kern w:val="0"/>
                <w:sz w:val="40"/>
                <w:szCs w:val="40"/>
                <w14:ligatures w14:val="none"/>
              </w:rPr>
            </w:pPr>
            <w:r w:rsidRPr="008677DB">
              <w:rPr>
                <w:rFonts w:ascii="Cambria" w:eastAsia="Times New Roman" w:hAnsi="Cambria" w:cs="Arial"/>
                <w:color w:val="000000"/>
                <w:kern w:val="0"/>
                <w:sz w:val="40"/>
                <w:szCs w:val="40"/>
                <w14:ligatures w14:val="none"/>
              </w:rPr>
              <w:t> </w:t>
            </w:r>
          </w:p>
          <w:p w14:paraId="282B32B4"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1D7A14B2"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030701B4"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244E7E80"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2C771E15"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0A4D171A"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0E160FC2"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363FF778"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215ADCD4"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00609ED7"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295401BC"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41DCC57F"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5FBE14F3"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393BD6A2"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3DC8073A"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0E2FEC61"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1755BBB7"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133B9675"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76CC5D71"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710CE1AB"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54E7CFD5" w14:textId="77777777" w:rsidR="00400310" w:rsidRDefault="00400310" w:rsidP="008677DB">
            <w:pPr>
              <w:shd w:val="clear" w:color="auto" w:fill="FFFFFF"/>
              <w:spacing w:after="0" w:line="240" w:lineRule="auto"/>
              <w:rPr>
                <w:rFonts w:ascii="Cambria" w:eastAsia="Times New Roman" w:hAnsi="Cambria" w:cs="Arial"/>
                <w:color w:val="000000"/>
                <w:kern w:val="0"/>
                <w:sz w:val="40"/>
                <w:szCs w:val="40"/>
                <w14:ligatures w14:val="none"/>
              </w:rPr>
            </w:pPr>
          </w:p>
          <w:p w14:paraId="5E3A7036" w14:textId="77777777" w:rsidR="00400310" w:rsidRPr="008677DB" w:rsidRDefault="00400310" w:rsidP="008677DB">
            <w:pPr>
              <w:shd w:val="clear" w:color="auto" w:fill="FFFFFF"/>
              <w:spacing w:after="0" w:line="240" w:lineRule="auto"/>
              <w:rPr>
                <w:rFonts w:ascii="Cambria" w:eastAsia="Times New Roman" w:hAnsi="Cambria" w:cs="Times New Roman"/>
                <w:kern w:val="0"/>
                <w:sz w:val="40"/>
                <w:szCs w:val="40"/>
                <w14:ligatures w14:val="none"/>
              </w:rPr>
            </w:pPr>
          </w:p>
          <w:p w14:paraId="7DC86508"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lastRenderedPageBreak/>
              <w:t>Approximate Estimated Cost:</w:t>
            </w:r>
          </w:p>
          <w:p w14:paraId="0BD8EAE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Sheriff's Office - Annual $2,377,622 / Remainder of fiscal year $1,188,811</w:t>
            </w:r>
          </w:p>
          <w:p w14:paraId="1BB96C3A"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District Attorney's Office - Annual $317,395 / Remainder of fiscal year $158,697</w:t>
            </w:r>
          </w:p>
          <w:p w14:paraId="3379B6A7"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Public Defender’s Office - Annual $21,229 / Remainder of fiscal year $10,614</w:t>
            </w:r>
          </w:p>
          <w:p w14:paraId="5F60E661"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Alternate Public Defender - Annual $17,980 / Remainder of fiscal year $8,990</w:t>
            </w:r>
          </w:p>
          <w:p w14:paraId="2372FC8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County Counsel - Annual $23,763 / Remainder of fiscal year $11,882</w:t>
            </w:r>
          </w:p>
          <w:p w14:paraId="0D4F2A27"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Chief Administrative Office - Annual $23,075 / Remainder of fiscal year $11,538</w:t>
            </w:r>
          </w:p>
          <w:p w14:paraId="3110E2DA"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Probation Department - Annual $19,936 / Remainder of fiscal year $9,968</w:t>
            </w:r>
          </w:p>
          <w:p w14:paraId="6FDB8003"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52CAE37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CLERK OF THE BOARD FOLLOW UP ACTIONS</w:t>
            </w:r>
          </w:p>
          <w:p w14:paraId="4C85D135"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Upon Board adoption and approval, please provide a copy of the fully executed Resolution to Heather Andersen with Human Resources.</w:t>
            </w:r>
          </w:p>
          <w:p w14:paraId="44B7AAD5"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55217948"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STRATEGIC PLAN COMPONENT</w:t>
            </w:r>
          </w:p>
          <w:p w14:paraId="00369913"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Workforce Excellence</w:t>
            </w:r>
          </w:p>
          <w:p w14:paraId="499B202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Priority: Enhance Employee Retention</w:t>
            </w:r>
          </w:p>
          <w:p w14:paraId="5F2E59F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Action Item: Attract and retain the best employees by providing competitive compensation, training, and </w:t>
            </w:r>
            <w:r w:rsidRPr="008677DB">
              <w:rPr>
                <w:rFonts w:ascii="Cambria" w:eastAsia="Times New Roman" w:hAnsi="Cambria" w:cs="Arial"/>
                <w:color w:val="000000"/>
                <w:kern w:val="0"/>
                <w:sz w:val="40"/>
                <w:szCs w:val="40"/>
                <w14:ligatures w14:val="none"/>
              </w:rPr>
              <w:lastRenderedPageBreak/>
              <w:t>advancement opportunities, and creating a positive and thriving culture</w:t>
            </w:r>
          </w:p>
          <w:p w14:paraId="103ECF2C"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w:t>
            </w:r>
          </w:p>
          <w:p w14:paraId="549E8E6B"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b/>
                <w:bCs/>
                <w:color w:val="000000"/>
                <w:kern w:val="0"/>
                <w:sz w:val="40"/>
                <w:szCs w:val="40"/>
                <w14:ligatures w14:val="none"/>
              </w:rPr>
              <w:t>CONTACT</w:t>
            </w:r>
          </w:p>
          <w:p w14:paraId="61CA8AFE" w14:textId="77777777" w:rsidR="008677DB" w:rsidRPr="008677DB" w:rsidRDefault="008677DB" w:rsidP="008677DB">
            <w:pPr>
              <w:shd w:val="clear" w:color="auto" w:fill="FFFFFF"/>
              <w:spacing w:after="0" w:line="240" w:lineRule="auto"/>
              <w:rPr>
                <w:rFonts w:ascii="Cambria" w:eastAsia="Times New Roman" w:hAnsi="Cambria" w:cs="Times New Roman"/>
                <w:kern w:val="0"/>
                <w:sz w:val="40"/>
                <w:szCs w:val="40"/>
                <w14:ligatures w14:val="none"/>
              </w:rPr>
            </w:pPr>
            <w:r w:rsidRPr="008677DB">
              <w:rPr>
                <w:rFonts w:ascii="Cambria" w:eastAsia="Times New Roman" w:hAnsi="Cambria" w:cs="Arial"/>
                <w:color w:val="000000"/>
                <w:kern w:val="0"/>
                <w:sz w:val="40"/>
                <w:szCs w:val="40"/>
                <w14:ligatures w14:val="none"/>
              </w:rPr>
              <w:t xml:space="preserve">Joseph </w:t>
            </w:r>
            <w:proofErr w:type="spellStart"/>
            <w:r w:rsidRPr="008677DB">
              <w:rPr>
                <w:rFonts w:ascii="Cambria" w:eastAsia="Times New Roman" w:hAnsi="Cambria" w:cs="Arial"/>
                <w:color w:val="000000"/>
                <w:kern w:val="0"/>
                <w:sz w:val="40"/>
                <w:szCs w:val="40"/>
                <w14:ligatures w14:val="none"/>
              </w:rPr>
              <w:t>Carruesco</w:t>
            </w:r>
            <w:proofErr w:type="spellEnd"/>
            <w:r w:rsidRPr="008677DB">
              <w:rPr>
                <w:rFonts w:ascii="Cambria" w:eastAsia="Times New Roman" w:hAnsi="Cambria" w:cs="Arial"/>
                <w:color w:val="000000"/>
                <w:kern w:val="0"/>
                <w:sz w:val="40"/>
                <w:szCs w:val="40"/>
                <w14:ligatures w14:val="none"/>
              </w:rPr>
              <w:t>, Director of Human Resources</w:t>
            </w:r>
          </w:p>
        </w:tc>
      </w:tr>
    </w:tbl>
    <w:p w14:paraId="51D29F18" w14:textId="77777777" w:rsidR="008677DB" w:rsidRPr="008677DB" w:rsidRDefault="008677DB" w:rsidP="008677DB">
      <w:pPr>
        <w:numPr>
          <w:ilvl w:val="0"/>
          <w:numId w:val="1"/>
        </w:numPr>
        <w:shd w:val="clear" w:color="auto" w:fill="FFFFFF"/>
        <w:spacing w:after="24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Helvetica"/>
          <w:color w:val="1D1D1D"/>
          <w:kern w:val="0"/>
          <w:sz w:val="40"/>
          <w:szCs w:val="40"/>
          <w14:ligatures w14:val="none"/>
        </w:rPr>
        <w:lastRenderedPageBreak/>
        <w:t> </w:t>
      </w:r>
    </w:p>
    <w:p w14:paraId="182E38A2" w14:textId="77777777" w:rsidR="008677DB" w:rsidRPr="008677DB" w:rsidRDefault="008677DB" w:rsidP="008677DB">
      <w:pPr>
        <w:numPr>
          <w:ilvl w:val="0"/>
          <w:numId w:val="1"/>
        </w:numPr>
        <w:shd w:val="clear" w:color="auto" w:fill="FFFFFF"/>
        <w:spacing w:after="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Arial"/>
          <w:color w:val="1D1D1D"/>
          <w:kern w:val="0"/>
          <w:sz w:val="40"/>
          <w:szCs w:val="40"/>
          <w14:ligatures w14:val="none"/>
        </w:rPr>
        <w:t> </w:t>
      </w:r>
    </w:p>
    <w:p w14:paraId="403F5B52" w14:textId="77777777" w:rsidR="008677DB" w:rsidRPr="008677DB" w:rsidRDefault="008677DB" w:rsidP="008677DB">
      <w:pPr>
        <w:numPr>
          <w:ilvl w:val="0"/>
          <w:numId w:val="1"/>
        </w:numPr>
        <w:shd w:val="clear" w:color="auto" w:fill="FFFFFF"/>
        <w:spacing w:after="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Arial"/>
          <w:color w:val="1D1D1D"/>
          <w:kern w:val="0"/>
          <w:sz w:val="40"/>
          <w:szCs w:val="40"/>
          <w14:ligatures w14:val="none"/>
        </w:rPr>
        <w:t> </w:t>
      </w:r>
    </w:p>
    <w:p w14:paraId="599F22AB" w14:textId="77777777" w:rsidR="008677DB" w:rsidRPr="008677DB" w:rsidRDefault="008677DB" w:rsidP="008677DB">
      <w:pPr>
        <w:numPr>
          <w:ilvl w:val="0"/>
          <w:numId w:val="1"/>
        </w:numPr>
        <w:shd w:val="clear" w:color="auto" w:fill="FFFFFF"/>
        <w:spacing w:after="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Arial"/>
          <w:color w:val="1D1D1D"/>
          <w:kern w:val="0"/>
          <w:sz w:val="40"/>
          <w:szCs w:val="40"/>
          <w14:ligatures w14:val="none"/>
        </w:rPr>
        <w:t> </w:t>
      </w:r>
    </w:p>
    <w:p w14:paraId="4901D7B5" w14:textId="77777777" w:rsidR="008677DB" w:rsidRPr="008677DB" w:rsidRDefault="008677DB" w:rsidP="008677DB">
      <w:pPr>
        <w:numPr>
          <w:ilvl w:val="0"/>
          <w:numId w:val="1"/>
        </w:numPr>
        <w:shd w:val="clear" w:color="auto" w:fill="FFFFFF"/>
        <w:spacing w:after="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Arial"/>
          <w:color w:val="1D1D1D"/>
          <w:kern w:val="0"/>
          <w:sz w:val="40"/>
          <w:szCs w:val="40"/>
          <w14:ligatures w14:val="none"/>
        </w:rPr>
        <w:t> </w:t>
      </w:r>
    </w:p>
    <w:p w14:paraId="66BD0F92" w14:textId="77777777" w:rsidR="008677DB" w:rsidRPr="008677DB" w:rsidRDefault="008677DB" w:rsidP="008677DB">
      <w:pPr>
        <w:numPr>
          <w:ilvl w:val="0"/>
          <w:numId w:val="1"/>
        </w:numPr>
        <w:shd w:val="clear" w:color="auto" w:fill="FFFFFF"/>
        <w:spacing w:after="0"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Helvetica"/>
          <w:color w:val="1D1D1D"/>
          <w:kern w:val="0"/>
          <w:sz w:val="40"/>
          <w:szCs w:val="40"/>
          <w14:ligatures w14:val="none"/>
        </w:rPr>
        <w:t>WARNING: This email and any attachments may contain private, confidential, and privileged material for the sole use of the intended recipient. Any unauthorized review, copying, or distribution of this email (or any attachments) by other than the intended recipient is strictly prohibited. If you are not the intended recipient, please contact the sender immediately and permanently delete the original and any copies of this email and any attachments.</w:t>
      </w:r>
    </w:p>
    <w:p w14:paraId="7E0B458D" w14:textId="77777777" w:rsidR="008677DB" w:rsidRPr="008677DB" w:rsidRDefault="008677DB" w:rsidP="008677DB">
      <w:pPr>
        <w:numPr>
          <w:ilvl w:val="0"/>
          <w:numId w:val="1"/>
        </w:numPr>
        <w:shd w:val="clear" w:color="auto" w:fill="FFFFFF"/>
        <w:spacing w:beforeAutospacing="1" w:after="0" w:afterAutospacing="1" w:line="240" w:lineRule="auto"/>
        <w:ind w:left="2160" w:firstLine="0"/>
        <w:rPr>
          <w:rFonts w:ascii="Cambria" w:eastAsia="Times New Roman" w:hAnsi="Cambria" w:cs="Helvetica"/>
          <w:color w:val="1D1D1D"/>
          <w:kern w:val="0"/>
          <w:sz w:val="40"/>
          <w:szCs w:val="40"/>
          <w14:ligatures w14:val="none"/>
        </w:rPr>
      </w:pPr>
      <w:r w:rsidRPr="008677DB">
        <w:rPr>
          <w:rFonts w:ascii="Cambria" w:eastAsia="Times New Roman" w:hAnsi="Cambria" w:cs="Helvetica"/>
          <w:color w:val="1D1D1D"/>
          <w:kern w:val="0"/>
          <w:sz w:val="40"/>
          <w:szCs w:val="40"/>
          <w14:ligatures w14:val="none"/>
        </w:rPr>
        <w:t xml:space="preserve">WARNING: This email and any attachments may contain private, confidential, and privileged material for the sole use of the intended recipient. Any unauthorized review, copying, or </w:t>
      </w:r>
      <w:r w:rsidRPr="008677DB">
        <w:rPr>
          <w:rFonts w:ascii="Cambria" w:eastAsia="Times New Roman" w:hAnsi="Cambria" w:cs="Helvetica"/>
          <w:color w:val="1D1D1D"/>
          <w:kern w:val="0"/>
          <w:sz w:val="40"/>
          <w:szCs w:val="40"/>
          <w14:ligatures w14:val="none"/>
        </w:rPr>
        <w:lastRenderedPageBreak/>
        <w:t>distribution of this email (or any attachments) by other than the intended recipient is strictly prohibited. If you are not the intended recipient, please contact the sender immediately and permanently delete the original and any copies of this email and any attachments.</w:t>
      </w:r>
    </w:p>
    <w:p w14:paraId="1178398C" w14:textId="77777777" w:rsidR="008677DB" w:rsidRPr="008677DB" w:rsidRDefault="008677DB" w:rsidP="008677DB">
      <w:pPr>
        <w:numPr>
          <w:ilvl w:val="0"/>
          <w:numId w:val="1"/>
        </w:numPr>
        <w:spacing w:beforeAutospacing="1" w:after="0" w:afterAutospacing="1" w:line="270" w:lineRule="atLeast"/>
        <w:rPr>
          <w:rFonts w:ascii="Cambria" w:eastAsia="Times New Roman" w:hAnsi="Cambria" w:cs="Helvetica"/>
          <w:color w:val="1D2228"/>
          <w:kern w:val="0"/>
          <w:sz w:val="40"/>
          <w:szCs w:val="40"/>
          <w14:ligatures w14:val="none"/>
        </w:rPr>
      </w:pPr>
      <w:proofErr w:type="spellStart"/>
      <w:r w:rsidRPr="008677DB">
        <w:rPr>
          <w:rFonts w:ascii="Cambria" w:eastAsia="Times New Roman" w:hAnsi="Cambria" w:cs="Helvetica"/>
          <w:color w:val="1D2228"/>
          <w:kern w:val="0"/>
          <w:sz w:val="40"/>
          <w:szCs w:val="40"/>
          <w14:ligatures w14:val="none"/>
        </w:rPr>
        <w:t>ReplyReply</w:t>
      </w:r>
      <w:proofErr w:type="spellEnd"/>
      <w:r w:rsidRPr="008677DB">
        <w:rPr>
          <w:rFonts w:ascii="Cambria" w:eastAsia="Times New Roman" w:hAnsi="Cambria" w:cs="Helvetica"/>
          <w:color w:val="1D2228"/>
          <w:kern w:val="0"/>
          <w:sz w:val="40"/>
          <w:szCs w:val="40"/>
          <w14:ligatures w14:val="none"/>
        </w:rPr>
        <w:t xml:space="preserve"> </w:t>
      </w:r>
      <w:proofErr w:type="spellStart"/>
      <w:r w:rsidRPr="008677DB">
        <w:rPr>
          <w:rFonts w:ascii="Cambria" w:eastAsia="Times New Roman" w:hAnsi="Cambria" w:cs="Helvetica"/>
          <w:color w:val="1D2228"/>
          <w:kern w:val="0"/>
          <w:sz w:val="40"/>
          <w:szCs w:val="40"/>
          <w14:ligatures w14:val="none"/>
        </w:rPr>
        <w:t>allForward</w:t>
      </w:r>
      <w:proofErr w:type="spellEnd"/>
    </w:p>
    <w:p w14:paraId="0C69262C" w14:textId="77777777" w:rsidR="00FA15C8" w:rsidRPr="008677DB" w:rsidRDefault="00FA15C8">
      <w:pPr>
        <w:rPr>
          <w:rFonts w:ascii="Cambria" w:hAnsi="Cambria"/>
          <w:sz w:val="40"/>
          <w:szCs w:val="40"/>
        </w:rPr>
      </w:pPr>
    </w:p>
    <w:sectPr w:rsidR="00FA15C8" w:rsidRPr="0086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E4D84"/>
    <w:multiLevelType w:val="multilevel"/>
    <w:tmpl w:val="F15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23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DB"/>
    <w:rsid w:val="000B615C"/>
    <w:rsid w:val="00400310"/>
    <w:rsid w:val="004F3782"/>
    <w:rsid w:val="008677DB"/>
    <w:rsid w:val="00A65219"/>
    <w:rsid w:val="00AB1F4C"/>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A545"/>
  <w15:chartTrackingRefBased/>
  <w15:docId w15:val="{FC7C25AC-4B24-43E3-8467-1CEEC28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7DB"/>
    <w:rPr>
      <w:rFonts w:eastAsiaTheme="majorEastAsia" w:cstheme="majorBidi"/>
      <w:color w:val="272727" w:themeColor="text1" w:themeTint="D8"/>
    </w:rPr>
  </w:style>
  <w:style w:type="paragraph" w:styleId="Title">
    <w:name w:val="Title"/>
    <w:basedOn w:val="Normal"/>
    <w:next w:val="Normal"/>
    <w:link w:val="TitleChar"/>
    <w:uiPriority w:val="10"/>
    <w:qFormat/>
    <w:rsid w:val="00867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7DB"/>
    <w:pPr>
      <w:spacing w:before="160"/>
      <w:jc w:val="center"/>
    </w:pPr>
    <w:rPr>
      <w:i/>
      <w:iCs/>
      <w:color w:val="404040" w:themeColor="text1" w:themeTint="BF"/>
    </w:rPr>
  </w:style>
  <w:style w:type="character" w:customStyle="1" w:styleId="QuoteChar">
    <w:name w:val="Quote Char"/>
    <w:basedOn w:val="DefaultParagraphFont"/>
    <w:link w:val="Quote"/>
    <w:uiPriority w:val="29"/>
    <w:rsid w:val="008677DB"/>
    <w:rPr>
      <w:i/>
      <w:iCs/>
      <w:color w:val="404040" w:themeColor="text1" w:themeTint="BF"/>
    </w:rPr>
  </w:style>
  <w:style w:type="paragraph" w:styleId="ListParagraph">
    <w:name w:val="List Paragraph"/>
    <w:basedOn w:val="Normal"/>
    <w:uiPriority w:val="34"/>
    <w:qFormat/>
    <w:rsid w:val="008677DB"/>
    <w:pPr>
      <w:ind w:left="720"/>
      <w:contextualSpacing/>
    </w:pPr>
  </w:style>
  <w:style w:type="character" w:styleId="IntenseEmphasis">
    <w:name w:val="Intense Emphasis"/>
    <w:basedOn w:val="DefaultParagraphFont"/>
    <w:uiPriority w:val="21"/>
    <w:qFormat/>
    <w:rsid w:val="008677DB"/>
    <w:rPr>
      <w:i/>
      <w:iCs/>
      <w:color w:val="0F4761" w:themeColor="accent1" w:themeShade="BF"/>
    </w:rPr>
  </w:style>
  <w:style w:type="paragraph" w:styleId="IntenseQuote">
    <w:name w:val="Intense Quote"/>
    <w:basedOn w:val="Normal"/>
    <w:next w:val="Normal"/>
    <w:link w:val="IntenseQuoteChar"/>
    <w:uiPriority w:val="30"/>
    <w:qFormat/>
    <w:rsid w:val="00867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7DB"/>
    <w:rPr>
      <w:i/>
      <w:iCs/>
      <w:color w:val="0F4761" w:themeColor="accent1" w:themeShade="BF"/>
    </w:rPr>
  </w:style>
  <w:style w:type="character" w:styleId="IntenseReference">
    <w:name w:val="Intense Reference"/>
    <w:basedOn w:val="DefaultParagraphFont"/>
    <w:uiPriority w:val="32"/>
    <w:qFormat/>
    <w:rsid w:val="00867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18775">
      <w:bodyDiv w:val="1"/>
      <w:marLeft w:val="0"/>
      <w:marRight w:val="0"/>
      <w:marTop w:val="0"/>
      <w:marBottom w:val="0"/>
      <w:divBdr>
        <w:top w:val="none" w:sz="0" w:space="0" w:color="auto"/>
        <w:left w:val="none" w:sz="0" w:space="0" w:color="auto"/>
        <w:bottom w:val="none" w:sz="0" w:space="0" w:color="auto"/>
        <w:right w:val="none" w:sz="0" w:space="0" w:color="auto"/>
      </w:divBdr>
      <w:divsChild>
        <w:div w:id="364791992">
          <w:marLeft w:val="0"/>
          <w:marRight w:val="0"/>
          <w:marTop w:val="0"/>
          <w:marBottom w:val="0"/>
          <w:divBdr>
            <w:top w:val="none" w:sz="0" w:space="0" w:color="auto"/>
            <w:left w:val="none" w:sz="0" w:space="0" w:color="auto"/>
            <w:bottom w:val="none" w:sz="0" w:space="0" w:color="auto"/>
            <w:right w:val="none" w:sz="0" w:space="0" w:color="auto"/>
          </w:divBdr>
          <w:divsChild>
            <w:div w:id="2004315464">
              <w:marLeft w:val="0"/>
              <w:marRight w:val="0"/>
              <w:marTop w:val="0"/>
              <w:marBottom w:val="0"/>
              <w:divBdr>
                <w:top w:val="none" w:sz="0" w:space="0" w:color="auto"/>
                <w:left w:val="none" w:sz="0" w:space="0" w:color="auto"/>
                <w:bottom w:val="none" w:sz="0" w:space="0" w:color="auto"/>
                <w:right w:val="none" w:sz="0" w:space="0" w:color="auto"/>
              </w:divBdr>
              <w:divsChild>
                <w:div w:id="4406733">
                  <w:marLeft w:val="0"/>
                  <w:marRight w:val="0"/>
                  <w:marTop w:val="0"/>
                  <w:marBottom w:val="0"/>
                  <w:divBdr>
                    <w:top w:val="none" w:sz="0" w:space="0" w:color="auto"/>
                    <w:left w:val="none" w:sz="0" w:space="0" w:color="auto"/>
                    <w:bottom w:val="none" w:sz="0" w:space="0" w:color="auto"/>
                    <w:right w:val="none" w:sz="0" w:space="0" w:color="auto"/>
                  </w:divBdr>
                  <w:divsChild>
                    <w:div w:id="1985961333">
                      <w:marLeft w:val="0"/>
                      <w:marRight w:val="0"/>
                      <w:marTop w:val="0"/>
                      <w:marBottom w:val="0"/>
                      <w:divBdr>
                        <w:top w:val="none" w:sz="0" w:space="0" w:color="auto"/>
                        <w:left w:val="none" w:sz="0" w:space="0" w:color="auto"/>
                        <w:bottom w:val="none" w:sz="0" w:space="0" w:color="auto"/>
                        <w:right w:val="none" w:sz="0" w:space="0" w:color="auto"/>
                      </w:divBdr>
                      <w:divsChild>
                        <w:div w:id="2014213755">
                          <w:marLeft w:val="0"/>
                          <w:marRight w:val="0"/>
                          <w:marTop w:val="0"/>
                          <w:marBottom w:val="0"/>
                          <w:divBdr>
                            <w:top w:val="none" w:sz="0" w:space="0" w:color="auto"/>
                            <w:left w:val="none" w:sz="0" w:space="0" w:color="auto"/>
                            <w:bottom w:val="none" w:sz="0" w:space="0" w:color="auto"/>
                            <w:right w:val="none" w:sz="0" w:space="0" w:color="auto"/>
                          </w:divBdr>
                          <w:divsChild>
                            <w:div w:id="1489979840">
                              <w:marLeft w:val="0"/>
                              <w:marRight w:val="0"/>
                              <w:marTop w:val="0"/>
                              <w:marBottom w:val="0"/>
                              <w:divBdr>
                                <w:top w:val="none" w:sz="0" w:space="0" w:color="auto"/>
                                <w:left w:val="none" w:sz="0" w:space="0" w:color="auto"/>
                                <w:bottom w:val="none" w:sz="0" w:space="0" w:color="auto"/>
                                <w:right w:val="none" w:sz="0" w:space="0" w:color="auto"/>
                              </w:divBdr>
                              <w:divsChild>
                                <w:div w:id="1587615030">
                                  <w:marLeft w:val="0"/>
                                  <w:marRight w:val="0"/>
                                  <w:marTop w:val="0"/>
                                  <w:marBottom w:val="0"/>
                                  <w:divBdr>
                                    <w:top w:val="none" w:sz="0" w:space="0" w:color="auto"/>
                                    <w:left w:val="none" w:sz="0" w:space="0" w:color="auto"/>
                                    <w:bottom w:val="none" w:sz="0" w:space="0" w:color="auto"/>
                                    <w:right w:val="none" w:sz="0" w:space="0" w:color="auto"/>
                                  </w:divBdr>
                                  <w:divsChild>
                                    <w:div w:id="945307945">
                                      <w:marLeft w:val="0"/>
                                      <w:marRight w:val="0"/>
                                      <w:marTop w:val="0"/>
                                      <w:marBottom w:val="0"/>
                                      <w:divBdr>
                                        <w:top w:val="none" w:sz="0" w:space="0" w:color="auto"/>
                                        <w:left w:val="none" w:sz="0" w:space="0" w:color="auto"/>
                                        <w:bottom w:val="none" w:sz="0" w:space="0" w:color="auto"/>
                                        <w:right w:val="none" w:sz="0" w:space="0" w:color="auto"/>
                                      </w:divBdr>
                                      <w:divsChild>
                                        <w:div w:id="826212847">
                                          <w:marLeft w:val="0"/>
                                          <w:marRight w:val="0"/>
                                          <w:marTop w:val="0"/>
                                          <w:marBottom w:val="0"/>
                                          <w:divBdr>
                                            <w:top w:val="none" w:sz="0" w:space="0" w:color="auto"/>
                                            <w:left w:val="none" w:sz="0" w:space="0" w:color="auto"/>
                                            <w:bottom w:val="none" w:sz="0" w:space="0" w:color="auto"/>
                                            <w:right w:val="none" w:sz="0" w:space="0" w:color="auto"/>
                                          </w:divBdr>
                                          <w:divsChild>
                                            <w:div w:id="1564021999">
                                              <w:marLeft w:val="0"/>
                                              <w:marRight w:val="0"/>
                                              <w:marTop w:val="0"/>
                                              <w:marBottom w:val="0"/>
                                              <w:divBdr>
                                                <w:top w:val="none" w:sz="0" w:space="0" w:color="auto"/>
                                                <w:left w:val="none" w:sz="0" w:space="0" w:color="auto"/>
                                                <w:bottom w:val="none" w:sz="0" w:space="0" w:color="auto"/>
                                                <w:right w:val="none" w:sz="0" w:space="0" w:color="auto"/>
                                              </w:divBdr>
                                              <w:divsChild>
                                                <w:div w:id="1935016329">
                                                  <w:marLeft w:val="0"/>
                                                  <w:marRight w:val="0"/>
                                                  <w:marTop w:val="0"/>
                                                  <w:marBottom w:val="0"/>
                                                  <w:divBdr>
                                                    <w:top w:val="none" w:sz="0" w:space="0" w:color="auto"/>
                                                    <w:left w:val="none" w:sz="0" w:space="0" w:color="auto"/>
                                                    <w:bottom w:val="none" w:sz="0" w:space="0" w:color="auto"/>
                                                    <w:right w:val="none" w:sz="0" w:space="0" w:color="auto"/>
                                                  </w:divBdr>
                                                  <w:divsChild>
                                                    <w:div w:id="1979188707">
                                                      <w:marLeft w:val="0"/>
                                                      <w:marRight w:val="0"/>
                                                      <w:marTop w:val="0"/>
                                                      <w:marBottom w:val="0"/>
                                                      <w:divBdr>
                                                        <w:top w:val="none" w:sz="0" w:space="0" w:color="auto"/>
                                                        <w:left w:val="none" w:sz="0" w:space="0" w:color="auto"/>
                                                        <w:bottom w:val="none" w:sz="0" w:space="0" w:color="auto"/>
                                                        <w:right w:val="none" w:sz="0" w:space="0" w:color="auto"/>
                                                      </w:divBdr>
                                                      <w:divsChild>
                                                        <w:div w:id="2104758039">
                                                          <w:marLeft w:val="0"/>
                                                          <w:marRight w:val="0"/>
                                                          <w:marTop w:val="0"/>
                                                          <w:marBottom w:val="0"/>
                                                          <w:divBdr>
                                                            <w:top w:val="none" w:sz="0" w:space="0" w:color="auto"/>
                                                            <w:left w:val="none" w:sz="0" w:space="0" w:color="auto"/>
                                                            <w:bottom w:val="none" w:sz="0" w:space="0" w:color="auto"/>
                                                            <w:right w:val="none" w:sz="0" w:space="0" w:color="auto"/>
                                                          </w:divBdr>
                                                          <w:divsChild>
                                                            <w:div w:id="361520091">
                                                              <w:marLeft w:val="0"/>
                                                              <w:marRight w:val="0"/>
                                                              <w:marTop w:val="0"/>
                                                              <w:marBottom w:val="0"/>
                                                              <w:divBdr>
                                                                <w:top w:val="none" w:sz="0" w:space="0" w:color="auto"/>
                                                                <w:left w:val="none" w:sz="0" w:space="0" w:color="auto"/>
                                                                <w:bottom w:val="none" w:sz="0" w:space="0" w:color="auto"/>
                                                                <w:right w:val="none" w:sz="0" w:space="0" w:color="auto"/>
                                                              </w:divBdr>
                                                              <w:divsChild>
                                                                <w:div w:id="205022322">
                                                                  <w:marLeft w:val="0"/>
                                                                  <w:marRight w:val="0"/>
                                                                  <w:marTop w:val="0"/>
                                                                  <w:marBottom w:val="0"/>
                                                                  <w:divBdr>
                                                                    <w:top w:val="none" w:sz="0" w:space="0" w:color="auto"/>
                                                                    <w:left w:val="none" w:sz="0" w:space="0" w:color="auto"/>
                                                                    <w:bottom w:val="none" w:sz="0" w:space="0" w:color="auto"/>
                                                                    <w:right w:val="none" w:sz="0" w:space="0" w:color="auto"/>
                                                                  </w:divBdr>
                                                                  <w:divsChild>
                                                                    <w:div w:id="358160603">
                                                                      <w:marLeft w:val="0"/>
                                                                      <w:marRight w:val="0"/>
                                                                      <w:marTop w:val="0"/>
                                                                      <w:marBottom w:val="0"/>
                                                                      <w:divBdr>
                                                                        <w:top w:val="none" w:sz="0" w:space="0" w:color="auto"/>
                                                                        <w:left w:val="none" w:sz="0" w:space="0" w:color="auto"/>
                                                                        <w:bottom w:val="none" w:sz="0" w:space="0" w:color="auto"/>
                                                                        <w:right w:val="none" w:sz="0" w:space="0" w:color="auto"/>
                                                                      </w:divBdr>
                                                                      <w:divsChild>
                                                                        <w:div w:id="888540141">
                                                                          <w:marLeft w:val="0"/>
                                                                          <w:marRight w:val="0"/>
                                                                          <w:marTop w:val="0"/>
                                                                          <w:marBottom w:val="0"/>
                                                                          <w:divBdr>
                                                                            <w:top w:val="none" w:sz="0" w:space="0" w:color="auto"/>
                                                                            <w:left w:val="none" w:sz="0" w:space="0" w:color="auto"/>
                                                                            <w:bottom w:val="none" w:sz="0" w:space="0" w:color="auto"/>
                                                                            <w:right w:val="none" w:sz="0" w:space="0" w:color="auto"/>
                                                                          </w:divBdr>
                                                                          <w:divsChild>
                                                                            <w:div w:id="1813447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9611">
                                                                                  <w:marLeft w:val="0"/>
                                                                                  <w:marRight w:val="0"/>
                                                                                  <w:marTop w:val="0"/>
                                                                                  <w:marBottom w:val="0"/>
                                                                                  <w:divBdr>
                                                                                    <w:top w:val="none" w:sz="0" w:space="0" w:color="auto"/>
                                                                                    <w:left w:val="none" w:sz="0" w:space="0" w:color="auto"/>
                                                                                    <w:bottom w:val="none" w:sz="0" w:space="0" w:color="auto"/>
                                                                                    <w:right w:val="none" w:sz="0" w:space="0" w:color="auto"/>
                                                                                  </w:divBdr>
                                                                                  <w:divsChild>
                                                                                    <w:div w:id="388765283">
                                                                                      <w:marLeft w:val="0"/>
                                                                                      <w:marRight w:val="0"/>
                                                                                      <w:marTop w:val="0"/>
                                                                                      <w:marBottom w:val="0"/>
                                                                                      <w:divBdr>
                                                                                        <w:top w:val="none" w:sz="0" w:space="0" w:color="auto"/>
                                                                                        <w:left w:val="none" w:sz="0" w:space="0" w:color="auto"/>
                                                                                        <w:bottom w:val="none" w:sz="0" w:space="0" w:color="auto"/>
                                                                                        <w:right w:val="none" w:sz="0" w:space="0" w:color="auto"/>
                                                                                      </w:divBdr>
                                                                                      <w:divsChild>
                                                                                        <w:div w:id="2656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990686">
                                                                                              <w:marLeft w:val="0"/>
                                                                                              <w:marRight w:val="0"/>
                                                                                              <w:marTop w:val="0"/>
                                                                                              <w:marBottom w:val="0"/>
                                                                                              <w:divBdr>
                                                                                                <w:top w:val="none" w:sz="0" w:space="0" w:color="auto"/>
                                                                                                <w:left w:val="none" w:sz="0" w:space="0" w:color="auto"/>
                                                                                                <w:bottom w:val="none" w:sz="0" w:space="0" w:color="auto"/>
                                                                                                <w:right w:val="none" w:sz="0" w:space="0" w:color="auto"/>
                                                                                              </w:divBdr>
                                                                                              <w:divsChild>
                                                                                                <w:div w:id="1194542181">
                                                                                                  <w:marLeft w:val="0"/>
                                                                                                  <w:marRight w:val="0"/>
                                                                                                  <w:marTop w:val="0"/>
                                                                                                  <w:marBottom w:val="0"/>
                                                                                                  <w:divBdr>
                                                                                                    <w:top w:val="none" w:sz="0" w:space="0" w:color="auto"/>
                                                                                                    <w:left w:val="none" w:sz="0" w:space="0" w:color="auto"/>
                                                                                                    <w:bottom w:val="none" w:sz="0" w:space="0" w:color="auto"/>
                                                                                                    <w:right w:val="none" w:sz="0" w:space="0" w:color="auto"/>
                                                                                                  </w:divBdr>
                                                                                                  <w:divsChild>
                                                                                                    <w:div w:id="20238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4</cp:revision>
  <dcterms:created xsi:type="dcterms:W3CDTF">2025-03-31T07:15:00Z</dcterms:created>
  <dcterms:modified xsi:type="dcterms:W3CDTF">2025-04-11T17:54:00Z</dcterms:modified>
</cp:coreProperties>
</file>