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9E" w:rsidRPr="00DF0A62" w:rsidRDefault="00DF0A62" w:rsidP="00DF0A62">
      <w:pPr>
        <w:pStyle w:val="BodyText"/>
        <w:spacing w:before="79"/>
        <w:ind w:left="220"/>
        <w:jc w:val="center"/>
        <w:rPr>
          <w:b/>
        </w:rPr>
      </w:pPr>
      <w:r w:rsidRPr="00DF0A62">
        <w:rPr>
          <w:b/>
        </w:rPr>
        <w:t>SAMPLE BUD</w:t>
      </w:r>
      <w:bookmarkStart w:id="0" w:name="_GoBack"/>
      <w:bookmarkEnd w:id="0"/>
      <w:r w:rsidRPr="00DF0A62">
        <w:rPr>
          <w:b/>
        </w:rPr>
        <w:t>GET DETAIL TEMPLATE</w:t>
      </w:r>
    </w:p>
    <w:p w:rsidR="0003289E" w:rsidRDefault="0003289E">
      <w:pPr>
        <w:pStyle w:val="BodyText"/>
        <w:spacing w:before="2"/>
        <w:rPr>
          <w:sz w:val="15"/>
        </w:rPr>
      </w:pPr>
    </w:p>
    <w:p w:rsidR="0003289E" w:rsidRDefault="00E6096C">
      <w:pPr>
        <w:pStyle w:val="BodyText"/>
        <w:spacing w:before="100"/>
        <w:ind w:left="220" w:right="301"/>
      </w:pPr>
      <w:r>
        <w:t xml:space="preserve">The blank budget template below lists the typical items that a grant will support, depending on the project objectives, allowable costs, and any restrictions from the funding agency. RDO staff will assist with providing budget details and calculations based upon the needs identified in the project. This blank budget template illustrates a three-year grant budget, although grant periods can vary greatly and project originators should edit the template to serve their project’s needs. </w:t>
      </w:r>
    </w:p>
    <w:p w:rsidR="0003289E" w:rsidRDefault="0003289E">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352"/>
        <w:gridCol w:w="1440"/>
        <w:gridCol w:w="1349"/>
        <w:gridCol w:w="1440"/>
      </w:tblGrid>
      <w:tr w:rsidR="0003289E">
        <w:trPr>
          <w:trHeight w:val="299"/>
        </w:trPr>
        <w:tc>
          <w:tcPr>
            <w:tcW w:w="3889" w:type="dxa"/>
          </w:tcPr>
          <w:p w:rsidR="0003289E" w:rsidRDefault="00E6096C">
            <w:pPr>
              <w:pStyle w:val="TableParagraph"/>
              <w:spacing w:line="269" w:lineRule="exact"/>
              <w:ind w:left="107"/>
              <w:rPr>
                <w:b/>
                <w:sz w:val="24"/>
              </w:rPr>
            </w:pPr>
            <w:r>
              <w:rPr>
                <w:b/>
                <w:sz w:val="24"/>
              </w:rPr>
              <w:t>Project Budget Needs</w:t>
            </w:r>
          </w:p>
        </w:tc>
        <w:tc>
          <w:tcPr>
            <w:tcW w:w="1352" w:type="dxa"/>
          </w:tcPr>
          <w:p w:rsidR="0003289E" w:rsidRDefault="00E6096C">
            <w:pPr>
              <w:pStyle w:val="TableParagraph"/>
              <w:spacing w:line="269" w:lineRule="exact"/>
              <w:ind w:left="107"/>
              <w:rPr>
                <w:b/>
                <w:sz w:val="24"/>
              </w:rPr>
            </w:pPr>
            <w:r>
              <w:rPr>
                <w:b/>
                <w:sz w:val="24"/>
              </w:rPr>
              <w:t>Year 1</w:t>
            </w:r>
          </w:p>
        </w:tc>
        <w:tc>
          <w:tcPr>
            <w:tcW w:w="1440" w:type="dxa"/>
          </w:tcPr>
          <w:p w:rsidR="0003289E" w:rsidRDefault="00E6096C">
            <w:pPr>
              <w:pStyle w:val="TableParagraph"/>
              <w:spacing w:line="269" w:lineRule="exact"/>
              <w:ind w:left="104"/>
              <w:rPr>
                <w:b/>
                <w:sz w:val="24"/>
              </w:rPr>
            </w:pPr>
            <w:r>
              <w:rPr>
                <w:b/>
                <w:sz w:val="24"/>
              </w:rPr>
              <w:t>Year 2</w:t>
            </w:r>
          </w:p>
        </w:tc>
        <w:tc>
          <w:tcPr>
            <w:tcW w:w="1349" w:type="dxa"/>
          </w:tcPr>
          <w:p w:rsidR="0003289E" w:rsidRDefault="00E6096C">
            <w:pPr>
              <w:pStyle w:val="TableParagraph"/>
              <w:spacing w:line="269" w:lineRule="exact"/>
              <w:ind w:left="104"/>
              <w:rPr>
                <w:b/>
                <w:sz w:val="24"/>
              </w:rPr>
            </w:pPr>
            <w:r>
              <w:rPr>
                <w:b/>
                <w:sz w:val="24"/>
              </w:rPr>
              <w:t>Year 3</w:t>
            </w:r>
          </w:p>
        </w:tc>
        <w:tc>
          <w:tcPr>
            <w:tcW w:w="1440" w:type="dxa"/>
          </w:tcPr>
          <w:p w:rsidR="0003289E" w:rsidRDefault="00E6096C">
            <w:pPr>
              <w:pStyle w:val="TableParagraph"/>
              <w:spacing w:line="269" w:lineRule="exact"/>
              <w:ind w:left="107"/>
              <w:rPr>
                <w:b/>
                <w:sz w:val="24"/>
              </w:rPr>
            </w:pPr>
            <w:r>
              <w:rPr>
                <w:b/>
                <w:sz w:val="24"/>
              </w:rPr>
              <w:t>Total</w:t>
            </w:r>
          </w:p>
        </w:tc>
      </w:tr>
      <w:tr w:rsidR="0003289E">
        <w:trPr>
          <w:trHeight w:val="300"/>
        </w:trPr>
        <w:tc>
          <w:tcPr>
            <w:tcW w:w="3889" w:type="dxa"/>
          </w:tcPr>
          <w:p w:rsidR="0003289E" w:rsidRDefault="00E6096C">
            <w:pPr>
              <w:pStyle w:val="TableParagraph"/>
              <w:ind w:left="107"/>
              <w:rPr>
                <w:b/>
                <w:sz w:val="24"/>
              </w:rPr>
            </w:pPr>
            <w:r>
              <w:rPr>
                <w:b/>
                <w:sz w:val="24"/>
              </w:rPr>
              <w:t>A. PERSONNEL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701"/>
        </w:trPr>
        <w:tc>
          <w:tcPr>
            <w:tcW w:w="3889" w:type="dxa"/>
          </w:tcPr>
          <w:p w:rsidR="0003289E" w:rsidRDefault="00E6096C">
            <w:pPr>
              <w:pStyle w:val="TableParagraph"/>
              <w:spacing w:before="1"/>
              <w:ind w:left="107" w:right="150"/>
              <w:rPr>
                <w:sz w:val="24"/>
              </w:rPr>
            </w:pPr>
            <w:r>
              <w:rPr>
                <w:sz w:val="24"/>
              </w:rPr>
              <w:t>Personnel needed to complete the project activities. These usually include project directors, staff assistants, release time or stipends for faculty.</w:t>
            </w:r>
          </w:p>
          <w:p w:rsidR="0003289E" w:rsidRDefault="00E6096C">
            <w:pPr>
              <w:pStyle w:val="TableParagraph"/>
              <w:ind w:left="107" w:right="130"/>
              <w:rPr>
                <w:sz w:val="24"/>
              </w:rPr>
            </w:pPr>
            <w:r>
              <w:rPr>
                <w:sz w:val="24"/>
              </w:rPr>
              <w:t xml:space="preserve">RDO </w:t>
            </w:r>
            <w:proofErr w:type="gramStart"/>
            <w:r>
              <w:rPr>
                <w:sz w:val="24"/>
              </w:rPr>
              <w:t>staff utilize</w:t>
            </w:r>
            <w:proofErr w:type="gramEnd"/>
            <w:r>
              <w:rPr>
                <w:sz w:val="24"/>
              </w:rPr>
              <w:t xml:space="preserve"> </w:t>
            </w:r>
            <w:r w:rsidR="00DF0A62">
              <w:rPr>
                <w:sz w:val="24"/>
              </w:rPr>
              <w:t xml:space="preserve">Agency </w:t>
            </w:r>
            <w:r>
              <w:rPr>
                <w:sz w:val="24"/>
              </w:rPr>
              <w:t>salary schedule</w:t>
            </w:r>
            <w:r w:rsidR="00DF0A62">
              <w:rPr>
                <w:sz w:val="24"/>
              </w:rPr>
              <w:t>s</w:t>
            </w:r>
            <w:r>
              <w:rPr>
                <w:sz w:val="24"/>
              </w:rPr>
              <w:t xml:space="preserve"> to determine exact personnel costs, while project originators indicate anticipated manpower needed.</w:t>
            </w:r>
          </w:p>
          <w:p w:rsidR="0003289E" w:rsidRDefault="00E6096C">
            <w:pPr>
              <w:pStyle w:val="TableParagraph"/>
              <w:spacing w:line="269" w:lineRule="exact"/>
              <w:ind w:left="107"/>
              <w:rPr>
                <w:sz w:val="24"/>
              </w:rPr>
            </w:pPr>
            <w:r>
              <w:rPr>
                <w:sz w:val="24"/>
              </w:rPr>
              <w:t>Personnel costs must comply with</w:t>
            </w:r>
          </w:p>
          <w:p w:rsidR="0003289E" w:rsidRDefault="00E6096C">
            <w:pPr>
              <w:pStyle w:val="TableParagraph"/>
              <w:spacing w:line="251" w:lineRule="exact"/>
              <w:ind w:left="107"/>
              <w:rPr>
                <w:sz w:val="24"/>
              </w:rPr>
            </w:pPr>
            <w:proofErr w:type="gramStart"/>
            <w:r>
              <w:rPr>
                <w:sz w:val="24"/>
              </w:rPr>
              <w:t>regulations</w:t>
            </w:r>
            <w:proofErr w:type="gramEnd"/>
            <w:r>
              <w:rPr>
                <w:sz w:val="24"/>
              </w:rPr>
              <w:t xml:space="preserve"> regarding supplanting.</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rsidP="00E6096C">
            <w:pPr>
              <w:pStyle w:val="TableParagraph"/>
              <w:spacing w:line="269" w:lineRule="exact"/>
              <w:rPr>
                <w:b/>
                <w:sz w:val="24"/>
              </w:rPr>
            </w:pPr>
            <w:r>
              <w:rPr>
                <w:b/>
                <w:sz w:val="24"/>
              </w:rPr>
              <w:t>TOTAL PERSONNEL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0"/>
        </w:trPr>
        <w:tc>
          <w:tcPr>
            <w:tcW w:w="3889" w:type="dxa"/>
          </w:tcPr>
          <w:p w:rsidR="0003289E" w:rsidRDefault="00E6096C">
            <w:pPr>
              <w:pStyle w:val="TableParagraph"/>
              <w:spacing w:line="270" w:lineRule="exact"/>
              <w:ind w:left="107"/>
              <w:rPr>
                <w:b/>
                <w:sz w:val="24"/>
              </w:rPr>
            </w:pPr>
            <w:r>
              <w:rPr>
                <w:b/>
                <w:sz w:val="24"/>
              </w:rPr>
              <w:t>B. FRINGE BENEFITS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1079"/>
        </w:trPr>
        <w:tc>
          <w:tcPr>
            <w:tcW w:w="3889" w:type="dxa"/>
          </w:tcPr>
          <w:p w:rsidR="0003289E" w:rsidRDefault="00E6096C">
            <w:pPr>
              <w:pStyle w:val="TableParagraph"/>
              <w:ind w:left="107" w:right="139"/>
              <w:rPr>
                <w:sz w:val="24"/>
              </w:rPr>
            </w:pPr>
            <w:r>
              <w:rPr>
                <w:sz w:val="24"/>
              </w:rPr>
              <w:t>Mandatory employee benefits or coverage required for employment and calculated by RDO staff utilizing</w:t>
            </w:r>
          </w:p>
          <w:p w:rsidR="0003289E" w:rsidRDefault="00DF0A62">
            <w:pPr>
              <w:pStyle w:val="TableParagraph"/>
              <w:spacing w:line="249" w:lineRule="exact"/>
              <w:ind w:left="107"/>
              <w:rPr>
                <w:sz w:val="24"/>
              </w:rPr>
            </w:pPr>
            <w:r>
              <w:rPr>
                <w:sz w:val="24"/>
              </w:rPr>
              <w:t xml:space="preserve">Agency </w:t>
            </w:r>
            <w:r w:rsidR="00E6096C">
              <w:rPr>
                <w:sz w:val="24"/>
              </w:rPr>
              <w:t>guidelines and rates.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rsidTr="00E6096C">
        <w:trPr>
          <w:trHeight w:val="331"/>
        </w:trPr>
        <w:tc>
          <w:tcPr>
            <w:tcW w:w="3889" w:type="dxa"/>
          </w:tcPr>
          <w:p w:rsidR="0003289E" w:rsidRDefault="00E6096C" w:rsidP="00E6096C">
            <w:pPr>
              <w:pStyle w:val="TableParagraph"/>
              <w:spacing w:line="269" w:lineRule="exact"/>
              <w:rPr>
                <w:b/>
                <w:sz w:val="24"/>
              </w:rPr>
            </w:pPr>
            <w:r>
              <w:rPr>
                <w:b/>
                <w:sz w:val="24"/>
              </w:rPr>
              <w:t>TOTAL FRINGE BENEFITS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rsidTr="00E6096C">
        <w:trPr>
          <w:trHeight w:val="358"/>
        </w:trPr>
        <w:tc>
          <w:tcPr>
            <w:tcW w:w="3889" w:type="dxa"/>
          </w:tcPr>
          <w:p w:rsidR="0003289E" w:rsidRDefault="00E6096C" w:rsidP="00E6096C">
            <w:pPr>
              <w:pStyle w:val="TableParagraph"/>
              <w:spacing w:before="1" w:line="269" w:lineRule="exact"/>
              <w:ind w:right="98"/>
              <w:rPr>
                <w:b/>
                <w:sz w:val="24"/>
              </w:rPr>
            </w:pPr>
            <w:r>
              <w:rPr>
                <w:b/>
                <w:sz w:val="24"/>
              </w:rPr>
              <w:t>TOTAL PERSONNEL w/Fringe</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C. TRAVEL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431"/>
        </w:trPr>
        <w:tc>
          <w:tcPr>
            <w:tcW w:w="3889" w:type="dxa"/>
          </w:tcPr>
          <w:p w:rsidR="0003289E" w:rsidRDefault="00E6096C">
            <w:pPr>
              <w:pStyle w:val="TableParagraph"/>
              <w:ind w:left="107" w:right="155"/>
              <w:rPr>
                <w:sz w:val="24"/>
              </w:rPr>
            </w:pPr>
            <w:r>
              <w:rPr>
                <w:sz w:val="24"/>
              </w:rPr>
              <w:t>Travel needed to complete the project, which typically includes a project director’s meeting mandated in the</w:t>
            </w:r>
          </w:p>
          <w:p w:rsidR="0003289E" w:rsidRDefault="00E6096C">
            <w:pPr>
              <w:pStyle w:val="TableParagraph"/>
              <w:spacing w:before="1"/>
              <w:ind w:left="107" w:right="107"/>
              <w:rPr>
                <w:sz w:val="24"/>
              </w:rPr>
            </w:pPr>
            <w:r>
              <w:rPr>
                <w:sz w:val="24"/>
              </w:rPr>
              <w:t>Request for Proposals (RFP), as well as can include conference attendance, in- district or in-state travel, and other project specific travel. RDO staff can assist with likely costs for travel, and</w:t>
            </w:r>
          </w:p>
          <w:p w:rsidR="0003289E" w:rsidRDefault="00DF0A62">
            <w:pPr>
              <w:pStyle w:val="TableParagraph"/>
              <w:spacing w:line="250" w:lineRule="exact"/>
              <w:ind w:left="107"/>
              <w:rPr>
                <w:sz w:val="24"/>
              </w:rPr>
            </w:pPr>
            <w:r>
              <w:rPr>
                <w:sz w:val="24"/>
              </w:rPr>
              <w:t xml:space="preserve">Agency </w:t>
            </w:r>
            <w:r w:rsidR="00E6096C">
              <w:rPr>
                <w:sz w:val="24"/>
              </w:rPr>
              <w:t>-approved rates.</w:t>
            </w:r>
          </w:p>
          <w:p w:rsidR="00E6096C" w:rsidRDefault="00E6096C">
            <w:pPr>
              <w:pStyle w:val="TableParagraph"/>
              <w:spacing w:line="250" w:lineRule="exact"/>
              <w:ind w:left="107"/>
              <w:rPr>
                <w:sz w:val="24"/>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bl>
    <w:p w:rsidR="0003289E" w:rsidRDefault="0003289E">
      <w:pPr>
        <w:rPr>
          <w:rFonts w:ascii="Times New Roman"/>
        </w:rPr>
        <w:sectPr w:rsidR="0003289E" w:rsidSect="00E97363">
          <w:footerReference w:type="default" r:id="rId8"/>
          <w:type w:val="continuous"/>
          <w:pgSz w:w="12240" w:h="15840"/>
          <w:pgMar w:top="1360" w:right="1320" w:bottom="180" w:left="1220" w:header="720" w:footer="89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352"/>
        <w:gridCol w:w="1440"/>
        <w:gridCol w:w="1349"/>
        <w:gridCol w:w="1440"/>
      </w:tblGrid>
      <w:tr w:rsidR="0003289E">
        <w:trPr>
          <w:trHeight w:val="299"/>
        </w:trPr>
        <w:tc>
          <w:tcPr>
            <w:tcW w:w="3889" w:type="dxa"/>
          </w:tcPr>
          <w:p w:rsidR="0003289E" w:rsidRDefault="00E6096C">
            <w:pPr>
              <w:pStyle w:val="TableParagraph"/>
              <w:spacing w:line="269" w:lineRule="exact"/>
              <w:ind w:right="99"/>
              <w:jc w:val="right"/>
              <w:rPr>
                <w:b/>
                <w:sz w:val="24"/>
              </w:rPr>
            </w:pPr>
            <w:r>
              <w:rPr>
                <w:b/>
                <w:sz w:val="24"/>
              </w:rPr>
              <w:lastRenderedPageBreak/>
              <w:t>TOTAL TRAVEL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599"/>
        </w:trPr>
        <w:tc>
          <w:tcPr>
            <w:tcW w:w="3889" w:type="dxa"/>
          </w:tcPr>
          <w:p w:rsidR="0003289E" w:rsidRDefault="00E6096C">
            <w:pPr>
              <w:pStyle w:val="TableParagraph"/>
              <w:ind w:left="107" w:right="434"/>
              <w:rPr>
                <w:b/>
                <w:sz w:val="24"/>
              </w:rPr>
            </w:pPr>
            <w:r>
              <w:rPr>
                <w:b/>
                <w:sz w:val="24"/>
              </w:rPr>
              <w:t>D. EQUIPMENT - Items with a unit cost over $5,000</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1350"/>
        </w:trPr>
        <w:tc>
          <w:tcPr>
            <w:tcW w:w="3889" w:type="dxa"/>
          </w:tcPr>
          <w:p w:rsidR="0003289E" w:rsidRDefault="00E6096C">
            <w:pPr>
              <w:pStyle w:val="TableParagraph"/>
              <w:ind w:left="107" w:right="82"/>
              <w:rPr>
                <w:sz w:val="24"/>
              </w:rPr>
            </w:pPr>
            <w:r>
              <w:rPr>
                <w:sz w:val="24"/>
              </w:rPr>
              <w:t>Items with costing over $5,000 must be listed as equipment. Specific equipment requires a justification of how it relates to the project’s objectives and how it</w:t>
            </w:r>
          </w:p>
          <w:p w:rsidR="0003289E" w:rsidRDefault="00E6096C">
            <w:pPr>
              <w:pStyle w:val="TableParagraph"/>
              <w:spacing w:line="251" w:lineRule="exact"/>
              <w:ind w:left="107"/>
              <w:rPr>
                <w:sz w:val="24"/>
              </w:rPr>
            </w:pPr>
            <w:proofErr w:type="gramStart"/>
            <w:r>
              <w:rPr>
                <w:sz w:val="24"/>
              </w:rPr>
              <w:t>will</w:t>
            </w:r>
            <w:proofErr w:type="gramEnd"/>
            <w:r>
              <w:rPr>
                <w:sz w:val="24"/>
              </w:rPr>
              <w:t xml:space="preserve"> be used.</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right="98"/>
              <w:jc w:val="right"/>
              <w:rPr>
                <w:b/>
                <w:sz w:val="24"/>
              </w:rPr>
            </w:pPr>
            <w:r>
              <w:rPr>
                <w:b/>
                <w:sz w:val="24"/>
              </w:rPr>
              <w:t>TOTAL EQUIPMENT</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0"/>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E. SUPPLIES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1079"/>
        </w:trPr>
        <w:tc>
          <w:tcPr>
            <w:tcW w:w="3889" w:type="dxa"/>
          </w:tcPr>
          <w:p w:rsidR="0003289E" w:rsidRDefault="00E6096C">
            <w:pPr>
              <w:pStyle w:val="TableParagraph"/>
              <w:ind w:left="107" w:right="247"/>
              <w:rPr>
                <w:sz w:val="24"/>
              </w:rPr>
            </w:pPr>
            <w:r>
              <w:rPr>
                <w:sz w:val="24"/>
              </w:rPr>
              <w:t>Any materials or supplies needed to support completion of the project’s objectives. Equipment items less than</w:t>
            </w:r>
          </w:p>
          <w:p w:rsidR="0003289E" w:rsidRDefault="00E6096C">
            <w:pPr>
              <w:pStyle w:val="TableParagraph"/>
              <w:spacing w:line="249" w:lineRule="exact"/>
              <w:ind w:left="107"/>
              <w:rPr>
                <w:sz w:val="24"/>
              </w:rPr>
            </w:pPr>
            <w:r>
              <w:rPr>
                <w:sz w:val="24"/>
              </w:rPr>
              <w:t>$5,000 may be listed in this category.</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1"/>
        </w:trPr>
        <w:tc>
          <w:tcPr>
            <w:tcW w:w="3889" w:type="dxa"/>
          </w:tcPr>
          <w:p w:rsidR="0003289E" w:rsidRDefault="00E6096C">
            <w:pPr>
              <w:pStyle w:val="TableParagraph"/>
              <w:spacing w:before="1"/>
              <w:ind w:right="98"/>
              <w:jc w:val="right"/>
              <w:rPr>
                <w:b/>
                <w:sz w:val="24"/>
              </w:rPr>
            </w:pPr>
            <w:r>
              <w:rPr>
                <w:b/>
                <w:sz w:val="24"/>
              </w:rPr>
              <w:t>TOTAL SUPPLIES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F. CONTRACTUAL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71"/>
        </w:trPr>
        <w:tc>
          <w:tcPr>
            <w:tcW w:w="3889" w:type="dxa"/>
          </w:tcPr>
          <w:p w:rsidR="0003289E" w:rsidRDefault="00E6096C">
            <w:pPr>
              <w:pStyle w:val="TableParagraph"/>
              <w:ind w:left="107" w:right="297"/>
              <w:rPr>
                <w:sz w:val="24"/>
              </w:rPr>
            </w:pPr>
            <w:r>
              <w:rPr>
                <w:sz w:val="24"/>
              </w:rPr>
              <w:t>If the project involves sub-awards to external project partners, the amount they will receive is listed here as a contractual agreement amount. A description of the scope of work that each external project partner will provide for the project is needed.</w:t>
            </w:r>
          </w:p>
          <w:p w:rsidR="0003289E" w:rsidRDefault="00E6096C">
            <w:pPr>
              <w:pStyle w:val="TableParagraph"/>
              <w:spacing w:before="1"/>
              <w:ind w:left="107" w:right="507"/>
              <w:rPr>
                <w:sz w:val="24"/>
              </w:rPr>
            </w:pPr>
            <w:r>
              <w:rPr>
                <w:sz w:val="24"/>
              </w:rPr>
              <w:t>Developing this scope of work can help determine the contractual agreement amount to provide to</w:t>
            </w:r>
          </w:p>
          <w:p w:rsidR="0003289E" w:rsidRDefault="00E6096C">
            <w:pPr>
              <w:pStyle w:val="TableParagraph"/>
              <w:spacing w:line="250" w:lineRule="exact"/>
              <w:ind w:left="107"/>
              <w:rPr>
                <w:sz w:val="24"/>
              </w:rPr>
            </w:pPr>
            <w:proofErr w:type="gramStart"/>
            <w:r>
              <w:rPr>
                <w:sz w:val="24"/>
              </w:rPr>
              <w:t>external</w:t>
            </w:r>
            <w:proofErr w:type="gramEnd"/>
            <w:r>
              <w:rPr>
                <w:sz w:val="24"/>
              </w:rPr>
              <w:t xml:space="preserve"> project partners.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647"/>
              <w:rPr>
                <w:b/>
                <w:sz w:val="24"/>
              </w:rPr>
            </w:pPr>
            <w:r>
              <w:rPr>
                <w:b/>
                <w:sz w:val="24"/>
              </w:rPr>
              <w:t>TOTAL CONTRACTUAL</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G. CONSTRUCTION</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431"/>
        </w:trPr>
        <w:tc>
          <w:tcPr>
            <w:tcW w:w="3889" w:type="dxa"/>
          </w:tcPr>
          <w:p w:rsidR="0003289E" w:rsidRDefault="00E6096C">
            <w:pPr>
              <w:pStyle w:val="TableParagraph"/>
              <w:ind w:left="107" w:right="114"/>
              <w:rPr>
                <w:sz w:val="24"/>
              </w:rPr>
            </w:pPr>
            <w:r>
              <w:rPr>
                <w:sz w:val="24"/>
              </w:rPr>
              <w:t>This category lists expected building modifications and cost per square foot. Construction dollars are very limited in grant projects and often prohibited, so it is best to review with RDO staff any intended construction costs before developing a project with this intended item</w:t>
            </w:r>
          </w:p>
          <w:p w:rsidR="0003289E" w:rsidRDefault="0003289E" w:rsidP="00E97363">
            <w:pPr>
              <w:pStyle w:val="TableParagraph"/>
              <w:spacing w:line="251" w:lineRule="exact"/>
              <w:rPr>
                <w:sz w:val="24"/>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bl>
    <w:p w:rsidR="0003289E" w:rsidRDefault="0003289E">
      <w:pPr>
        <w:rPr>
          <w:rFonts w:ascii="Times New Roman"/>
        </w:rPr>
        <w:sectPr w:rsidR="0003289E">
          <w:pgSz w:w="12240" w:h="15840"/>
          <w:pgMar w:top="1440" w:right="1320" w:bottom="1080" w:left="1220" w:header="0" w:footer="89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352"/>
        <w:gridCol w:w="1440"/>
        <w:gridCol w:w="1349"/>
        <w:gridCol w:w="1440"/>
      </w:tblGrid>
      <w:tr w:rsidR="0003289E">
        <w:trPr>
          <w:trHeight w:val="300"/>
        </w:trPr>
        <w:tc>
          <w:tcPr>
            <w:tcW w:w="3889" w:type="dxa"/>
          </w:tcPr>
          <w:p w:rsidR="0003289E" w:rsidRDefault="00E6096C">
            <w:pPr>
              <w:pStyle w:val="TableParagraph"/>
              <w:spacing w:line="269" w:lineRule="exact"/>
              <w:ind w:left="767"/>
              <w:rPr>
                <w:b/>
                <w:sz w:val="24"/>
              </w:rPr>
            </w:pPr>
            <w:r>
              <w:rPr>
                <w:b/>
                <w:sz w:val="24"/>
              </w:rPr>
              <w:lastRenderedPageBreak/>
              <w:t>TOTAL CONSTRUCTION</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1"/>
        </w:trPr>
        <w:tc>
          <w:tcPr>
            <w:tcW w:w="3889" w:type="dxa"/>
          </w:tcPr>
          <w:p w:rsidR="0003289E" w:rsidRDefault="00E6096C">
            <w:pPr>
              <w:pStyle w:val="TableParagraph"/>
              <w:spacing w:before="1"/>
              <w:ind w:left="107"/>
              <w:rPr>
                <w:b/>
                <w:sz w:val="24"/>
              </w:rPr>
            </w:pPr>
            <w:r>
              <w:rPr>
                <w:b/>
                <w:sz w:val="24"/>
              </w:rPr>
              <w:t>H. OTHER</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1619"/>
        </w:trPr>
        <w:tc>
          <w:tcPr>
            <w:tcW w:w="3889" w:type="dxa"/>
          </w:tcPr>
          <w:p w:rsidR="0003289E" w:rsidRDefault="00E6096C">
            <w:pPr>
              <w:pStyle w:val="TableParagraph"/>
              <w:ind w:left="107" w:right="130"/>
              <w:rPr>
                <w:sz w:val="24"/>
              </w:rPr>
            </w:pPr>
            <w:r>
              <w:rPr>
                <w:sz w:val="24"/>
              </w:rPr>
              <w:t>This section will include costs for external evaluators, outreach/marketing, external or internal printing needs, and other costs incurred by the project. Basically, a</w:t>
            </w:r>
          </w:p>
          <w:p w:rsidR="0003289E" w:rsidRDefault="00E6096C">
            <w:pPr>
              <w:pStyle w:val="TableParagraph"/>
              <w:spacing w:line="250" w:lineRule="exact"/>
              <w:ind w:left="107"/>
              <w:rPr>
                <w:sz w:val="24"/>
              </w:rPr>
            </w:pPr>
            <w:proofErr w:type="gramStart"/>
            <w:r>
              <w:rPr>
                <w:sz w:val="24"/>
              </w:rPr>
              <w:t>miscellaneous</w:t>
            </w:r>
            <w:proofErr w:type="gramEnd"/>
            <w:r>
              <w:rPr>
                <w:sz w:val="24"/>
              </w:rPr>
              <w:t xml:space="preserve"> category.</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647"/>
              <w:rPr>
                <w:b/>
                <w:sz w:val="24"/>
              </w:rPr>
            </w:pPr>
            <w:r>
              <w:rPr>
                <w:b/>
                <w:sz w:val="24"/>
              </w:rPr>
              <w:t>TOTAL OTHER</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TOTAL DIRECT COSTS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0"/>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302"/>
        </w:trPr>
        <w:tc>
          <w:tcPr>
            <w:tcW w:w="3889" w:type="dxa"/>
          </w:tcPr>
          <w:p w:rsidR="0003289E" w:rsidRDefault="00E6096C">
            <w:pPr>
              <w:pStyle w:val="TableParagraph"/>
              <w:spacing w:before="1"/>
              <w:ind w:left="107"/>
              <w:rPr>
                <w:b/>
                <w:sz w:val="24"/>
              </w:rPr>
            </w:pPr>
            <w:r>
              <w:rPr>
                <w:b/>
                <w:sz w:val="24"/>
              </w:rPr>
              <w:t>I. INDIRECT COSTS</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1619"/>
        </w:trPr>
        <w:tc>
          <w:tcPr>
            <w:tcW w:w="3889" w:type="dxa"/>
          </w:tcPr>
          <w:p w:rsidR="0003289E" w:rsidRDefault="00E6096C">
            <w:pPr>
              <w:pStyle w:val="TableParagraph"/>
              <w:ind w:left="107" w:right="545"/>
              <w:rPr>
                <w:sz w:val="24"/>
              </w:rPr>
            </w:pPr>
            <w:r>
              <w:rPr>
                <w:sz w:val="24"/>
              </w:rPr>
              <w:t>Amount available for certain grant projects depending on the funding</w:t>
            </w:r>
          </w:p>
          <w:p w:rsidR="0003289E" w:rsidRDefault="00E6096C">
            <w:pPr>
              <w:pStyle w:val="TableParagraph"/>
              <w:ind w:left="107" w:right="157"/>
              <w:rPr>
                <w:sz w:val="24"/>
              </w:rPr>
            </w:pPr>
            <w:proofErr w:type="gramStart"/>
            <w:r>
              <w:rPr>
                <w:sz w:val="24"/>
              </w:rPr>
              <w:t>agency’s</w:t>
            </w:r>
            <w:proofErr w:type="gramEnd"/>
            <w:r>
              <w:rPr>
                <w:sz w:val="24"/>
              </w:rPr>
              <w:t xml:space="preserve"> guidelines, and determined by RDO staff in order to support costs incurred by the </w:t>
            </w:r>
            <w:r w:rsidR="00DF0A62">
              <w:rPr>
                <w:sz w:val="24"/>
              </w:rPr>
              <w:t>Agency</w:t>
            </w:r>
            <w:r>
              <w:rPr>
                <w:sz w:val="24"/>
              </w:rPr>
              <w:t xml:space="preserve"> to conduct the</w:t>
            </w:r>
          </w:p>
          <w:p w:rsidR="0003289E" w:rsidRDefault="00E6096C">
            <w:pPr>
              <w:pStyle w:val="TableParagraph"/>
              <w:spacing w:line="250" w:lineRule="exact"/>
              <w:ind w:left="107"/>
              <w:rPr>
                <w:sz w:val="24"/>
              </w:rPr>
            </w:pPr>
            <w:proofErr w:type="gramStart"/>
            <w:r>
              <w:rPr>
                <w:sz w:val="24"/>
              </w:rPr>
              <w:t>project</w:t>
            </w:r>
            <w:proofErr w:type="gramEnd"/>
            <w:r>
              <w:rPr>
                <w:sz w:val="24"/>
              </w:rPr>
              <w:t>.</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03289E">
            <w:pPr>
              <w:pStyle w:val="TableParagraph"/>
              <w:rPr>
                <w:rFonts w:ascii="Times New Roman"/>
              </w:rPr>
            </w:pP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r w:rsidR="0003289E">
        <w:trPr>
          <w:trHeight w:val="299"/>
        </w:trPr>
        <w:tc>
          <w:tcPr>
            <w:tcW w:w="3889" w:type="dxa"/>
          </w:tcPr>
          <w:p w:rsidR="0003289E" w:rsidRDefault="00E6096C">
            <w:pPr>
              <w:pStyle w:val="TableParagraph"/>
              <w:spacing w:line="269" w:lineRule="exact"/>
              <w:ind w:left="107"/>
              <w:rPr>
                <w:b/>
                <w:sz w:val="24"/>
              </w:rPr>
            </w:pPr>
            <w:r>
              <w:rPr>
                <w:b/>
                <w:sz w:val="24"/>
              </w:rPr>
              <w:t>GRAND TOTAL REQUESTED</w:t>
            </w:r>
          </w:p>
        </w:tc>
        <w:tc>
          <w:tcPr>
            <w:tcW w:w="1352"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c>
          <w:tcPr>
            <w:tcW w:w="1349" w:type="dxa"/>
          </w:tcPr>
          <w:p w:rsidR="0003289E" w:rsidRDefault="0003289E">
            <w:pPr>
              <w:pStyle w:val="TableParagraph"/>
              <w:rPr>
                <w:rFonts w:ascii="Times New Roman"/>
              </w:rPr>
            </w:pPr>
          </w:p>
        </w:tc>
        <w:tc>
          <w:tcPr>
            <w:tcW w:w="1440" w:type="dxa"/>
          </w:tcPr>
          <w:p w:rsidR="0003289E" w:rsidRDefault="0003289E">
            <w:pPr>
              <w:pStyle w:val="TableParagraph"/>
              <w:rPr>
                <w:rFonts w:ascii="Times New Roman"/>
              </w:rPr>
            </w:pPr>
          </w:p>
        </w:tc>
      </w:tr>
    </w:tbl>
    <w:p w:rsidR="00E6096C" w:rsidRDefault="00E6096C"/>
    <w:sectPr w:rsidR="00E6096C">
      <w:pgSz w:w="12240" w:h="15840"/>
      <w:pgMar w:top="1440" w:right="1320" w:bottom="1080" w:left="1220" w:header="0" w:footer="8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6C" w:rsidRDefault="00E6096C">
      <w:r>
        <w:separator/>
      </w:r>
    </w:p>
  </w:endnote>
  <w:endnote w:type="continuationSeparator" w:id="0">
    <w:p w:rsidR="00E6096C" w:rsidRDefault="00E6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6C" w:rsidRDefault="00E9736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73C8297" wp14:editId="076AA184">
              <wp:simplePos x="0" y="0"/>
              <wp:positionH relativeFrom="page">
                <wp:posOffset>901700</wp:posOffset>
              </wp:positionH>
              <wp:positionV relativeFrom="page">
                <wp:posOffset>9299575</wp:posOffset>
              </wp:positionV>
              <wp:extent cx="1506855" cy="167005"/>
              <wp:effectExtent l="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96C" w:rsidRDefault="00E6096C">
                          <w:pPr>
                            <w:spacing w:before="12"/>
                            <w:ind w:left="20"/>
                            <w:rPr>
                              <w:rFonts w:ascii="Arial"/>
                              <w:sz w:val="20"/>
                            </w:rPr>
                          </w:pPr>
                          <w:r>
                            <w:rPr>
                              <w:rFonts w:ascii="Arial"/>
                              <w:color w:val="0000FF"/>
                              <w:sz w:val="20"/>
                              <w:u w:val="single" w:color="0000FF"/>
                            </w:rPr>
                            <w:t>Grant Budget_71812.docx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1pt;margin-top:732.25pt;width:118.6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" filled="f" stroked="f">
              <v:textbox inset="0,0,0,0">
                <w:txbxContent>
                  <w:p w:rsidR="00E6096C" w:rsidRDefault="00E6096C">
                    <w:pPr>
                      <w:spacing w:before="12"/>
                      <w:ind w:left="20"/>
                      <w:rPr>
                        <w:rFonts w:ascii="Arial"/>
                        <w:sz w:val="20"/>
                      </w:rPr>
                    </w:pPr>
                    <w:r>
                      <w:rPr>
                        <w:rFonts w:ascii="Arial"/>
                        <w:color w:val="0000FF"/>
                        <w:sz w:val="20"/>
                        <w:u w:val="single" w:color="0000FF"/>
                      </w:rPr>
                      <w:t>Grant Budget_71812.docx</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6C" w:rsidRDefault="00E6096C">
      <w:r>
        <w:separator/>
      </w:r>
    </w:p>
  </w:footnote>
  <w:footnote w:type="continuationSeparator" w:id="0">
    <w:p w:rsidR="00E6096C" w:rsidRDefault="00E6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9E"/>
    <w:rsid w:val="0003289E"/>
    <w:rsid w:val="00DF0A62"/>
    <w:rsid w:val="00E6096C"/>
    <w:rsid w:val="00E9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483B-808C-1347-B92C-BC088FA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2817</Characters>
  <Application>Microsoft Macintosh Word</Application>
  <DocSecurity>0</DocSecurity>
  <Lines>23</Lines>
  <Paragraphs>6</Paragraphs>
  <ScaleCrop>false</ScaleCrop>
  <Company>Resource Development Services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Vera Lozano</dc:creator>
  <cp:lastModifiedBy>Cheryl Dettrick</cp:lastModifiedBy>
  <cp:revision>2</cp:revision>
  <dcterms:created xsi:type="dcterms:W3CDTF">2019-09-11T20:19:00Z</dcterms:created>
  <dcterms:modified xsi:type="dcterms:W3CDTF">2019-09-11T20:19:00Z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Creator">
    <vt:lpwstr>Microsoft® Word 2010</vt:lpwstr>
  </property>
  <property fmtid="{D5CDD505-2E9C-101B-9397-08002B2CF9AE}" pid="4" name="LastSaved">
    <vt:filetime>2018-06-01T00:00:00Z</vt:filetime>
  </property>
</Properties>
</file>