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EF012" w14:textId="77777777" w:rsidR="00A871EB" w:rsidRDefault="00000000">
      <w:pPr>
        <w:spacing w:line="360" w:lineRule="auto"/>
      </w:pPr>
      <w:r>
        <w:rPr>
          <w:rFonts w:ascii="Arial" w:hAnsi="Arial" w:cs="Arial"/>
          <w:b/>
          <w:noProof/>
          <w:sz w:val="28"/>
          <w:szCs w:val="28"/>
        </w:rPr>
        <w:drawing>
          <wp:inline distT="0" distB="0" distL="0" distR="0" wp14:anchorId="49291583" wp14:editId="482B0E7E">
            <wp:extent cx="1066803" cy="996952"/>
            <wp:effectExtent l="0" t="0" r="0" b="0"/>
            <wp:docPr id="107614987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066803" cy="996952"/>
                    </a:xfrm>
                    <a:prstGeom prst="rect">
                      <a:avLst/>
                    </a:prstGeom>
                    <a:noFill/>
                    <a:ln>
                      <a:noFill/>
                      <a:prstDash/>
                    </a:ln>
                  </pic:spPr>
                </pic:pic>
              </a:graphicData>
            </a:graphic>
          </wp:inline>
        </w:drawing>
      </w:r>
    </w:p>
    <w:p w14:paraId="721CD33A" w14:textId="77777777" w:rsidR="00A871EB" w:rsidRDefault="00000000">
      <w:pPr>
        <w:spacing w:line="360" w:lineRule="auto"/>
        <w:rPr>
          <w:rFonts w:ascii="Arial" w:hAnsi="Arial" w:cs="Arial"/>
          <w:b/>
          <w:sz w:val="28"/>
          <w:szCs w:val="28"/>
        </w:rPr>
      </w:pPr>
      <w:r>
        <w:rPr>
          <w:rFonts w:ascii="Arial" w:hAnsi="Arial" w:cs="Arial"/>
          <w:b/>
          <w:sz w:val="28"/>
          <w:szCs w:val="28"/>
        </w:rPr>
        <w:t>Admissions Policy</w:t>
      </w:r>
    </w:p>
    <w:p w14:paraId="56E05F77" w14:textId="77777777" w:rsidR="00A871EB" w:rsidRDefault="00000000">
      <w:pPr>
        <w:spacing w:line="360" w:lineRule="auto"/>
        <w:rPr>
          <w:rFonts w:ascii="Arial" w:hAnsi="Arial"/>
          <w:sz w:val="22"/>
          <w:szCs w:val="22"/>
        </w:rPr>
      </w:pPr>
      <w:r>
        <w:rPr>
          <w:rFonts w:ascii="Arial" w:hAnsi="Arial"/>
          <w:sz w:val="22"/>
          <w:szCs w:val="22"/>
        </w:rPr>
        <w:t>It is our intention to make our setting accessible to children and families from all sections of the local community. We aim to ensure that all sections of our community have access to the setting through open, fair and clearly communicated procedures.</w:t>
      </w:r>
    </w:p>
    <w:p w14:paraId="78BB3AC2" w14:textId="77777777" w:rsidR="00A871EB" w:rsidRDefault="00A871EB">
      <w:pPr>
        <w:spacing w:line="360" w:lineRule="auto"/>
        <w:rPr>
          <w:rFonts w:ascii="Arial" w:hAnsi="Arial"/>
          <w:b/>
          <w:sz w:val="22"/>
          <w:szCs w:val="22"/>
        </w:rPr>
      </w:pPr>
    </w:p>
    <w:p w14:paraId="41CA1F36" w14:textId="77777777" w:rsidR="00A871EB" w:rsidRDefault="00000000">
      <w:pPr>
        <w:spacing w:line="360" w:lineRule="auto"/>
        <w:rPr>
          <w:rFonts w:ascii="Arial" w:hAnsi="Arial" w:cs="Arial"/>
          <w:b/>
          <w:sz w:val="22"/>
          <w:szCs w:val="22"/>
        </w:rPr>
      </w:pPr>
      <w:r>
        <w:rPr>
          <w:rFonts w:ascii="Arial" w:hAnsi="Arial" w:cs="Arial"/>
          <w:b/>
          <w:sz w:val="22"/>
          <w:szCs w:val="22"/>
        </w:rPr>
        <w:t>Procedures</w:t>
      </w:r>
    </w:p>
    <w:p w14:paraId="021C227A" w14:textId="77777777" w:rsidR="00A871EB" w:rsidRDefault="00A871EB">
      <w:pPr>
        <w:spacing w:line="360" w:lineRule="auto"/>
        <w:rPr>
          <w:rFonts w:ascii="Arial" w:hAnsi="Arial" w:cs="Arial"/>
          <w:b/>
          <w:sz w:val="22"/>
          <w:szCs w:val="22"/>
        </w:rPr>
      </w:pPr>
    </w:p>
    <w:p w14:paraId="0C635D38" w14:textId="77777777" w:rsidR="00A871EB" w:rsidRDefault="00000000">
      <w:pPr>
        <w:numPr>
          <w:ilvl w:val="0"/>
          <w:numId w:val="1"/>
        </w:numPr>
        <w:spacing w:line="360" w:lineRule="auto"/>
      </w:pPr>
      <w:r>
        <w:rPr>
          <w:rFonts w:ascii="Arial" w:hAnsi="Arial"/>
          <w:sz w:val="22"/>
          <w:szCs w:val="22"/>
        </w:rPr>
        <w:t>We ensure that the existence of our setting is widely advertised in places accessible to all sectors of the community and further afield.</w:t>
      </w:r>
    </w:p>
    <w:p w14:paraId="5AFBD7FB" w14:textId="77777777" w:rsidR="00A871EB" w:rsidRDefault="00000000">
      <w:pPr>
        <w:numPr>
          <w:ilvl w:val="0"/>
          <w:numId w:val="1"/>
        </w:numPr>
        <w:spacing w:line="360" w:lineRule="auto"/>
        <w:rPr>
          <w:rFonts w:ascii="Arial" w:hAnsi="Arial" w:cs="Arial"/>
          <w:sz w:val="22"/>
          <w:szCs w:val="22"/>
        </w:rPr>
      </w:pPr>
      <w:r>
        <w:rPr>
          <w:rFonts w:ascii="Arial" w:hAnsi="Arial" w:cs="Arial"/>
          <w:sz w:val="22"/>
          <w:szCs w:val="22"/>
        </w:rPr>
        <w:t xml:space="preserve">Following an enquiry for a placement a wating list application form will be sent to the parent. Once this has been completed, we will confirm receipt and add your child to our waiting list. On confirmation we require a non-refundable registration fee of £50 that covers our administration and transitional visits for your child. </w:t>
      </w:r>
    </w:p>
    <w:p w14:paraId="0A999038" w14:textId="77777777" w:rsidR="00A871EB" w:rsidRDefault="00000000">
      <w:pPr>
        <w:numPr>
          <w:ilvl w:val="0"/>
          <w:numId w:val="1"/>
        </w:numPr>
        <w:spacing w:line="360" w:lineRule="auto"/>
        <w:rPr>
          <w:rFonts w:ascii="Arial" w:hAnsi="Arial"/>
          <w:sz w:val="22"/>
          <w:szCs w:val="22"/>
        </w:rPr>
      </w:pPr>
      <w:r>
        <w:rPr>
          <w:rFonts w:ascii="Arial" w:hAnsi="Arial"/>
          <w:sz w:val="22"/>
          <w:szCs w:val="22"/>
        </w:rPr>
        <w:t>We ensure that information about our setting is accessible, using simple plain English, in written and spoken form and, where appropriate, provided in different community languages and in other formats on request.</w:t>
      </w:r>
    </w:p>
    <w:p w14:paraId="403E68F2" w14:textId="77777777" w:rsidR="00A871EB" w:rsidRDefault="00000000">
      <w:pPr>
        <w:numPr>
          <w:ilvl w:val="0"/>
          <w:numId w:val="1"/>
        </w:numPr>
        <w:spacing w:line="360" w:lineRule="auto"/>
        <w:rPr>
          <w:rFonts w:ascii="Arial" w:hAnsi="Arial"/>
          <w:sz w:val="22"/>
          <w:szCs w:val="22"/>
        </w:rPr>
      </w:pPr>
      <w:r>
        <w:rPr>
          <w:rFonts w:ascii="Arial" w:hAnsi="Arial"/>
          <w:sz w:val="22"/>
          <w:szCs w:val="22"/>
        </w:rPr>
        <w:t xml:space="preserve">Placements are offered on a first come first basis and will not be held open indefinitely, as we are a charity and would not be sustainable. </w:t>
      </w:r>
    </w:p>
    <w:p w14:paraId="354CD306" w14:textId="77777777" w:rsidR="00A871EB" w:rsidRDefault="00000000">
      <w:pPr>
        <w:numPr>
          <w:ilvl w:val="0"/>
          <w:numId w:val="1"/>
        </w:numPr>
        <w:spacing w:line="360" w:lineRule="auto"/>
        <w:rPr>
          <w:rFonts w:ascii="Arial" w:hAnsi="Arial"/>
          <w:sz w:val="22"/>
          <w:szCs w:val="22"/>
        </w:rPr>
      </w:pPr>
      <w:r>
        <w:rPr>
          <w:rFonts w:ascii="Arial" w:hAnsi="Arial"/>
          <w:sz w:val="22"/>
          <w:szCs w:val="22"/>
        </w:rPr>
        <w:t>Transitional visits will be undertaken prior to your child joining the Nursery after sessional days have been offered to your child. These are a necessity so that we can assess the individual needs of your child and for a smooth transition of settling in. We will defer admission until visits are undertaken, for the well-being of your child.</w:t>
      </w:r>
    </w:p>
    <w:p w14:paraId="5F484F1D" w14:textId="77777777" w:rsidR="00A871EB" w:rsidRDefault="00000000">
      <w:pPr>
        <w:numPr>
          <w:ilvl w:val="0"/>
          <w:numId w:val="1"/>
        </w:numPr>
        <w:spacing w:line="360" w:lineRule="auto"/>
        <w:rPr>
          <w:rFonts w:ascii="Arial" w:hAnsi="Arial"/>
          <w:sz w:val="22"/>
          <w:szCs w:val="22"/>
        </w:rPr>
      </w:pPr>
      <w:r>
        <w:rPr>
          <w:rFonts w:ascii="Arial" w:hAnsi="Arial"/>
          <w:sz w:val="22"/>
          <w:szCs w:val="22"/>
        </w:rPr>
        <w:t xml:space="preserve">We offer funded places in accordance with the government’s guidelines for FEE, FF2, and Working families funding. Up to 15 Universal hours, may be claimed subject to availability of sessions. As a registered charity we do not offer the extended 30 hours. </w:t>
      </w:r>
    </w:p>
    <w:p w14:paraId="741005BE" w14:textId="77777777" w:rsidR="00A871EB" w:rsidRDefault="00000000">
      <w:pPr>
        <w:numPr>
          <w:ilvl w:val="0"/>
          <w:numId w:val="1"/>
        </w:numPr>
        <w:spacing w:line="360" w:lineRule="auto"/>
        <w:rPr>
          <w:rFonts w:ascii="Arial" w:hAnsi="Arial"/>
          <w:sz w:val="22"/>
          <w:szCs w:val="22"/>
        </w:rPr>
      </w:pPr>
      <w:r>
        <w:rPr>
          <w:rFonts w:ascii="Arial" w:hAnsi="Arial"/>
          <w:sz w:val="22"/>
          <w:szCs w:val="22"/>
        </w:rPr>
        <w:t>Our setting and its practices are welcoming and make it clear that fathers, mothers, other relations and carers are all welcome. We have an open-door policy.</w:t>
      </w:r>
    </w:p>
    <w:p w14:paraId="25B92DAE" w14:textId="77777777" w:rsidR="00A871EB" w:rsidRDefault="00000000">
      <w:pPr>
        <w:numPr>
          <w:ilvl w:val="0"/>
          <w:numId w:val="1"/>
        </w:numPr>
        <w:spacing w:line="360" w:lineRule="auto"/>
        <w:rPr>
          <w:rFonts w:ascii="Arial" w:hAnsi="Arial"/>
          <w:sz w:val="22"/>
          <w:szCs w:val="22"/>
        </w:rPr>
      </w:pPr>
      <w:r>
        <w:rPr>
          <w:rFonts w:ascii="Arial" w:hAnsi="Arial"/>
          <w:sz w:val="22"/>
          <w:szCs w:val="22"/>
        </w:rPr>
        <w:t>Our setting and its practices operate in a way that encourages positive regard for and understanding of difference and ability - whether gender, family structure, class, background, religion, ethnicity or competence in spoken English.</w:t>
      </w:r>
    </w:p>
    <w:p w14:paraId="4C1A362A" w14:textId="77777777" w:rsidR="00A871EB" w:rsidRDefault="00000000">
      <w:pPr>
        <w:numPr>
          <w:ilvl w:val="0"/>
          <w:numId w:val="1"/>
        </w:numPr>
        <w:spacing w:line="360" w:lineRule="auto"/>
        <w:rPr>
          <w:rFonts w:ascii="Arial" w:hAnsi="Arial"/>
          <w:sz w:val="22"/>
          <w:szCs w:val="22"/>
        </w:rPr>
      </w:pPr>
      <w:r>
        <w:rPr>
          <w:rFonts w:ascii="Arial" w:hAnsi="Arial"/>
          <w:sz w:val="22"/>
          <w:szCs w:val="22"/>
        </w:rPr>
        <w:t>We support children and/or parents with disabilities to take full part in all activities within our setting.</w:t>
      </w:r>
    </w:p>
    <w:p w14:paraId="249CCDD0" w14:textId="77777777" w:rsidR="00A871EB" w:rsidRDefault="00000000">
      <w:pPr>
        <w:numPr>
          <w:ilvl w:val="0"/>
          <w:numId w:val="1"/>
        </w:numPr>
        <w:spacing w:line="360" w:lineRule="auto"/>
        <w:rPr>
          <w:rFonts w:ascii="Arial" w:hAnsi="Arial"/>
          <w:sz w:val="22"/>
          <w:szCs w:val="22"/>
        </w:rPr>
      </w:pPr>
      <w:r>
        <w:rPr>
          <w:rFonts w:ascii="Arial" w:hAnsi="Arial"/>
          <w:sz w:val="22"/>
          <w:szCs w:val="22"/>
        </w:rPr>
        <w:t>We monitor the needs and background of children joining our setting on the Registration Form, to ensure that no accidental or unintentional discrimination is taking place.</w:t>
      </w:r>
    </w:p>
    <w:p w14:paraId="2E907543" w14:textId="77777777" w:rsidR="00A871EB" w:rsidRDefault="00000000">
      <w:pPr>
        <w:numPr>
          <w:ilvl w:val="0"/>
          <w:numId w:val="1"/>
        </w:numPr>
        <w:spacing w:line="360" w:lineRule="auto"/>
      </w:pPr>
      <w:r>
        <w:rPr>
          <w:rFonts w:ascii="Arial" w:hAnsi="Arial"/>
          <w:sz w:val="22"/>
          <w:szCs w:val="22"/>
        </w:rPr>
        <w:t xml:space="preserve">We share and widely promote our - </w:t>
      </w:r>
      <w:r>
        <w:rPr>
          <w:rFonts w:ascii="Arial" w:hAnsi="Arial" w:cs="Arial"/>
          <w:sz w:val="22"/>
          <w:szCs w:val="22"/>
        </w:rPr>
        <w:t>Equality of opportunity policy.</w:t>
      </w:r>
    </w:p>
    <w:p w14:paraId="76EF56DD" w14:textId="77777777" w:rsidR="00A871EB" w:rsidRDefault="00000000">
      <w:pPr>
        <w:numPr>
          <w:ilvl w:val="0"/>
          <w:numId w:val="1"/>
        </w:numPr>
        <w:spacing w:line="360" w:lineRule="auto"/>
        <w:rPr>
          <w:rFonts w:ascii="Arial" w:hAnsi="Arial"/>
          <w:sz w:val="22"/>
          <w:szCs w:val="22"/>
        </w:rPr>
      </w:pPr>
      <w:r>
        <w:rPr>
          <w:rFonts w:ascii="Arial" w:hAnsi="Arial"/>
          <w:sz w:val="22"/>
          <w:szCs w:val="22"/>
        </w:rPr>
        <w:lastRenderedPageBreak/>
        <w:t>The setting will work in an atmosphere of mutual respect with parents and encourages close links. We expect staff and parents to communicate with respect towards each other. Should an altercation occur the Committee expects the staff to behave professionally in these difficult circumstances, seeking involvement from colleagues where appropriate. Behaviours that are considered serious and unacceptable presented by a parent can be found on our, managing behaviour from visitors’ policy,’ and actions will be taken should they arise; your child could forfeit their placement.</w:t>
      </w:r>
    </w:p>
    <w:tbl>
      <w:tblPr>
        <w:tblW w:w="5000" w:type="pct"/>
        <w:tblCellMar>
          <w:left w:w="10" w:type="dxa"/>
          <w:right w:w="10" w:type="dxa"/>
        </w:tblCellMar>
        <w:tblLook w:val="0000" w:firstRow="0" w:lastRow="0" w:firstColumn="0" w:lastColumn="0" w:noHBand="0" w:noVBand="0"/>
      </w:tblPr>
      <w:tblGrid>
        <w:gridCol w:w="4958"/>
        <w:gridCol w:w="3753"/>
        <w:gridCol w:w="2062"/>
      </w:tblGrid>
      <w:tr w:rsidR="00A871EB" w14:paraId="44BB8320" w14:textId="77777777">
        <w:tblPrEx>
          <w:tblCellMar>
            <w:top w:w="0" w:type="dxa"/>
            <w:bottom w:w="0" w:type="dxa"/>
          </w:tblCellMar>
        </w:tblPrEx>
        <w:tc>
          <w:tcPr>
            <w:tcW w:w="4958" w:type="dxa"/>
            <w:tcMar>
              <w:top w:w="0" w:type="dxa"/>
              <w:left w:w="108" w:type="dxa"/>
              <w:bottom w:w="0" w:type="dxa"/>
              <w:right w:w="108" w:type="dxa"/>
            </w:tcMar>
          </w:tcPr>
          <w:p w14:paraId="56E46015" w14:textId="77777777" w:rsidR="00A871EB" w:rsidRDefault="00A871EB">
            <w:pPr>
              <w:spacing w:line="360" w:lineRule="auto"/>
              <w:rPr>
                <w:rFonts w:ascii="Arial" w:hAnsi="Arial" w:cs="Arial"/>
                <w:sz w:val="22"/>
                <w:szCs w:val="22"/>
              </w:rPr>
            </w:pPr>
          </w:p>
          <w:p w14:paraId="1246F2F4" w14:textId="77777777" w:rsidR="00A871EB" w:rsidRDefault="00A871EB">
            <w:pPr>
              <w:spacing w:line="360" w:lineRule="auto"/>
              <w:rPr>
                <w:rFonts w:ascii="Arial" w:hAnsi="Arial" w:cs="Arial"/>
                <w:sz w:val="22"/>
                <w:szCs w:val="22"/>
              </w:rPr>
            </w:pPr>
          </w:p>
          <w:p w14:paraId="46E32EA4" w14:textId="77777777" w:rsidR="00A871EB" w:rsidRDefault="00000000">
            <w:pPr>
              <w:spacing w:line="360" w:lineRule="auto"/>
            </w:pPr>
            <w:r>
              <w:rPr>
                <w:rFonts w:ascii="Arial" w:hAnsi="Arial" w:cs="Arial"/>
                <w:sz w:val="22"/>
                <w:szCs w:val="22"/>
              </w:rPr>
              <w:t>This policy was adopted by</w:t>
            </w:r>
          </w:p>
        </w:tc>
        <w:tc>
          <w:tcPr>
            <w:tcW w:w="3753" w:type="dxa"/>
            <w:tcBorders>
              <w:bottom w:val="single" w:sz="4" w:space="0" w:color="7030A0"/>
            </w:tcBorders>
            <w:tcMar>
              <w:top w:w="0" w:type="dxa"/>
              <w:left w:w="108" w:type="dxa"/>
              <w:bottom w:w="0" w:type="dxa"/>
              <w:right w:w="108" w:type="dxa"/>
            </w:tcMar>
          </w:tcPr>
          <w:p w14:paraId="148125AB" w14:textId="77777777" w:rsidR="00A871EB" w:rsidRDefault="00A871EB">
            <w:pPr>
              <w:spacing w:line="360" w:lineRule="auto"/>
              <w:rPr>
                <w:rFonts w:ascii="Arial" w:hAnsi="Arial" w:cs="Arial"/>
              </w:rPr>
            </w:pPr>
          </w:p>
          <w:p w14:paraId="398ECDAA" w14:textId="77777777" w:rsidR="00A871EB" w:rsidRDefault="00A871EB">
            <w:pPr>
              <w:spacing w:line="360" w:lineRule="auto"/>
              <w:rPr>
                <w:rFonts w:ascii="Arial" w:hAnsi="Arial" w:cs="Arial"/>
              </w:rPr>
            </w:pPr>
          </w:p>
          <w:p w14:paraId="3674C39B" w14:textId="77777777" w:rsidR="00A871EB" w:rsidRDefault="00000000">
            <w:pPr>
              <w:spacing w:line="360" w:lineRule="auto"/>
              <w:rPr>
                <w:rFonts w:ascii="Arial" w:hAnsi="Arial" w:cs="Arial"/>
              </w:rPr>
            </w:pPr>
            <w:proofErr w:type="spellStart"/>
            <w:r>
              <w:rPr>
                <w:rFonts w:ascii="Arial" w:hAnsi="Arial" w:cs="Arial"/>
              </w:rPr>
              <w:t>Culverstone</w:t>
            </w:r>
            <w:proofErr w:type="spellEnd"/>
            <w:r>
              <w:rPr>
                <w:rFonts w:ascii="Arial" w:hAnsi="Arial" w:cs="Arial"/>
              </w:rPr>
              <w:t xml:space="preserve"> Green Nursery</w:t>
            </w:r>
          </w:p>
        </w:tc>
        <w:tc>
          <w:tcPr>
            <w:tcW w:w="2062" w:type="dxa"/>
          </w:tcPr>
          <w:p w14:paraId="3880EAC6" w14:textId="77777777" w:rsidR="00A871EB" w:rsidRDefault="00A871EB">
            <w:pPr>
              <w:spacing w:line="360" w:lineRule="auto"/>
              <w:rPr>
                <w:rFonts w:ascii="Arial" w:hAnsi="Arial" w:cs="Arial"/>
              </w:rPr>
            </w:pPr>
          </w:p>
        </w:tc>
      </w:tr>
      <w:tr w:rsidR="00A871EB" w14:paraId="693A40A6" w14:textId="77777777">
        <w:tblPrEx>
          <w:tblCellMar>
            <w:top w:w="0" w:type="dxa"/>
            <w:bottom w:w="0" w:type="dxa"/>
          </w:tblCellMar>
        </w:tblPrEx>
        <w:trPr>
          <w:trHeight w:val="677"/>
        </w:trPr>
        <w:tc>
          <w:tcPr>
            <w:tcW w:w="4958" w:type="dxa"/>
            <w:tcMar>
              <w:top w:w="0" w:type="dxa"/>
              <w:left w:w="108" w:type="dxa"/>
              <w:bottom w:w="0" w:type="dxa"/>
              <w:right w:w="108" w:type="dxa"/>
            </w:tcMar>
          </w:tcPr>
          <w:p w14:paraId="68A22A41" w14:textId="77777777" w:rsidR="00A871EB" w:rsidRDefault="00A871EB">
            <w:pPr>
              <w:spacing w:line="360" w:lineRule="auto"/>
              <w:rPr>
                <w:rFonts w:ascii="Arial" w:hAnsi="Arial" w:cs="Arial"/>
              </w:rPr>
            </w:pPr>
          </w:p>
        </w:tc>
        <w:tc>
          <w:tcPr>
            <w:tcW w:w="3753" w:type="dxa"/>
            <w:tcBorders>
              <w:top w:val="single" w:sz="4" w:space="0" w:color="7030A0"/>
              <w:bottom w:val="single" w:sz="4" w:space="0" w:color="7030A0"/>
            </w:tcBorders>
            <w:tcMar>
              <w:top w:w="0" w:type="dxa"/>
              <w:left w:w="108" w:type="dxa"/>
              <w:bottom w:w="0" w:type="dxa"/>
              <w:right w:w="108" w:type="dxa"/>
            </w:tcMar>
          </w:tcPr>
          <w:p w14:paraId="303BF254" w14:textId="77777777" w:rsidR="00A871EB" w:rsidRDefault="00000000">
            <w:pPr>
              <w:spacing w:line="360" w:lineRule="auto"/>
              <w:rPr>
                <w:rFonts w:ascii="Arial" w:hAnsi="Arial" w:cs="Arial"/>
              </w:rPr>
            </w:pPr>
            <w:r>
              <w:rPr>
                <w:rFonts w:ascii="Arial" w:hAnsi="Arial" w:cs="Arial"/>
              </w:rPr>
              <w:t>14/03/2024</w:t>
            </w:r>
          </w:p>
        </w:tc>
        <w:tc>
          <w:tcPr>
            <w:tcW w:w="2062" w:type="dxa"/>
          </w:tcPr>
          <w:p w14:paraId="06CC5DE1" w14:textId="77777777" w:rsidR="00A871EB" w:rsidRDefault="00A871EB">
            <w:pPr>
              <w:spacing w:line="360" w:lineRule="auto"/>
              <w:rPr>
                <w:rFonts w:ascii="Arial" w:hAnsi="Arial" w:cs="Arial"/>
              </w:rPr>
            </w:pPr>
          </w:p>
        </w:tc>
      </w:tr>
      <w:tr w:rsidR="00A871EB" w14:paraId="1DEC3A69" w14:textId="77777777">
        <w:tblPrEx>
          <w:tblCellMar>
            <w:top w:w="0" w:type="dxa"/>
            <w:bottom w:w="0" w:type="dxa"/>
          </w:tblCellMar>
        </w:tblPrEx>
        <w:tc>
          <w:tcPr>
            <w:tcW w:w="4958" w:type="dxa"/>
            <w:tcMar>
              <w:top w:w="0" w:type="dxa"/>
              <w:left w:w="108" w:type="dxa"/>
              <w:bottom w:w="0" w:type="dxa"/>
              <w:right w:w="108" w:type="dxa"/>
            </w:tcMar>
          </w:tcPr>
          <w:p w14:paraId="7ACF1E2E" w14:textId="77777777" w:rsidR="00A871EB" w:rsidRDefault="00000000">
            <w:pPr>
              <w:spacing w:line="360" w:lineRule="auto"/>
            </w:pPr>
            <w:r>
              <w:rPr>
                <w:rFonts w:ascii="Arial" w:hAnsi="Arial" w:cs="Arial"/>
                <w:sz w:val="22"/>
                <w:szCs w:val="22"/>
              </w:rPr>
              <w:t>Name of Committee persons adopting:</w:t>
            </w:r>
          </w:p>
        </w:tc>
        <w:tc>
          <w:tcPr>
            <w:tcW w:w="5815" w:type="dxa"/>
            <w:gridSpan w:val="2"/>
            <w:tcBorders>
              <w:top w:val="single" w:sz="4" w:space="0" w:color="7030A0"/>
              <w:bottom w:val="single" w:sz="4" w:space="0" w:color="7030A0"/>
            </w:tcBorders>
            <w:tcMar>
              <w:top w:w="0" w:type="dxa"/>
              <w:left w:w="108" w:type="dxa"/>
              <w:bottom w:w="0" w:type="dxa"/>
              <w:right w:w="108" w:type="dxa"/>
            </w:tcMar>
          </w:tcPr>
          <w:p w14:paraId="76C5D0E8" w14:textId="77777777" w:rsidR="00A871EB" w:rsidRDefault="00000000">
            <w:pPr>
              <w:spacing w:line="360" w:lineRule="auto"/>
              <w:rPr>
                <w:rFonts w:ascii="Arial" w:hAnsi="Arial" w:cs="Arial"/>
              </w:rPr>
            </w:pPr>
            <w:proofErr w:type="spellStart"/>
            <w:r>
              <w:rPr>
                <w:rFonts w:ascii="Arial" w:hAnsi="Arial" w:cs="Arial"/>
              </w:rPr>
              <w:t>Roopi</w:t>
            </w:r>
            <w:proofErr w:type="spellEnd"/>
            <w:r>
              <w:rPr>
                <w:rFonts w:ascii="Arial" w:hAnsi="Arial" w:cs="Arial"/>
              </w:rPr>
              <w:t xml:space="preserve"> Cheema</w:t>
            </w:r>
          </w:p>
        </w:tc>
      </w:tr>
      <w:tr w:rsidR="00A871EB" w14:paraId="72892559" w14:textId="77777777">
        <w:tblPrEx>
          <w:tblCellMar>
            <w:top w:w="0" w:type="dxa"/>
            <w:bottom w:w="0" w:type="dxa"/>
          </w:tblCellMar>
        </w:tblPrEx>
        <w:tc>
          <w:tcPr>
            <w:tcW w:w="4958" w:type="dxa"/>
            <w:tcMar>
              <w:top w:w="0" w:type="dxa"/>
              <w:left w:w="108" w:type="dxa"/>
              <w:bottom w:w="0" w:type="dxa"/>
              <w:right w:w="108" w:type="dxa"/>
            </w:tcMar>
          </w:tcPr>
          <w:p w14:paraId="0A8997CD" w14:textId="77777777" w:rsidR="00A871EB" w:rsidRDefault="00000000">
            <w:pPr>
              <w:spacing w:line="360" w:lineRule="auto"/>
            </w:pPr>
            <w:r>
              <w:rPr>
                <w:rFonts w:ascii="Arial" w:hAnsi="Arial" w:cs="Arial"/>
                <w:sz w:val="22"/>
                <w:szCs w:val="22"/>
              </w:rPr>
              <w:t xml:space="preserve">Role of signatory </w:t>
            </w:r>
          </w:p>
        </w:tc>
        <w:tc>
          <w:tcPr>
            <w:tcW w:w="5815" w:type="dxa"/>
            <w:gridSpan w:val="2"/>
            <w:tcBorders>
              <w:top w:val="single" w:sz="4" w:space="0" w:color="7030A0"/>
              <w:bottom w:val="single" w:sz="4" w:space="0" w:color="7030A0"/>
            </w:tcBorders>
            <w:tcMar>
              <w:top w:w="0" w:type="dxa"/>
              <w:left w:w="108" w:type="dxa"/>
              <w:bottom w:w="0" w:type="dxa"/>
              <w:right w:w="108" w:type="dxa"/>
            </w:tcMar>
          </w:tcPr>
          <w:p w14:paraId="5B915C27" w14:textId="77777777" w:rsidR="00A871EB" w:rsidRDefault="00000000">
            <w:pPr>
              <w:spacing w:line="360" w:lineRule="auto"/>
              <w:rPr>
                <w:rFonts w:ascii="Arial" w:hAnsi="Arial" w:cs="Arial"/>
              </w:rPr>
            </w:pPr>
            <w:r>
              <w:rPr>
                <w:rFonts w:ascii="Arial" w:hAnsi="Arial" w:cs="Arial"/>
              </w:rPr>
              <w:t>Chairperson</w:t>
            </w:r>
          </w:p>
        </w:tc>
      </w:tr>
    </w:tbl>
    <w:p w14:paraId="126AB7BA" w14:textId="77777777" w:rsidR="00A871EB" w:rsidRDefault="00A871EB">
      <w:pPr>
        <w:rPr>
          <w:rFonts w:ascii="Arial" w:hAnsi="Arial"/>
          <w:sz w:val="22"/>
          <w:szCs w:val="22"/>
        </w:rPr>
      </w:pPr>
    </w:p>
    <w:p w14:paraId="23171FBB" w14:textId="77777777" w:rsidR="00A871EB" w:rsidRDefault="00A871EB">
      <w:pPr>
        <w:pStyle w:val="ListParagraph"/>
        <w:ind w:left="360"/>
        <w:rPr>
          <w:rFonts w:ascii="Arial" w:hAnsi="Arial"/>
          <w:sz w:val="22"/>
          <w:szCs w:val="22"/>
        </w:rPr>
      </w:pPr>
    </w:p>
    <w:sectPr w:rsidR="00A871EB">
      <w:headerReference w:type="default" r:id="rId8"/>
      <w:headerReference w:type="first" r:id="rId9"/>
      <w:pgSz w:w="11907" w:h="16839"/>
      <w:pgMar w:top="567" w:right="567" w:bottom="567" w:left="567"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9507E" w14:textId="77777777" w:rsidR="00EE0C99" w:rsidRDefault="00EE0C99">
      <w:r>
        <w:separator/>
      </w:r>
    </w:p>
  </w:endnote>
  <w:endnote w:type="continuationSeparator" w:id="0">
    <w:p w14:paraId="26B17905" w14:textId="77777777" w:rsidR="00EE0C99" w:rsidRDefault="00EE0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3E57" w14:textId="77777777" w:rsidR="00EE0C99" w:rsidRDefault="00EE0C99">
      <w:r>
        <w:rPr>
          <w:color w:val="000000"/>
        </w:rPr>
        <w:separator/>
      </w:r>
    </w:p>
  </w:footnote>
  <w:footnote w:type="continuationSeparator" w:id="0">
    <w:p w14:paraId="6D72D428" w14:textId="77777777" w:rsidR="00EE0C99" w:rsidRDefault="00EE0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0303"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CA57" w14:textId="77777777" w:rsidR="00000000" w:rsidRDefault="00000000">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Pr>
        <w:rFonts w:ascii="Arial" w:hAnsi="Arial"/>
        <w:b/>
        <w:sz w:val="22"/>
        <w:szCs w:val="22"/>
      </w:rPr>
      <w:t>Safeguarding and Welfare Requirement: Information and Records</w:t>
    </w:r>
  </w:p>
  <w:p w14:paraId="0EF54E11" w14:textId="77777777" w:rsidR="00000000" w:rsidRDefault="00000000">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Pr>
        <w:rFonts w:ascii="Arial" w:hAnsi="Arial"/>
        <w:sz w:val="22"/>
        <w:szCs w:val="22"/>
      </w:rPr>
      <w:t>Providers must maintain records and obtain and share information to ensure the safe and efficient management of the setting, and to help ensure the needs of all children are met.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D7CEB"/>
    <w:multiLevelType w:val="multilevel"/>
    <w:tmpl w:val="28781084"/>
    <w:lvl w:ilvl="0">
      <w:numFmt w:val="bullet"/>
      <w:lvlText w:val=""/>
      <w:lvlJc w:val="left"/>
      <w:pPr>
        <w:ind w:left="360" w:hanging="360"/>
      </w:pPr>
      <w:rPr>
        <w:rFonts w:ascii="Wingdings" w:hAnsi="Wingdings"/>
        <w:color w:val="7030A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2113698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871EB"/>
    <w:rsid w:val="006137EF"/>
    <w:rsid w:val="00862D40"/>
    <w:rsid w:val="00A871EB"/>
    <w:rsid w:val="00AD5671"/>
    <w:rsid w:val="00EE0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FC225"/>
  <w15:docId w15:val="{976449FE-7018-4124-9B7B-E94E1513A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hAnsi="Times New Roman"/>
      <w:sz w:val="24"/>
      <w:szCs w:val="24"/>
    </w:rPr>
  </w:style>
  <w:style w:type="paragraph" w:styleId="Heading1">
    <w:name w:val="heading 1"/>
    <w:basedOn w:val="Normal"/>
    <w:next w:val="Normal"/>
    <w:uiPriority w:val="9"/>
    <w:qFormat/>
    <w:pPr>
      <w:keepNext/>
      <w:spacing w:before="120" w:after="120"/>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Arial" w:hAnsi="Arial" w:cs="Arial"/>
      <w:b/>
      <w:bCs/>
      <w:sz w:val="24"/>
      <w:szCs w:val="24"/>
      <w:lang w:val="en-GB" w:eastAsia="en-GB"/>
    </w:rPr>
  </w:style>
  <w:style w:type="paragraph" w:styleId="ListParagraph">
    <w:name w:val="List Paragraph"/>
    <w:basedOn w:val="Normal"/>
    <w:pPr>
      <w:ind w:left="720"/>
      <w:contextualSpacing/>
    </w:pPr>
  </w:style>
  <w:style w:type="character" w:styleId="Strong">
    <w:name w:val="Strong"/>
    <w:rPr>
      <w:rFonts w:cs="Times New Roman"/>
      <w:b/>
      <w:bCs/>
    </w:rPr>
  </w:style>
  <w:style w:type="character" w:styleId="Hyperlink">
    <w:name w:val="Hyperlink"/>
    <w:rPr>
      <w:rFonts w:cs="Times New Roman"/>
      <w:color w:val="0000FF"/>
      <w:u w:val="single"/>
    </w:rPr>
  </w:style>
  <w:style w:type="paragraph" w:styleId="Header">
    <w:name w:val="header"/>
    <w:basedOn w:val="Normal"/>
    <w:pPr>
      <w:tabs>
        <w:tab w:val="center" w:pos="4680"/>
        <w:tab w:val="right" w:pos="9360"/>
      </w:tabs>
    </w:pPr>
  </w:style>
  <w:style w:type="character" w:customStyle="1" w:styleId="HeaderChar">
    <w:name w:val="Header Char"/>
    <w:rPr>
      <w:rFonts w:ascii="Times New Roman" w:hAnsi="Times New Roman" w:cs="Times New Roman"/>
      <w:sz w:val="24"/>
      <w:szCs w:val="24"/>
      <w:lang w:val="en-GB" w:eastAsia="en-GB"/>
    </w:rPr>
  </w:style>
  <w:style w:type="paragraph" w:styleId="Footer">
    <w:name w:val="footer"/>
    <w:basedOn w:val="Normal"/>
    <w:pPr>
      <w:tabs>
        <w:tab w:val="center" w:pos="4680"/>
        <w:tab w:val="right" w:pos="9360"/>
      </w:tabs>
    </w:pPr>
  </w:style>
  <w:style w:type="character" w:customStyle="1" w:styleId="FooterChar">
    <w:name w:val="Footer Char"/>
    <w:rPr>
      <w:rFonts w:ascii="Times New Roman" w:hAnsi="Times New Roman" w:cs="Times New Roman"/>
      <w:sz w:val="24"/>
      <w:szCs w:val="24"/>
      <w:lang w:val="en-GB" w:eastAsia="en-GB"/>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Revision">
    <w:name w:val="Revision"/>
    <w:pPr>
      <w:suppressAutoHyphens/>
    </w:pPr>
    <w:rPr>
      <w:rFonts w:ascii="Times New Roman" w:hAnsi="Times New Roman"/>
      <w:sz w:val="24"/>
      <w:szCs w:val="24"/>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Times New Roman" w:hAnsi="Times New Roman"/>
    </w:rPr>
  </w:style>
  <w:style w:type="paragraph" w:styleId="CommentSubject">
    <w:name w:val="annotation subject"/>
    <w:basedOn w:val="CommentText"/>
    <w:next w:val="CommentText"/>
    <w:rPr>
      <w:b/>
      <w:bCs/>
    </w:rPr>
  </w:style>
  <w:style w:type="character" w:customStyle="1" w:styleId="CommentSubjectChar">
    <w:name w:val="Comment Subject Char"/>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2708</Characters>
  <Application>Microsoft Office Word</Application>
  <DocSecurity>0</DocSecurity>
  <Lines>22</Lines>
  <Paragraphs>6</Paragraphs>
  <ScaleCrop>false</ScaleCrop>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Dyer</dc:creator>
  <cp:lastModifiedBy>Kemp, Jodie</cp:lastModifiedBy>
  <cp:revision>2</cp:revision>
  <cp:lastPrinted>2023-07-11T09:17:00Z</cp:lastPrinted>
  <dcterms:created xsi:type="dcterms:W3CDTF">2026-09-29T13:48:00Z</dcterms:created>
  <dcterms:modified xsi:type="dcterms:W3CDTF">2026-09-29T13:48:00Z</dcterms:modified>
</cp:coreProperties>
</file>