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12C5" w14:textId="77777777" w:rsidR="0043218A" w:rsidRPr="00E10B23" w:rsidRDefault="0043218A" w:rsidP="0043218A">
      <w:pPr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 w:rsidRPr="00E10B23">
        <w:rPr>
          <w:rFonts w:ascii="Arial" w:hAnsi="Arial" w:cs="Arial"/>
          <w:b/>
          <w:sz w:val="24"/>
          <w:u w:val="single"/>
        </w:rPr>
        <w:t>PURPOSE</w:t>
      </w:r>
    </w:p>
    <w:p w14:paraId="5F20D04E" w14:textId="77777777" w:rsidR="0043218A" w:rsidRDefault="0043218A" w:rsidP="003B3D46">
      <w:pPr>
        <w:rPr>
          <w:rFonts w:ascii="Arial" w:hAnsi="Arial" w:cs="Arial"/>
          <w:sz w:val="24"/>
        </w:rPr>
      </w:pPr>
    </w:p>
    <w:p w14:paraId="08E417C8" w14:textId="19624260" w:rsidR="003B3D46" w:rsidRPr="004C6BB9" w:rsidRDefault="00610EF5" w:rsidP="003B3D46">
      <w:pPr>
        <w:ind w:left="7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The purpose of this document is to </w:t>
      </w:r>
      <w:r w:rsidR="00E102E6">
        <w:rPr>
          <w:rFonts w:ascii="Arial" w:hAnsi="Arial" w:cs="Arial"/>
          <w:sz w:val="24"/>
        </w:rPr>
        <w:t>provide possible</w:t>
      </w:r>
      <w:r>
        <w:rPr>
          <w:rFonts w:ascii="Arial" w:hAnsi="Arial" w:cs="Arial"/>
          <w:sz w:val="24"/>
        </w:rPr>
        <w:t xml:space="preserve"> criteria for trauma program coordinators as indicators for p</w:t>
      </w:r>
      <w:r w:rsidR="00A732C4">
        <w:rPr>
          <w:rFonts w:ascii="Arial" w:hAnsi="Arial" w:cs="Arial"/>
          <w:sz w:val="24"/>
        </w:rPr>
        <w:t xml:space="preserve">erformance </w:t>
      </w:r>
      <w:r>
        <w:rPr>
          <w:rFonts w:ascii="Arial" w:hAnsi="Arial" w:cs="Arial"/>
          <w:sz w:val="24"/>
        </w:rPr>
        <w:t xml:space="preserve">improvement in </w:t>
      </w:r>
      <w:r w:rsidR="00D405F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care of </w:t>
      </w:r>
      <w:r w:rsidR="00E102E6">
        <w:rPr>
          <w:rFonts w:ascii="Arial" w:hAnsi="Arial" w:cs="Arial"/>
          <w:sz w:val="24"/>
        </w:rPr>
        <w:t xml:space="preserve">their injured patients in </w:t>
      </w:r>
      <w:r w:rsidR="00D405F2">
        <w:rPr>
          <w:rFonts w:ascii="Arial" w:hAnsi="Arial" w:cs="Arial"/>
          <w:sz w:val="24"/>
        </w:rPr>
        <w:t>the</w:t>
      </w:r>
      <w:r w:rsidR="00E102E6">
        <w:rPr>
          <w:rFonts w:ascii="Arial" w:hAnsi="Arial" w:cs="Arial"/>
          <w:sz w:val="24"/>
        </w:rPr>
        <w:t xml:space="preserve"> </w:t>
      </w:r>
      <w:r w:rsidR="00573F14">
        <w:rPr>
          <w:rFonts w:ascii="Arial" w:hAnsi="Arial" w:cs="Arial"/>
          <w:sz w:val="24"/>
        </w:rPr>
        <w:t>Emergency Department</w:t>
      </w:r>
      <w:r>
        <w:rPr>
          <w:rFonts w:ascii="Arial" w:hAnsi="Arial" w:cs="Arial"/>
          <w:sz w:val="24"/>
        </w:rPr>
        <w:t xml:space="preserve">. </w:t>
      </w:r>
    </w:p>
    <w:p w14:paraId="31710629" w14:textId="77777777" w:rsidR="00FE53C6" w:rsidRPr="00FE53C6" w:rsidRDefault="00FE53C6" w:rsidP="00FE53C6">
      <w:pPr>
        <w:pStyle w:val="ListParagraph"/>
        <w:ind w:left="6480"/>
        <w:rPr>
          <w:rFonts w:ascii="Arial" w:hAnsi="Arial" w:cs="Arial"/>
          <w:sz w:val="24"/>
        </w:rPr>
      </w:pPr>
    </w:p>
    <w:p w14:paraId="580616B4" w14:textId="77777777" w:rsidR="0043218A" w:rsidRPr="00B27B84" w:rsidRDefault="003B3D46" w:rsidP="0043218A">
      <w:pPr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SCOPE</w:t>
      </w:r>
    </w:p>
    <w:p w14:paraId="7CA1DFFD" w14:textId="77777777" w:rsidR="0043218A" w:rsidRDefault="0043218A" w:rsidP="0043218A">
      <w:pPr>
        <w:ind w:left="720"/>
        <w:rPr>
          <w:rFonts w:ascii="Arial" w:hAnsi="Arial" w:cs="Arial"/>
          <w:sz w:val="24"/>
        </w:rPr>
      </w:pPr>
    </w:p>
    <w:p w14:paraId="691ADCA0" w14:textId="39989E2C" w:rsidR="00610EF5" w:rsidRDefault="00610EF5" w:rsidP="0043218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document applie</w:t>
      </w:r>
      <w:r w:rsidR="00D405F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to hospital sites </w:t>
      </w:r>
      <w:r w:rsidR="00D405F2">
        <w:rPr>
          <w:rFonts w:ascii="Arial" w:hAnsi="Arial" w:cs="Arial"/>
          <w:sz w:val="24"/>
        </w:rPr>
        <w:t>which</w:t>
      </w:r>
      <w:r>
        <w:rPr>
          <w:rFonts w:ascii="Arial" w:hAnsi="Arial" w:cs="Arial"/>
          <w:sz w:val="24"/>
        </w:rPr>
        <w:t xml:space="preserve"> participate in Southeast Regional Trauma Advisory Council (SERTAC) to improve </w:t>
      </w:r>
      <w:r w:rsidR="00D405F2">
        <w:rPr>
          <w:rFonts w:ascii="Arial" w:hAnsi="Arial" w:cs="Arial"/>
          <w:sz w:val="24"/>
        </w:rPr>
        <w:t xml:space="preserve">all </w:t>
      </w:r>
      <w:r w:rsidR="00573F14">
        <w:rPr>
          <w:rFonts w:ascii="Arial" w:hAnsi="Arial" w:cs="Arial"/>
          <w:sz w:val="24"/>
        </w:rPr>
        <w:t>Emergency Department</w:t>
      </w:r>
      <w:r w:rsidR="00D40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injured patient care in Southeaster</w:t>
      </w:r>
      <w:r w:rsidR="00A732C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Wisconsin. This is not required for</w:t>
      </w:r>
      <w:r w:rsidR="00D40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sites who have trauma recognition through either </w:t>
      </w:r>
      <w:r w:rsidR="00D405F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American College of Surgeons (ACS) or through Wisconsin Department of Health Services (DHS) 118, </w:t>
      </w:r>
      <w:r w:rsidR="00D405F2">
        <w:rPr>
          <w:rFonts w:ascii="Arial" w:hAnsi="Arial" w:cs="Arial"/>
          <w:sz w:val="24"/>
        </w:rPr>
        <w:t xml:space="preserve">rather an </w:t>
      </w:r>
      <w:r>
        <w:rPr>
          <w:rFonts w:ascii="Arial" w:hAnsi="Arial" w:cs="Arial"/>
          <w:sz w:val="24"/>
        </w:rPr>
        <w:t>option to adopt this guideline</w:t>
      </w:r>
      <w:r w:rsidR="00D405F2">
        <w:rPr>
          <w:rFonts w:ascii="Arial" w:hAnsi="Arial" w:cs="Arial"/>
          <w:sz w:val="24"/>
        </w:rPr>
        <w:t>.</w:t>
      </w:r>
    </w:p>
    <w:p w14:paraId="468EDFBC" w14:textId="77777777" w:rsidR="00610EF5" w:rsidRDefault="00610EF5" w:rsidP="00610EF5">
      <w:pPr>
        <w:rPr>
          <w:rFonts w:ascii="Arial" w:hAnsi="Arial" w:cs="Arial"/>
          <w:b/>
          <w:sz w:val="24"/>
          <w:u w:val="single"/>
        </w:rPr>
      </w:pPr>
    </w:p>
    <w:p w14:paraId="722A0191" w14:textId="77777777" w:rsidR="0043218A" w:rsidRPr="00B27B84" w:rsidRDefault="0043218A" w:rsidP="0043218A">
      <w:pPr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 w:rsidRPr="00B27B84">
        <w:rPr>
          <w:rFonts w:ascii="Arial" w:hAnsi="Arial" w:cs="Arial"/>
          <w:b/>
          <w:sz w:val="24"/>
          <w:u w:val="single"/>
        </w:rPr>
        <w:t>DEFINITIONS/ABBREVIATIONS</w:t>
      </w:r>
    </w:p>
    <w:p w14:paraId="508B0273" w14:textId="77777777" w:rsidR="0043218A" w:rsidRDefault="0043218A" w:rsidP="0043218A">
      <w:pPr>
        <w:ind w:left="720"/>
        <w:rPr>
          <w:rFonts w:ascii="Arial" w:hAnsi="Arial" w:cs="Arial"/>
          <w:sz w:val="24"/>
        </w:rPr>
      </w:pPr>
    </w:p>
    <w:p w14:paraId="7FE9C978" w14:textId="1A7F9232" w:rsidR="003B3D46" w:rsidRDefault="00610EF5" w:rsidP="0043218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American College of Surgeons (ACS): accreditation obtained through this organizations for trauma center level I and II throughout the state of Wisconsin. Recommendations on trauma care and </w:t>
      </w:r>
      <w:r w:rsidR="00A732C4">
        <w:rPr>
          <w:rFonts w:ascii="Arial" w:hAnsi="Arial" w:cs="Arial"/>
          <w:sz w:val="24"/>
        </w:rPr>
        <w:t>performance</w:t>
      </w:r>
      <w:r>
        <w:rPr>
          <w:rFonts w:ascii="Arial" w:hAnsi="Arial" w:cs="Arial"/>
          <w:sz w:val="24"/>
        </w:rPr>
        <w:t xml:space="preserve"> improvement are through their </w:t>
      </w:r>
      <w:r w:rsidR="0081458C">
        <w:rPr>
          <w:rFonts w:ascii="Arial" w:hAnsi="Arial" w:cs="Arial"/>
          <w:sz w:val="24"/>
        </w:rPr>
        <w:t xml:space="preserve">book, </w:t>
      </w:r>
      <w:r w:rsidR="0081458C">
        <w:rPr>
          <w:rFonts w:ascii="Arial" w:hAnsi="Arial" w:cs="Arial"/>
          <w:i/>
          <w:iCs/>
          <w:sz w:val="24"/>
        </w:rPr>
        <w:t xml:space="preserve">Resources for Optimal Care of the Injured Patient </w:t>
      </w:r>
      <w:r w:rsidR="0081458C">
        <w:rPr>
          <w:rFonts w:ascii="Arial" w:hAnsi="Arial" w:cs="Arial"/>
          <w:sz w:val="24"/>
        </w:rPr>
        <w:t>(20</w:t>
      </w:r>
      <w:r w:rsidR="0025427D">
        <w:rPr>
          <w:rFonts w:ascii="Arial" w:hAnsi="Arial" w:cs="Arial"/>
          <w:sz w:val="24"/>
        </w:rPr>
        <w:t>22</w:t>
      </w:r>
      <w:r w:rsidR="0081458C">
        <w:rPr>
          <w:rFonts w:ascii="Arial" w:hAnsi="Arial" w:cs="Arial"/>
          <w:sz w:val="24"/>
        </w:rPr>
        <w:t xml:space="preserve">) as practice and administrative guidelines. </w:t>
      </w:r>
    </w:p>
    <w:p w14:paraId="1BAA8942" w14:textId="786066CA" w:rsidR="00573F14" w:rsidRDefault="00573F14" w:rsidP="0043218A">
      <w:pPr>
        <w:ind w:left="720"/>
        <w:rPr>
          <w:rFonts w:ascii="Arial" w:hAnsi="Arial" w:cs="Arial"/>
          <w:sz w:val="24"/>
        </w:rPr>
      </w:pPr>
    </w:p>
    <w:p w14:paraId="25544DF8" w14:textId="540BC02B" w:rsidR="00573F14" w:rsidRDefault="00573F14" w:rsidP="0043218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Emergency Department: abbreviation is ED</w:t>
      </w:r>
    </w:p>
    <w:p w14:paraId="46E2FCAD" w14:textId="77777777" w:rsidR="0081458C" w:rsidRDefault="0081458C" w:rsidP="0043218A">
      <w:pPr>
        <w:ind w:left="720"/>
        <w:rPr>
          <w:rFonts w:ascii="Arial" w:hAnsi="Arial" w:cs="Arial"/>
          <w:sz w:val="24"/>
        </w:rPr>
      </w:pPr>
    </w:p>
    <w:p w14:paraId="0D044AE6" w14:textId="294AD1A0" w:rsidR="0081458C" w:rsidRDefault="0081458C" w:rsidP="0043218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Performance Improvement (PI): concept of monitoring, evaluating, and improving the performance of a trauma program (ACS, 20</w:t>
      </w:r>
      <w:r w:rsidR="0025427D">
        <w:rPr>
          <w:rFonts w:ascii="Arial" w:hAnsi="Arial" w:cs="Arial"/>
          <w:sz w:val="24"/>
        </w:rPr>
        <w:t>22</w:t>
      </w:r>
      <w:r w:rsidR="00965531">
        <w:rPr>
          <w:rFonts w:ascii="Arial" w:hAnsi="Arial" w:cs="Arial"/>
          <w:sz w:val="24"/>
        </w:rPr>
        <w:t>)</w:t>
      </w:r>
    </w:p>
    <w:p w14:paraId="78BA090E" w14:textId="77777777" w:rsidR="0081458C" w:rsidRDefault="0081458C" w:rsidP="0043218A">
      <w:pPr>
        <w:ind w:left="720"/>
        <w:rPr>
          <w:rFonts w:ascii="Arial" w:hAnsi="Arial" w:cs="Arial"/>
          <w:sz w:val="24"/>
        </w:rPr>
      </w:pPr>
    </w:p>
    <w:p w14:paraId="13FA646F" w14:textId="7B437D8A" w:rsidR="0081458C" w:rsidRDefault="0081458C" w:rsidP="0043218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Southeast Regional Trauma Advisory Council</w:t>
      </w:r>
      <w:r w:rsidR="00A732C4">
        <w:rPr>
          <w:rFonts w:ascii="Arial" w:hAnsi="Arial" w:cs="Arial"/>
          <w:sz w:val="24"/>
        </w:rPr>
        <w:t xml:space="preserve">: abbreviation is </w:t>
      </w:r>
      <w:r>
        <w:rPr>
          <w:rFonts w:ascii="Arial" w:hAnsi="Arial" w:cs="Arial"/>
          <w:sz w:val="24"/>
        </w:rPr>
        <w:t>SERTAC</w:t>
      </w:r>
    </w:p>
    <w:p w14:paraId="07EBC407" w14:textId="77777777" w:rsidR="0081458C" w:rsidRPr="0081458C" w:rsidRDefault="0081458C" w:rsidP="0043218A">
      <w:pPr>
        <w:ind w:left="720"/>
        <w:rPr>
          <w:rFonts w:ascii="Arial" w:hAnsi="Arial" w:cs="Arial"/>
          <w:sz w:val="24"/>
        </w:rPr>
      </w:pPr>
    </w:p>
    <w:p w14:paraId="7ACC01E1" w14:textId="5467968D" w:rsidR="0043218A" w:rsidRPr="00B27B84" w:rsidRDefault="00E71B7D" w:rsidP="0043218A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GUIDELINE</w:t>
      </w:r>
      <w:r w:rsidR="0043218A" w:rsidRPr="00B27B84">
        <w:rPr>
          <w:rFonts w:ascii="Arial" w:hAnsi="Arial" w:cs="Arial"/>
          <w:sz w:val="24"/>
        </w:rPr>
        <w:t xml:space="preserve"> </w:t>
      </w:r>
    </w:p>
    <w:p w14:paraId="7F70FD8F" w14:textId="77777777" w:rsidR="003B3D46" w:rsidRPr="003B3D46" w:rsidRDefault="003B3D46" w:rsidP="003B3D46">
      <w:pPr>
        <w:ind w:left="720"/>
        <w:rPr>
          <w:rFonts w:ascii="Arial" w:hAnsi="Arial" w:cs="Arial"/>
          <w:sz w:val="24"/>
        </w:rPr>
      </w:pPr>
      <w:bookmarkStart w:id="0" w:name="_Hlk512864820"/>
    </w:p>
    <w:p w14:paraId="2CBC5BA6" w14:textId="52004C20" w:rsidR="003B3D46" w:rsidRPr="003B3D46" w:rsidRDefault="00965531" w:rsidP="003B3D46">
      <w:pPr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Evaluation of care across the continuum of the injured patient for PI opportunities is a requirement of the trauma program by ACS and DHS 118. This is usually done through the trauma program coordinator (manager) or appropriate as established a</w:t>
      </w:r>
      <w:r w:rsidR="00A732C4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each individual hospital site. Much focus has been in the care of the patient in the resuscitation phase, usually in the emergency department (ED), but post-resuscitation care also needs to be evaluated for PI opportunities. </w:t>
      </w:r>
    </w:p>
    <w:p w14:paraId="5114BD28" w14:textId="77777777" w:rsidR="003B3D46" w:rsidRPr="003B3D46" w:rsidRDefault="00965531" w:rsidP="003B3D46">
      <w:pPr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a need is identified for PI, the trauma program develops an action plan for improvement in the measure that is timely and measurable. </w:t>
      </w:r>
    </w:p>
    <w:bookmarkEnd w:id="0"/>
    <w:p w14:paraId="23A976CF" w14:textId="77777777" w:rsidR="00434BB9" w:rsidRDefault="00434BB9" w:rsidP="00434BB9">
      <w:pPr>
        <w:pStyle w:val="ListParagraph"/>
        <w:ind w:left="6480"/>
        <w:rPr>
          <w:rFonts w:ascii="Arial" w:hAnsi="Arial" w:cs="Arial"/>
          <w:sz w:val="24"/>
        </w:rPr>
      </w:pPr>
    </w:p>
    <w:p w14:paraId="373F9D6B" w14:textId="77777777" w:rsidR="00EC2FCE" w:rsidRDefault="00EC2FCE" w:rsidP="00D94C64">
      <w:pPr>
        <w:pStyle w:val="ListParagraph"/>
        <w:ind w:left="6480"/>
        <w:rPr>
          <w:rFonts w:ascii="Arial" w:hAnsi="Arial" w:cs="Arial"/>
          <w:sz w:val="24"/>
        </w:rPr>
      </w:pPr>
    </w:p>
    <w:p w14:paraId="1E86F0E2" w14:textId="77777777" w:rsidR="00A4020F" w:rsidRPr="00965531" w:rsidRDefault="003B3D46" w:rsidP="00965531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PROCEDURE</w:t>
      </w:r>
    </w:p>
    <w:p w14:paraId="39D3CDDE" w14:textId="77777777" w:rsidR="003B3D46" w:rsidRPr="00965531" w:rsidRDefault="003B3D46" w:rsidP="00965531">
      <w:pPr>
        <w:rPr>
          <w:rFonts w:ascii="Arial" w:hAnsi="Arial" w:cs="Arial"/>
          <w:sz w:val="24"/>
        </w:rPr>
      </w:pPr>
    </w:p>
    <w:p w14:paraId="0D8D873B" w14:textId="4C739CAE" w:rsidR="003B3D46" w:rsidRDefault="00965531" w:rsidP="003B3D46">
      <w:pPr>
        <w:pStyle w:val="ListParagraph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are </w:t>
      </w:r>
      <w:r w:rsidR="00573F14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PI indicators that </w:t>
      </w:r>
      <w:r w:rsidR="00E102E6">
        <w:rPr>
          <w:rFonts w:ascii="Arial" w:hAnsi="Arial" w:cs="Arial"/>
          <w:sz w:val="24"/>
        </w:rPr>
        <w:t>may</w:t>
      </w:r>
      <w:r>
        <w:rPr>
          <w:rFonts w:ascii="Arial" w:hAnsi="Arial" w:cs="Arial"/>
          <w:sz w:val="24"/>
        </w:rPr>
        <w:t xml:space="preserve"> be, but not limited to, monitored by the trauma program through the injured patient’s </w:t>
      </w:r>
      <w:r w:rsidR="00573F14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stay: </w:t>
      </w:r>
    </w:p>
    <w:p w14:paraId="211B3306" w14:textId="77777777" w:rsidR="00656EDC" w:rsidRPr="003B3D46" w:rsidRDefault="00656EDC" w:rsidP="00656EDC">
      <w:pPr>
        <w:pStyle w:val="ListParagraph"/>
        <w:ind w:left="1440"/>
        <w:rPr>
          <w:rFonts w:ascii="Arial" w:hAnsi="Arial" w:cs="Arial"/>
          <w:sz w:val="24"/>
        </w:rPr>
      </w:pPr>
    </w:p>
    <w:p w14:paraId="38E529EC" w14:textId="2C849D96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Pre-hospital activation/Activation after arrival</w:t>
      </w:r>
      <w:r w:rsidR="00886551">
        <w:rPr>
          <w:rFonts w:ascii="Arial" w:hAnsi="Arial" w:cs="Arial"/>
          <w:sz w:val="24"/>
        </w:rPr>
        <w:t>*</w:t>
      </w:r>
    </w:p>
    <w:p w14:paraId="6BD9E9E5" w14:textId="59F8EBA5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Appropriate activation level</w:t>
      </w:r>
      <w:r w:rsidR="00E36CCF">
        <w:rPr>
          <w:rFonts w:ascii="Arial" w:hAnsi="Arial" w:cs="Arial"/>
          <w:sz w:val="24"/>
        </w:rPr>
        <w:t xml:space="preserve">/ </w:t>
      </w:r>
      <w:r w:rsidR="00E36CCF" w:rsidRPr="00656EDC">
        <w:rPr>
          <w:rFonts w:ascii="Arial" w:hAnsi="Arial" w:cs="Arial"/>
          <w:sz w:val="24"/>
        </w:rPr>
        <w:t>Upgrade Trauma Activation</w:t>
      </w:r>
      <w:r w:rsidR="00886551">
        <w:rPr>
          <w:rFonts w:ascii="Arial" w:hAnsi="Arial" w:cs="Arial"/>
          <w:sz w:val="24"/>
        </w:rPr>
        <w:t>*</w:t>
      </w:r>
    </w:p>
    <w:p w14:paraId="21EEF6D8" w14:textId="317E396F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Time of Trauma Alert Page</w:t>
      </w:r>
      <w:r w:rsidR="00886551">
        <w:rPr>
          <w:rFonts w:ascii="Arial" w:hAnsi="Arial" w:cs="Arial"/>
          <w:sz w:val="24"/>
        </w:rPr>
        <w:t>*</w:t>
      </w:r>
    </w:p>
    <w:p w14:paraId="678091A9" w14:textId="5A9AD96C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Arrival time to Trauma Room/ED</w:t>
      </w:r>
    </w:p>
    <w:p w14:paraId="4A60EE64" w14:textId="7FCD3237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 xml:space="preserve">Pre-hospital care from EMS (airway, 20 min. scene time, vitals, medications, procedures, C-collar, splints, </w:t>
      </w:r>
      <w:r w:rsidR="0025427D" w:rsidRPr="00656EDC">
        <w:rPr>
          <w:rFonts w:ascii="Arial" w:hAnsi="Arial" w:cs="Arial"/>
          <w:sz w:val="24"/>
        </w:rPr>
        <w:t>interventions)</w:t>
      </w:r>
      <w:r w:rsidR="0025427D">
        <w:rPr>
          <w:rFonts w:ascii="Arial" w:hAnsi="Arial" w:cs="Arial"/>
          <w:sz w:val="24"/>
        </w:rPr>
        <w:t xml:space="preserve"> *</w:t>
      </w:r>
    </w:p>
    <w:p w14:paraId="1BBF7693" w14:textId="396D0DC4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 xml:space="preserve">Full set of vitals (temp, heart rate, respiratory rate, blood pressure, and SpO2 (EtCO2 </w:t>
      </w:r>
      <w:r w:rsidR="0025427D" w:rsidRPr="00656EDC">
        <w:rPr>
          <w:rFonts w:ascii="Arial" w:hAnsi="Arial" w:cs="Arial"/>
          <w:sz w:val="24"/>
        </w:rPr>
        <w:t>optional)</w:t>
      </w:r>
      <w:r w:rsidR="0025427D">
        <w:rPr>
          <w:rFonts w:ascii="Arial" w:hAnsi="Arial" w:cs="Arial"/>
          <w:sz w:val="24"/>
        </w:rPr>
        <w:t xml:space="preserve"> *</w:t>
      </w:r>
    </w:p>
    <w:p w14:paraId="1B34A552" w14:textId="6DB2AA69" w:rsidR="00656EDC" w:rsidRPr="00656EDC" w:rsidRDefault="0025427D" w:rsidP="00656EDC">
      <w:pPr>
        <w:pStyle w:val="ListParagraph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performed</w:t>
      </w:r>
      <w:r w:rsidR="00656EDC" w:rsidRPr="00656EDC">
        <w:rPr>
          <w:rFonts w:ascii="Arial" w:hAnsi="Arial" w:cs="Arial"/>
          <w:sz w:val="24"/>
        </w:rPr>
        <w:t xml:space="preserve"> within 30 min of arrival </w:t>
      </w:r>
    </w:p>
    <w:p w14:paraId="269301A8" w14:textId="66A04F35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Height and weight</w:t>
      </w:r>
      <w:r w:rsidR="00886551">
        <w:rPr>
          <w:rFonts w:ascii="Arial" w:hAnsi="Arial" w:cs="Arial"/>
          <w:sz w:val="24"/>
        </w:rPr>
        <w:t>*</w:t>
      </w:r>
    </w:p>
    <w:p w14:paraId="70B34CCA" w14:textId="24C61336" w:rsid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GCS assessment at minimum within 30 min of arrival and with any changes in mental status</w:t>
      </w:r>
      <w:r w:rsidR="00886551">
        <w:rPr>
          <w:rFonts w:ascii="Arial" w:hAnsi="Arial" w:cs="Arial"/>
          <w:sz w:val="24"/>
        </w:rPr>
        <w:t>*</w:t>
      </w:r>
    </w:p>
    <w:p w14:paraId="5DDBD502" w14:textId="26C0916D" w:rsidR="00E36CCF" w:rsidRPr="00E36CCF" w:rsidRDefault="00E36CCF" w:rsidP="00E36CCF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Surgeon arrival time</w:t>
      </w:r>
      <w:r>
        <w:rPr>
          <w:rFonts w:ascii="Arial" w:hAnsi="Arial" w:cs="Arial"/>
          <w:sz w:val="24"/>
        </w:rPr>
        <w:t xml:space="preserve"> for highest activation*</w:t>
      </w:r>
    </w:p>
    <w:p w14:paraId="7F257C04" w14:textId="0193E1E6" w:rsidR="00CE5F9C" w:rsidRP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Airway management, complications, seeking additional resources</w:t>
      </w:r>
      <w:r w:rsidR="008D53B4">
        <w:rPr>
          <w:rFonts w:ascii="Arial" w:hAnsi="Arial" w:cs="Arial"/>
          <w:sz w:val="24"/>
        </w:rPr>
        <w:t>*</w:t>
      </w:r>
    </w:p>
    <w:p w14:paraId="5EADE94D" w14:textId="591F01FD" w:rsidR="00E36CCF" w:rsidRPr="00E36CCF" w:rsidRDefault="00E36CCF" w:rsidP="00E36CCF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Mechanism of Injury (MOI): Describe injury; include as much detail as possible (time and date if injury, height of fall speed, safety devices (seat belt, helmet, and harnesses), e</w:t>
      </w:r>
      <w:r>
        <w:rPr>
          <w:rFonts w:ascii="Arial" w:hAnsi="Arial" w:cs="Arial"/>
          <w:sz w:val="24"/>
        </w:rPr>
        <w:t>tc.</w:t>
      </w:r>
      <w:r w:rsidRPr="00656ED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*</w:t>
      </w:r>
    </w:p>
    <w:p w14:paraId="2995DB85" w14:textId="0AD66A05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 xml:space="preserve">Primary assessment: </w:t>
      </w:r>
      <w:r w:rsidR="0025427D">
        <w:rPr>
          <w:rFonts w:ascii="Arial" w:hAnsi="Arial" w:cs="Arial"/>
          <w:sz w:val="24"/>
        </w:rPr>
        <w:t>(</w:t>
      </w:r>
      <w:r w:rsidRPr="00656EDC">
        <w:rPr>
          <w:rFonts w:ascii="Arial" w:hAnsi="Arial" w:cs="Arial"/>
          <w:sz w:val="24"/>
        </w:rPr>
        <w:t>ABCDE) within 30 min of arrival</w:t>
      </w:r>
    </w:p>
    <w:p w14:paraId="7CB6A83E" w14:textId="7EF035CE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Secondary assessment: (Head</w:t>
      </w:r>
      <w:r w:rsidR="0025427D">
        <w:rPr>
          <w:rFonts w:ascii="Arial" w:hAnsi="Arial" w:cs="Arial"/>
          <w:sz w:val="24"/>
        </w:rPr>
        <w:t xml:space="preserve"> to Toe</w:t>
      </w:r>
      <w:r w:rsidRPr="00656EDC">
        <w:rPr>
          <w:rFonts w:ascii="Arial" w:hAnsi="Arial" w:cs="Arial"/>
          <w:sz w:val="24"/>
        </w:rPr>
        <w:t>)</w:t>
      </w:r>
    </w:p>
    <w:p w14:paraId="0661470A" w14:textId="53F63222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Trauma interventions: Interventions to treat patient (</w:t>
      </w:r>
      <w:r w:rsidR="0025427D" w:rsidRPr="00656EDC">
        <w:rPr>
          <w:rFonts w:ascii="Arial" w:hAnsi="Arial" w:cs="Arial"/>
          <w:sz w:val="24"/>
        </w:rPr>
        <w:t>e.g.,</w:t>
      </w:r>
      <w:r w:rsidRPr="00656EDC">
        <w:rPr>
          <w:rFonts w:ascii="Arial" w:hAnsi="Arial" w:cs="Arial"/>
          <w:sz w:val="24"/>
        </w:rPr>
        <w:t xml:space="preserve"> C-collar, splints,</w:t>
      </w:r>
      <w:r w:rsidR="008D53B4">
        <w:rPr>
          <w:rFonts w:ascii="Arial" w:hAnsi="Arial" w:cs="Arial"/>
          <w:sz w:val="24"/>
        </w:rPr>
        <w:t xml:space="preserve"> </w:t>
      </w:r>
      <w:r w:rsidRPr="00656EDC">
        <w:rPr>
          <w:rFonts w:ascii="Arial" w:hAnsi="Arial" w:cs="Arial"/>
          <w:sz w:val="24"/>
        </w:rPr>
        <w:t xml:space="preserve">warming measures, </w:t>
      </w:r>
      <w:r w:rsidR="00A05836">
        <w:rPr>
          <w:rFonts w:ascii="Arial" w:hAnsi="Arial" w:cs="Arial"/>
          <w:sz w:val="24"/>
        </w:rPr>
        <w:t xml:space="preserve">pelvic binder application, </w:t>
      </w:r>
      <w:r w:rsidR="0025427D" w:rsidRPr="00656EDC">
        <w:rPr>
          <w:rFonts w:ascii="Arial" w:hAnsi="Arial" w:cs="Arial"/>
          <w:sz w:val="24"/>
        </w:rPr>
        <w:t>etc.)</w:t>
      </w:r>
      <w:r w:rsidR="0025427D">
        <w:rPr>
          <w:rFonts w:ascii="Arial" w:hAnsi="Arial" w:cs="Arial"/>
          <w:sz w:val="24"/>
        </w:rPr>
        <w:t xml:space="preserve"> *</w:t>
      </w:r>
    </w:p>
    <w:p w14:paraId="5A322BD7" w14:textId="1883C531" w:rsid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 xml:space="preserve">Radiology times: Patient to complete X-ray (chest and pelvis) and CT (head, C-spine, chest/abd/pelvis) within </w:t>
      </w:r>
      <w:r w:rsidR="00F0596B">
        <w:rPr>
          <w:rFonts w:ascii="Arial" w:hAnsi="Arial" w:cs="Arial"/>
          <w:sz w:val="24"/>
        </w:rPr>
        <w:t>your facility’s guideline.</w:t>
      </w:r>
      <w:r w:rsidR="00DA2E07">
        <w:rPr>
          <w:rFonts w:ascii="Arial" w:hAnsi="Arial" w:cs="Arial"/>
          <w:sz w:val="24"/>
        </w:rPr>
        <w:t xml:space="preserve"> Preliminary to final reading delays</w:t>
      </w:r>
      <w:r w:rsidR="00886551">
        <w:rPr>
          <w:rFonts w:ascii="Arial" w:hAnsi="Arial" w:cs="Arial"/>
          <w:sz w:val="24"/>
        </w:rPr>
        <w:t>*</w:t>
      </w:r>
    </w:p>
    <w:p w14:paraId="1230966F" w14:textId="2C4B9177" w:rsidR="0054374E" w:rsidRPr="0054374E" w:rsidRDefault="0054374E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FAST Exam discrepancies</w:t>
      </w:r>
    </w:p>
    <w:p w14:paraId="51C8B37E" w14:textId="47CFAAF3" w:rsid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Intake and output: Intake (IV, blood, PO) and Output (</w:t>
      </w:r>
      <w:r>
        <w:rPr>
          <w:rFonts w:ascii="Arial" w:hAnsi="Arial" w:cs="Arial"/>
          <w:sz w:val="24"/>
        </w:rPr>
        <w:t>F</w:t>
      </w:r>
      <w:r w:rsidRPr="00656EDC">
        <w:rPr>
          <w:rFonts w:ascii="Arial" w:hAnsi="Arial" w:cs="Arial"/>
          <w:sz w:val="24"/>
        </w:rPr>
        <w:t>oley</w:t>
      </w:r>
      <w:r>
        <w:rPr>
          <w:rFonts w:ascii="Arial" w:hAnsi="Arial" w:cs="Arial"/>
          <w:sz w:val="24"/>
        </w:rPr>
        <w:t xml:space="preserve"> catheter</w:t>
      </w:r>
      <w:r w:rsidRPr="00656EDC">
        <w:rPr>
          <w:rFonts w:ascii="Arial" w:hAnsi="Arial" w:cs="Arial"/>
          <w:sz w:val="24"/>
        </w:rPr>
        <w:t xml:space="preserve">, chest tubes, OG/NG, drains, etc.) </w:t>
      </w:r>
    </w:p>
    <w:p w14:paraId="53B1C92D" w14:textId="77777777" w:rsidR="00E36CCF" w:rsidRPr="00656EDC" w:rsidRDefault="00E36CCF" w:rsidP="00E36CCF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 xml:space="preserve">Antibiotic </w:t>
      </w:r>
      <w:r>
        <w:rPr>
          <w:rFonts w:ascii="Arial" w:hAnsi="Arial" w:cs="Arial"/>
          <w:sz w:val="24"/>
        </w:rPr>
        <w:t xml:space="preserve">administration </w:t>
      </w:r>
      <w:r w:rsidRPr="00656EDC">
        <w:rPr>
          <w:rFonts w:ascii="Arial" w:hAnsi="Arial" w:cs="Arial"/>
          <w:sz w:val="24"/>
        </w:rPr>
        <w:t xml:space="preserve">times for open fracture (1 hour from arrival time </w:t>
      </w:r>
      <w:r>
        <w:rPr>
          <w:rFonts w:ascii="Arial" w:hAnsi="Arial" w:cs="Arial"/>
          <w:sz w:val="24"/>
        </w:rPr>
        <w:t>to</w:t>
      </w:r>
      <w:r w:rsidRPr="00656EDC">
        <w:rPr>
          <w:rFonts w:ascii="Arial" w:hAnsi="Arial" w:cs="Arial"/>
          <w:sz w:val="24"/>
        </w:rPr>
        <w:t xml:space="preserve"> administration)</w:t>
      </w:r>
      <w:r>
        <w:rPr>
          <w:rFonts w:ascii="Arial" w:hAnsi="Arial" w:cs="Arial"/>
          <w:sz w:val="24"/>
        </w:rPr>
        <w:t xml:space="preserve"> *</w:t>
      </w:r>
    </w:p>
    <w:p w14:paraId="667F9564" w14:textId="77777777" w:rsidR="00E36CCF" w:rsidRDefault="00E36CCF" w:rsidP="00E36CCF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Labs (</w:t>
      </w:r>
      <w:r>
        <w:rPr>
          <w:rFonts w:ascii="Arial" w:hAnsi="Arial" w:cs="Arial"/>
          <w:sz w:val="24"/>
        </w:rPr>
        <w:t xml:space="preserve">including </w:t>
      </w:r>
      <w:r w:rsidRPr="00656EDC">
        <w:rPr>
          <w:rFonts w:ascii="Arial" w:hAnsi="Arial" w:cs="Arial"/>
          <w:sz w:val="24"/>
        </w:rPr>
        <w:t>Drug screen and Alcohol level)</w:t>
      </w:r>
    </w:p>
    <w:p w14:paraId="4793198F" w14:textId="77777777" w:rsidR="00E36CCF" w:rsidRPr="00656EDC" w:rsidRDefault="00E36CCF" w:rsidP="00E36CCF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Universal alcohol screening on all injured patients over the age of 12 years*</w:t>
      </w:r>
    </w:p>
    <w:p w14:paraId="6B987384" w14:textId="77777777" w:rsidR="0054374E" w:rsidRPr="00656EDC" w:rsidRDefault="0054374E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lastRenderedPageBreak/>
        <w:t>Pain management</w:t>
      </w:r>
    </w:p>
    <w:p w14:paraId="279E0AC8" w14:textId="77777777" w:rsidR="0054374E" w:rsidRDefault="0054374E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Splint application for fractures</w:t>
      </w:r>
    </w:p>
    <w:p w14:paraId="0FDF8584" w14:textId="77777777" w:rsidR="0054374E" w:rsidRPr="00E36CCF" w:rsidRDefault="0054374E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Cross matched blood vs MTP</w:t>
      </w:r>
    </w:p>
    <w:p w14:paraId="04DDFFFA" w14:textId="6F8DE5D1" w:rsidR="00E36CCF" w:rsidRPr="0054374E" w:rsidRDefault="0054374E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Door to Operating Room time (delays</w:t>
      </w:r>
      <w:r>
        <w:rPr>
          <w:rFonts w:ascii="Arial" w:hAnsi="Arial" w:cs="Arial"/>
          <w:sz w:val="24"/>
        </w:rPr>
        <w:t xml:space="preserve"> &gt;30 mins. from call time</w:t>
      </w:r>
      <w:r w:rsidRPr="00656EDC">
        <w:rPr>
          <w:rFonts w:ascii="Arial" w:hAnsi="Arial" w:cs="Arial"/>
          <w:sz w:val="24"/>
        </w:rPr>
        <w:t>)</w:t>
      </w:r>
    </w:p>
    <w:p w14:paraId="1B9AC131" w14:textId="24ECB8FC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Consult</w:t>
      </w:r>
      <w:r w:rsidR="00EB78DC">
        <w:rPr>
          <w:rFonts w:ascii="Arial" w:hAnsi="Arial" w:cs="Arial"/>
          <w:sz w:val="24"/>
        </w:rPr>
        <w:t>/Tertiary/Transport</w:t>
      </w:r>
      <w:r w:rsidRPr="00656EDC">
        <w:rPr>
          <w:rFonts w:ascii="Arial" w:hAnsi="Arial" w:cs="Arial"/>
          <w:sz w:val="24"/>
        </w:rPr>
        <w:t xml:space="preserve"> Documentation: Document calls to consults, TAP, EMS, specialty groups,</w:t>
      </w:r>
      <w:r w:rsidR="00DA2E07">
        <w:rPr>
          <w:rFonts w:ascii="Arial" w:hAnsi="Arial" w:cs="Arial"/>
          <w:sz w:val="24"/>
        </w:rPr>
        <w:t xml:space="preserve"> response times</w:t>
      </w:r>
      <w:r w:rsidR="00EB78DC">
        <w:rPr>
          <w:rFonts w:ascii="Arial" w:hAnsi="Arial" w:cs="Arial"/>
          <w:sz w:val="24"/>
        </w:rPr>
        <w:t>,</w:t>
      </w:r>
      <w:r w:rsidRPr="00656EDC">
        <w:rPr>
          <w:rFonts w:ascii="Arial" w:hAnsi="Arial" w:cs="Arial"/>
          <w:sz w:val="24"/>
        </w:rPr>
        <w:t xml:space="preserve"> transporting agencies, arrival of EMS to ED</w:t>
      </w:r>
    </w:p>
    <w:p w14:paraId="4106C1BF" w14:textId="1C1BA46C" w:rsid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Transfer time: Recommended transfer time &lt; 3 hours</w:t>
      </w:r>
      <w:r w:rsidR="00F0596B">
        <w:rPr>
          <w:rFonts w:ascii="Arial" w:hAnsi="Arial" w:cs="Arial"/>
          <w:sz w:val="24"/>
        </w:rPr>
        <w:t xml:space="preserve"> to a tertiary center</w:t>
      </w:r>
      <w:r w:rsidRPr="00656EDC">
        <w:rPr>
          <w:rFonts w:ascii="Arial" w:hAnsi="Arial" w:cs="Arial"/>
          <w:sz w:val="24"/>
        </w:rPr>
        <w:t xml:space="preserve"> </w:t>
      </w:r>
      <w:r w:rsidR="008D53B4">
        <w:rPr>
          <w:rFonts w:ascii="Arial" w:hAnsi="Arial" w:cs="Arial"/>
          <w:sz w:val="24"/>
        </w:rPr>
        <w:t>with</w:t>
      </w:r>
      <w:r w:rsidR="00CE5F9C">
        <w:rPr>
          <w:rFonts w:ascii="Arial" w:hAnsi="Arial" w:cs="Arial"/>
          <w:sz w:val="24"/>
        </w:rPr>
        <w:t xml:space="preserve"> ISS &gt;15 </w:t>
      </w:r>
      <w:r w:rsidRPr="00656EDC">
        <w:rPr>
          <w:rFonts w:ascii="Arial" w:hAnsi="Arial" w:cs="Arial"/>
          <w:sz w:val="24"/>
        </w:rPr>
        <w:t xml:space="preserve">(document reasons for </w:t>
      </w:r>
      <w:r w:rsidR="0025427D" w:rsidRPr="00656EDC">
        <w:rPr>
          <w:rFonts w:ascii="Arial" w:hAnsi="Arial" w:cs="Arial"/>
          <w:sz w:val="24"/>
        </w:rPr>
        <w:t>delays)</w:t>
      </w:r>
      <w:r w:rsidR="0025427D">
        <w:rPr>
          <w:rFonts w:ascii="Arial" w:hAnsi="Arial" w:cs="Arial"/>
          <w:sz w:val="24"/>
        </w:rPr>
        <w:t xml:space="preserve"> *</w:t>
      </w:r>
    </w:p>
    <w:p w14:paraId="4734829C" w14:textId="5F5F2DF2" w:rsidR="00DA2E07" w:rsidRDefault="00DA2E07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Appropriateness of transfers*</w:t>
      </w:r>
    </w:p>
    <w:p w14:paraId="61727C99" w14:textId="51D3A309" w:rsidR="0054374E" w:rsidRPr="0054374E" w:rsidRDefault="0054374E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Diversion of trauma patient</w:t>
      </w:r>
      <w:r>
        <w:rPr>
          <w:rFonts w:ascii="Arial" w:hAnsi="Arial" w:cs="Arial"/>
          <w:sz w:val="24"/>
        </w:rPr>
        <w:t>*</w:t>
      </w:r>
    </w:p>
    <w:p w14:paraId="697D6CF6" w14:textId="5B727A1F" w:rsidR="00656EDC" w:rsidRPr="0054374E" w:rsidRDefault="00656EDC" w:rsidP="0054374E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Mortality/DOA</w:t>
      </w:r>
      <w:r w:rsidR="00886551">
        <w:rPr>
          <w:rFonts w:ascii="Arial" w:hAnsi="Arial" w:cs="Arial"/>
          <w:sz w:val="24"/>
        </w:rPr>
        <w:t>*</w:t>
      </w:r>
    </w:p>
    <w:p w14:paraId="0BCA0977" w14:textId="00523420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Over/under Triage</w:t>
      </w:r>
      <w:r w:rsidR="00DA2E07">
        <w:rPr>
          <w:rFonts w:ascii="Arial" w:hAnsi="Arial" w:cs="Arial"/>
          <w:sz w:val="24"/>
        </w:rPr>
        <w:t>*</w:t>
      </w:r>
    </w:p>
    <w:p w14:paraId="1D2E7C04" w14:textId="60E5C4AF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 xml:space="preserve">Compliance with </w:t>
      </w:r>
      <w:r w:rsidR="00297F74">
        <w:rPr>
          <w:rFonts w:ascii="Arial" w:hAnsi="Arial" w:cs="Arial"/>
          <w:sz w:val="24"/>
        </w:rPr>
        <w:t xml:space="preserve">facility’s </w:t>
      </w:r>
      <w:r w:rsidRPr="00656EDC">
        <w:rPr>
          <w:rFonts w:ascii="Arial" w:hAnsi="Arial" w:cs="Arial"/>
          <w:sz w:val="24"/>
        </w:rPr>
        <w:t>guidelines</w:t>
      </w:r>
      <w:r w:rsidR="00886551">
        <w:rPr>
          <w:rFonts w:ascii="Arial" w:hAnsi="Arial" w:cs="Arial"/>
          <w:sz w:val="24"/>
        </w:rPr>
        <w:t>*</w:t>
      </w:r>
    </w:p>
    <w:p w14:paraId="5796A848" w14:textId="1282D577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T</w:t>
      </w:r>
      <w:r w:rsidR="00297F74">
        <w:rPr>
          <w:rFonts w:ascii="Arial" w:hAnsi="Arial" w:cs="Arial"/>
          <w:sz w:val="24"/>
        </w:rPr>
        <w:t>rauma trained (TNCC, ATCN, TCRN or equivalent)</w:t>
      </w:r>
      <w:r w:rsidRPr="00656EDC">
        <w:rPr>
          <w:rFonts w:ascii="Arial" w:hAnsi="Arial" w:cs="Arial"/>
          <w:sz w:val="24"/>
        </w:rPr>
        <w:t xml:space="preserve"> RN assigned to patient</w:t>
      </w:r>
      <w:r w:rsidR="00297F74">
        <w:rPr>
          <w:rFonts w:ascii="Arial" w:hAnsi="Arial" w:cs="Arial"/>
          <w:sz w:val="24"/>
        </w:rPr>
        <w:t xml:space="preserve"> or overseeing patient care</w:t>
      </w:r>
    </w:p>
    <w:p w14:paraId="49C2C64B" w14:textId="3728F210" w:rsidR="00656EDC" w:rsidRPr="00656EDC" w:rsidRDefault="008F4C3E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656EDC" w:rsidRPr="00656EDC">
        <w:rPr>
          <w:rFonts w:ascii="Arial" w:hAnsi="Arial" w:cs="Arial"/>
          <w:sz w:val="24"/>
        </w:rPr>
        <w:t>quipment failure (rapid infuser)</w:t>
      </w:r>
    </w:p>
    <w:p w14:paraId="503E19EA" w14:textId="343FF1A1" w:rsidR="00656EDC" w:rsidRPr="00656EDC" w:rsidRDefault="00656EDC" w:rsidP="00656ED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 w:rsidRPr="00656EDC">
        <w:rPr>
          <w:rFonts w:ascii="Arial" w:hAnsi="Arial" w:cs="Arial"/>
          <w:sz w:val="24"/>
        </w:rPr>
        <w:t>Any adverse event during ED stay</w:t>
      </w:r>
      <w:r w:rsidR="00886551">
        <w:rPr>
          <w:rFonts w:ascii="Arial" w:hAnsi="Arial" w:cs="Arial"/>
          <w:sz w:val="24"/>
        </w:rPr>
        <w:t>*</w:t>
      </w:r>
      <w:r w:rsidRPr="00656EDC">
        <w:rPr>
          <w:rFonts w:ascii="Arial" w:hAnsi="Arial" w:cs="Arial"/>
          <w:sz w:val="24"/>
        </w:rPr>
        <w:t xml:space="preserve"> </w:t>
      </w:r>
    </w:p>
    <w:p w14:paraId="08181340" w14:textId="78843630" w:rsidR="00CE5F9C" w:rsidRDefault="00CE5F9C" w:rsidP="00CE5F9C">
      <w:pPr>
        <w:pStyle w:val="ListParagraph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 specific PI indicators</w:t>
      </w:r>
      <w:r w:rsidR="00BA622C">
        <w:rPr>
          <w:rFonts w:ascii="Arial" w:hAnsi="Arial" w:cs="Arial"/>
          <w:sz w:val="24"/>
        </w:rPr>
        <w:t>*</w:t>
      </w:r>
    </w:p>
    <w:p w14:paraId="3F71BB40" w14:textId="61149078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 specific activation criteria (vital signs, fall height, etc.)</w:t>
      </w:r>
    </w:p>
    <w:p w14:paraId="6CF741FA" w14:textId="17D7BFE2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pediatric imaging guidelines to avoid radiation</w:t>
      </w:r>
    </w:p>
    <w:p w14:paraId="4AE9074F" w14:textId="73587160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Completed pediatric abuse screenings</w:t>
      </w:r>
    </w:p>
    <w:p w14:paraId="2302739A" w14:textId="570B1C40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site specific pediatric guidelines related to trauma</w:t>
      </w:r>
    </w:p>
    <w:p w14:paraId="6047949F" w14:textId="7C0B4F06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Availability of appropriately sized equipment for pediatrics</w:t>
      </w:r>
    </w:p>
    <w:p w14:paraId="58E39556" w14:textId="0A5AE3CF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Fluid management appropriateness</w:t>
      </w:r>
    </w:p>
    <w:p w14:paraId="5BE24075" w14:textId="611FC2DB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Airway management for pediatrics, complications, seeking additional resources</w:t>
      </w:r>
    </w:p>
    <w:p w14:paraId="1A8330A4" w14:textId="2452A015" w:rsidR="00CE5F9C" w:rsidRDefault="00CE5F9C" w:rsidP="00CE5F9C">
      <w:pPr>
        <w:pStyle w:val="ListParagraph"/>
        <w:numPr>
          <w:ilvl w:val="2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Sedation and pain management</w:t>
      </w:r>
    </w:p>
    <w:p w14:paraId="2D48C258" w14:textId="77777777" w:rsidR="00886551" w:rsidRPr="00656EDC" w:rsidRDefault="00886551" w:rsidP="00886551">
      <w:pPr>
        <w:pStyle w:val="ListParagraph"/>
        <w:ind w:left="2160"/>
        <w:rPr>
          <w:rFonts w:ascii="Arial" w:hAnsi="Arial" w:cs="Arial"/>
          <w:sz w:val="24"/>
        </w:rPr>
      </w:pPr>
    </w:p>
    <w:p w14:paraId="710B8DDC" w14:textId="33F5F282" w:rsidR="0043218A" w:rsidRPr="00886551" w:rsidRDefault="00886551" w:rsidP="0088655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*Indicates required PI to be performed</w:t>
      </w:r>
    </w:p>
    <w:p w14:paraId="23C2FAF2" w14:textId="77777777" w:rsidR="00656EDC" w:rsidRPr="00656EDC" w:rsidRDefault="00656EDC" w:rsidP="00656EDC">
      <w:pPr>
        <w:ind w:left="1440"/>
        <w:rPr>
          <w:rFonts w:ascii="Arial" w:hAnsi="Arial" w:cs="Arial"/>
          <w:sz w:val="24"/>
        </w:rPr>
      </w:pPr>
    </w:p>
    <w:p w14:paraId="634E32B2" w14:textId="77777777" w:rsidR="0043218A" w:rsidRPr="003D048C" w:rsidRDefault="00A30001" w:rsidP="0043218A">
      <w:pPr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RESOURCES</w:t>
      </w:r>
      <w:r w:rsidR="003B3D46">
        <w:rPr>
          <w:rFonts w:ascii="Arial" w:hAnsi="Arial" w:cs="Arial"/>
          <w:b/>
          <w:sz w:val="24"/>
          <w:u w:val="single"/>
        </w:rPr>
        <w:t xml:space="preserve"> AND REFERENCES</w:t>
      </w:r>
    </w:p>
    <w:p w14:paraId="49FBC795" w14:textId="00B5E8B4" w:rsidR="0043218A" w:rsidRDefault="00DE3D1A" w:rsidP="00DE3D1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ACS. (20</w:t>
      </w:r>
      <w:r w:rsidR="0025427D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i/>
          <w:iCs/>
          <w:sz w:val="24"/>
        </w:rPr>
        <w:t>Resources for Optimal Care of the Injured Patient</w:t>
      </w:r>
      <w:r>
        <w:rPr>
          <w:rFonts w:ascii="Arial" w:hAnsi="Arial" w:cs="Arial"/>
          <w:sz w:val="24"/>
        </w:rPr>
        <w:t xml:space="preserve">. Chicago: American College of Surgeons </w:t>
      </w:r>
    </w:p>
    <w:p w14:paraId="229860FF" w14:textId="3676B216" w:rsidR="007C1B91" w:rsidRPr="00DE3D1A" w:rsidRDefault="007C1B91" w:rsidP="00DE3D1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Wisconsin Department of Health Services (DHS) 118</w:t>
      </w:r>
      <w:r w:rsidR="0025427D">
        <w:rPr>
          <w:rFonts w:ascii="Arial" w:hAnsi="Arial" w:cs="Arial"/>
          <w:sz w:val="24"/>
        </w:rPr>
        <w:t xml:space="preserve"> 07/2021</w:t>
      </w:r>
    </w:p>
    <w:p w14:paraId="681FF492" w14:textId="77777777" w:rsidR="003B3D46" w:rsidRPr="003B3D46" w:rsidRDefault="003B3D46" w:rsidP="003B3D4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14:paraId="2CF66CAB" w14:textId="77777777" w:rsidR="00A17714" w:rsidRDefault="00A17714" w:rsidP="009D56B3">
      <w:pPr>
        <w:pStyle w:val="Header"/>
        <w:numPr>
          <w:ilvl w:val="0"/>
          <w:numId w:val="0"/>
        </w:numPr>
        <w:rPr>
          <w:b/>
        </w:rPr>
      </w:pPr>
    </w:p>
    <w:sectPr w:rsidR="00A17714" w:rsidSect="007625E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008" w:left="1440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6CED" w14:textId="77777777" w:rsidR="00F26124" w:rsidRDefault="00F26124" w:rsidP="007F2193">
      <w:r>
        <w:separator/>
      </w:r>
    </w:p>
  </w:endnote>
  <w:endnote w:type="continuationSeparator" w:id="0">
    <w:p w14:paraId="40A1876A" w14:textId="77777777" w:rsidR="00F26124" w:rsidRDefault="00F26124" w:rsidP="007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265137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375534417"/>
          <w:docPartObj>
            <w:docPartGallery w:val="Page Numbers (Top of Page)"/>
            <w:docPartUnique/>
          </w:docPartObj>
        </w:sdtPr>
        <w:sdtContent>
          <w:p w14:paraId="06E9190C" w14:textId="77777777" w:rsidR="00965531" w:rsidRPr="00A17714" w:rsidRDefault="0096553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71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77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771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77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177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72A7F1" w14:textId="4E97FF01" w:rsidR="00965531" w:rsidRPr="00B067CD" w:rsidRDefault="00965531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7432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D4916D" w14:textId="77777777" w:rsidR="00965531" w:rsidRPr="00B067CD" w:rsidRDefault="0096553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7C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067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067C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067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067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DBB52E" w14:textId="69C048E5" w:rsidR="00965531" w:rsidRPr="00B067CD" w:rsidRDefault="00965531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EF50" w14:textId="77777777" w:rsidR="00F26124" w:rsidRDefault="00F26124" w:rsidP="007F2193">
      <w:r>
        <w:separator/>
      </w:r>
    </w:p>
  </w:footnote>
  <w:footnote w:type="continuationSeparator" w:id="0">
    <w:p w14:paraId="7BD53B3D" w14:textId="77777777" w:rsidR="00F26124" w:rsidRDefault="00F26124" w:rsidP="007F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0924" w14:textId="77777777" w:rsidR="00965531" w:rsidRDefault="00965531" w:rsidP="00FB2AB1">
    <w:pPr>
      <w:pStyle w:val="Header"/>
      <w:numPr>
        <w:ilvl w:val="0"/>
        <w:numId w:val="0"/>
      </w:numPr>
      <w:ind w:left="7200"/>
    </w:pPr>
  </w:p>
  <w:p w14:paraId="6A676C9D" w14:textId="77777777" w:rsidR="00965531" w:rsidRPr="00FC2F17" w:rsidRDefault="00965531" w:rsidP="00FC2F17">
    <w:pPr>
      <w:pStyle w:val="Header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XSpec="center" w:tblpY="745"/>
      <w:tblW w:w="10036" w:type="dxa"/>
      <w:tblLook w:val="04A0" w:firstRow="1" w:lastRow="0" w:firstColumn="1" w:lastColumn="0" w:noHBand="0" w:noVBand="1"/>
    </w:tblPr>
    <w:tblGrid>
      <w:gridCol w:w="2786"/>
      <w:gridCol w:w="3150"/>
      <w:gridCol w:w="3386"/>
      <w:gridCol w:w="714"/>
    </w:tblGrid>
    <w:tr w:rsidR="00965531" w14:paraId="2EB87281" w14:textId="77777777" w:rsidTr="00DE3D1A">
      <w:trPr>
        <w:trHeight w:val="482"/>
      </w:trPr>
      <w:tc>
        <w:tcPr>
          <w:tcW w:w="6103" w:type="dxa"/>
          <w:gridSpan w:val="2"/>
          <w:tcBorders>
            <w:right w:val="nil"/>
          </w:tcBorders>
        </w:tcPr>
        <w:p w14:paraId="087AE105" w14:textId="77777777" w:rsidR="00965531" w:rsidRPr="003E4CCB" w:rsidRDefault="00965531" w:rsidP="00610EF5">
          <w:pPr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Southeast Regional Trauma Advisory Council (SERTAC) </w:t>
          </w:r>
        </w:p>
      </w:tc>
      <w:tc>
        <w:tcPr>
          <w:tcW w:w="3933" w:type="dxa"/>
          <w:gridSpan w:val="2"/>
          <w:tcBorders>
            <w:left w:val="nil"/>
          </w:tcBorders>
        </w:tcPr>
        <w:p w14:paraId="6D17377C" w14:textId="77777777" w:rsidR="00965531" w:rsidRDefault="00965531" w:rsidP="00610EF5">
          <w:pPr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0CBDF8B" wp14:editId="284B80C9">
                <wp:extent cx="2387498" cy="800100"/>
                <wp:effectExtent l="0" t="0" r="0" b="0"/>
                <wp:docPr id="1" name="Picture 1" descr="MED Alliance Group Will Attend SERTAC Cutting Edge in Traum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 Alliance Group Will Attend SERTAC Cutting Edge in Traum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568" cy="809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531" w:rsidRPr="003E4CCB" w14:paraId="146E8049" w14:textId="77777777" w:rsidTr="00DE3D1A">
      <w:trPr>
        <w:trHeight w:val="482"/>
      </w:trPr>
      <w:tc>
        <w:tcPr>
          <w:tcW w:w="6103" w:type="dxa"/>
          <w:gridSpan w:val="2"/>
        </w:tcPr>
        <w:p w14:paraId="750D8C69" w14:textId="56AEC122" w:rsidR="00965531" w:rsidRPr="003A4273" w:rsidRDefault="00965531" w:rsidP="00EA7128">
          <w:pPr>
            <w:spacing w:before="120"/>
            <w:rPr>
              <w:rFonts w:ascii="Arial" w:hAnsi="Arial" w:cs="Arial"/>
              <w:b/>
            </w:rPr>
          </w:pPr>
          <w:r w:rsidRPr="003E4CCB">
            <w:rPr>
              <w:rFonts w:ascii="Arial" w:hAnsi="Arial" w:cs="Arial"/>
              <w:b/>
            </w:rPr>
            <w:t>Title: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Trauma Program </w:t>
          </w:r>
          <w:r w:rsidR="00573F14">
            <w:rPr>
              <w:rFonts w:ascii="Arial" w:hAnsi="Arial" w:cs="Arial"/>
              <w:b/>
              <w:sz w:val="18"/>
              <w:szCs w:val="18"/>
            </w:rPr>
            <w:t>Emergency Department (ED) P</w:t>
          </w:r>
          <w:r w:rsidR="00E336FB">
            <w:rPr>
              <w:rFonts w:ascii="Arial" w:hAnsi="Arial" w:cs="Arial"/>
              <w:b/>
              <w:sz w:val="18"/>
              <w:szCs w:val="18"/>
            </w:rPr>
            <w:t xml:space="preserve">erformance </w:t>
          </w:r>
          <w:r>
            <w:rPr>
              <w:rFonts w:ascii="Arial" w:hAnsi="Arial" w:cs="Arial"/>
              <w:b/>
              <w:sz w:val="18"/>
              <w:szCs w:val="18"/>
            </w:rPr>
            <w:t>Improvement (PI) Indicators</w:t>
          </w:r>
        </w:p>
      </w:tc>
      <w:tc>
        <w:tcPr>
          <w:tcW w:w="3933" w:type="dxa"/>
          <w:gridSpan w:val="2"/>
        </w:tcPr>
        <w:p w14:paraId="23D09846" w14:textId="77777777" w:rsidR="00965531" w:rsidRPr="003E4CCB" w:rsidRDefault="00965531" w:rsidP="00EA7128">
          <w:pPr>
            <w:spacing w:before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</w:t>
          </w:r>
          <w:r w:rsidRPr="00C173BB">
            <w:rPr>
              <w:rFonts w:ascii="Arial" w:hAnsi="Arial" w:cs="Arial"/>
              <w:b/>
              <w:sz w:val="18"/>
              <w:szCs w:val="18"/>
            </w:rPr>
            <w:t xml:space="preserve"> Number:</w:t>
          </w:r>
        </w:p>
      </w:tc>
    </w:tr>
    <w:tr w:rsidR="00965531" w14:paraId="1FB6A71B" w14:textId="77777777" w:rsidTr="00DE3D1A">
      <w:trPr>
        <w:trHeight w:val="444"/>
      </w:trPr>
      <w:tc>
        <w:tcPr>
          <w:tcW w:w="6103" w:type="dxa"/>
          <w:gridSpan w:val="2"/>
          <w:tcBorders>
            <w:bottom w:val="single" w:sz="4" w:space="0" w:color="auto"/>
          </w:tcBorders>
        </w:tcPr>
        <w:p w14:paraId="6E3C359A" w14:textId="77777777" w:rsidR="00965531" w:rsidRPr="00461109" w:rsidRDefault="00965531" w:rsidP="0079361C">
          <w:pPr>
            <w:tabs>
              <w:tab w:val="left" w:pos="2490"/>
              <w:tab w:val="left" w:pos="3750"/>
              <w:tab w:val="left" w:pos="5010"/>
            </w:tabs>
            <w:spacing w:before="120" w:line="276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Document Type:   </w:t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110592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Pr="00461109">
            <w:rPr>
              <w:rFonts w:ascii="Arial" w:hAnsi="Arial" w:cs="Arial"/>
              <w:b/>
              <w:sz w:val="18"/>
              <w:szCs w:val="18"/>
            </w:rPr>
            <w:t xml:space="preserve"> Policy</w:t>
          </w:r>
          <w:r w:rsidRPr="00461109">
            <w:rPr>
              <w:rFonts w:ascii="Arial" w:hAnsi="Arial" w:cs="Arial"/>
              <w:b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47077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Pr="00461109">
            <w:rPr>
              <w:rFonts w:ascii="Arial" w:hAnsi="Arial" w:cs="Arial"/>
              <w:b/>
              <w:sz w:val="18"/>
              <w:szCs w:val="18"/>
            </w:rPr>
            <w:t xml:space="preserve"> Procedure</w:t>
          </w:r>
          <w:r w:rsidRPr="00461109">
            <w:rPr>
              <w:rFonts w:ascii="Arial" w:hAnsi="Arial" w:cs="Arial"/>
              <w:b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042819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☒</w:t>
              </w:r>
            </w:sdtContent>
          </w:sdt>
          <w:r w:rsidRPr="00461109">
            <w:rPr>
              <w:rFonts w:ascii="Arial" w:hAnsi="Arial" w:cs="Arial"/>
              <w:b/>
              <w:sz w:val="18"/>
              <w:szCs w:val="18"/>
            </w:rPr>
            <w:t xml:space="preserve"> Guideline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569617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Pr="0046110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Other</w:t>
          </w:r>
        </w:p>
      </w:tc>
      <w:tc>
        <w:tcPr>
          <w:tcW w:w="3933" w:type="dxa"/>
          <w:gridSpan w:val="2"/>
          <w:tcBorders>
            <w:bottom w:val="single" w:sz="4" w:space="0" w:color="auto"/>
          </w:tcBorders>
        </w:tcPr>
        <w:p w14:paraId="16E140EB" w14:textId="6045F5BD" w:rsidR="00965531" w:rsidRDefault="00965531" w:rsidP="00EA284F">
          <w:pPr>
            <w:tabs>
              <w:tab w:val="left" w:pos="1152"/>
              <w:tab w:val="left" w:pos="2682"/>
              <w:tab w:val="left" w:pos="4212"/>
            </w:tabs>
            <w:spacing w:before="120" w:line="276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Last Review/Revision Date:</w:t>
          </w:r>
          <w:r w:rsidR="00E102E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5427D">
            <w:rPr>
              <w:rFonts w:ascii="Arial" w:hAnsi="Arial" w:cs="Arial"/>
              <w:b/>
              <w:sz w:val="18"/>
              <w:szCs w:val="18"/>
            </w:rPr>
            <w:t>02/21/2023</w:t>
          </w:r>
        </w:p>
        <w:p w14:paraId="5A844778" w14:textId="2FA580FA" w:rsidR="00965531" w:rsidRDefault="00965531" w:rsidP="00EA284F">
          <w:pPr>
            <w:tabs>
              <w:tab w:val="left" w:pos="1152"/>
              <w:tab w:val="left" w:pos="2682"/>
              <w:tab w:val="left" w:pos="4212"/>
            </w:tabs>
            <w:spacing w:before="120" w:line="276" w:lineRule="aut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65531" w14:paraId="7B373E47" w14:textId="77777777" w:rsidTr="00DE3D1A">
      <w:trPr>
        <w:trHeight w:val="465"/>
      </w:trPr>
      <w:tc>
        <w:tcPr>
          <w:tcW w:w="2908" w:type="dxa"/>
          <w:vMerge w:val="restart"/>
        </w:tcPr>
        <w:p w14:paraId="3D35687D" w14:textId="77777777" w:rsidR="00965531" w:rsidRDefault="00965531" w:rsidP="00EA284F">
          <w:pPr>
            <w:rPr>
              <w:rFonts w:ascii="Arial" w:eastAsia="MS Gothic" w:hAnsi="Arial" w:cs="Arial"/>
              <w:b/>
              <w:sz w:val="16"/>
              <w:szCs w:val="16"/>
            </w:rPr>
          </w:pPr>
          <w:r>
            <w:rPr>
              <w:rFonts w:ascii="Arial" w:eastAsia="MS Gothic" w:hAnsi="Arial" w:cs="Arial"/>
              <w:b/>
              <w:sz w:val="18"/>
            </w:rPr>
            <w:t>Content Applies to Patient Care</w:t>
          </w:r>
          <w:r w:rsidRPr="00FE53C6">
            <w:rPr>
              <w:rFonts w:ascii="Arial" w:eastAsia="MS Gothic" w:hAnsi="Arial" w:cs="Arial"/>
              <w:b/>
              <w:sz w:val="18"/>
            </w:rPr>
            <w:t>:</w:t>
          </w:r>
          <w:r>
            <w:rPr>
              <w:rFonts w:ascii="Arial" w:eastAsia="MS Gothic" w:hAnsi="Arial" w:cs="Arial"/>
              <w:b/>
              <w:sz w:val="18"/>
            </w:rPr>
            <w:t xml:space="preserve"> </w:t>
          </w:r>
          <w:r w:rsidRPr="008C46F1">
            <w:rPr>
              <w:rFonts w:ascii="Arial" w:eastAsia="MS Gothic" w:hAnsi="Arial" w:cs="Arial"/>
              <w:b/>
              <w:sz w:val="16"/>
              <w:szCs w:val="16"/>
            </w:rPr>
            <w:t>(Select all that apply)</w:t>
          </w:r>
        </w:p>
        <w:p w14:paraId="44F6474C" w14:textId="77777777" w:rsidR="00965531" w:rsidRPr="00FE53C6" w:rsidRDefault="00965531" w:rsidP="00EA284F">
          <w:pPr>
            <w:rPr>
              <w:rFonts w:ascii="Arial" w:eastAsia="MS Gothic" w:hAnsi="Arial" w:cs="Arial"/>
              <w:b/>
              <w:sz w:val="18"/>
            </w:rPr>
          </w:pPr>
        </w:p>
        <w:p w14:paraId="3719F7D1" w14:textId="77777777" w:rsidR="00965531" w:rsidRDefault="00000000" w:rsidP="00EA284F">
          <w:pPr>
            <w:tabs>
              <w:tab w:val="left" w:pos="2670"/>
              <w:tab w:val="left" w:pos="4830"/>
              <w:tab w:val="left" w:pos="5010"/>
              <w:tab w:val="left" w:pos="5100"/>
            </w:tabs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709849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965531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☒</w:t>
              </w:r>
            </w:sdtContent>
          </w:sdt>
          <w:r w:rsidR="0096553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65531" w:rsidRPr="00461109">
            <w:rPr>
              <w:rFonts w:ascii="Arial" w:hAnsi="Arial" w:cs="Arial"/>
              <w:b/>
              <w:sz w:val="18"/>
              <w:szCs w:val="18"/>
            </w:rPr>
            <w:t>Adults</w:t>
          </w:r>
          <w:r w:rsidR="00965531">
            <w:rPr>
              <w:rFonts w:ascii="Arial" w:hAnsi="Arial" w:cs="Arial"/>
              <w:b/>
              <w:sz w:val="18"/>
              <w:szCs w:val="18"/>
            </w:rPr>
            <w:tab/>
            <w:t xml:space="preserve">         </w:t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8523409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965531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☒</w:t>
              </w:r>
            </w:sdtContent>
          </w:sdt>
          <w:r w:rsidR="00965531" w:rsidRPr="007910A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65531">
            <w:rPr>
              <w:rFonts w:ascii="Arial" w:hAnsi="Arial" w:cs="Arial"/>
              <w:b/>
              <w:sz w:val="18"/>
              <w:szCs w:val="18"/>
            </w:rPr>
            <w:t xml:space="preserve">Pediatrics (Under 18)                        </w:t>
          </w:r>
        </w:p>
      </w:tc>
      <w:tc>
        <w:tcPr>
          <w:tcW w:w="3194" w:type="dxa"/>
          <w:vMerge w:val="restart"/>
        </w:tcPr>
        <w:p w14:paraId="7A44D228" w14:textId="77777777" w:rsidR="00965531" w:rsidRDefault="00965531" w:rsidP="00EA284F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Content Applies to:</w:t>
          </w:r>
        </w:p>
        <w:p w14:paraId="3D3F4271" w14:textId="77777777" w:rsidR="00965531" w:rsidRPr="0020467C" w:rsidRDefault="00965531" w:rsidP="00EA284F">
          <w:pPr>
            <w:rPr>
              <w:rFonts w:ascii="Arial" w:hAnsi="Arial" w:cs="Arial"/>
              <w:b/>
              <w:sz w:val="16"/>
              <w:szCs w:val="16"/>
            </w:rPr>
          </w:pPr>
          <w:r w:rsidRPr="0020467C">
            <w:rPr>
              <w:rFonts w:ascii="Arial" w:hAnsi="Arial" w:cs="Arial"/>
              <w:b/>
              <w:sz w:val="16"/>
              <w:szCs w:val="16"/>
            </w:rPr>
            <w:t>(Select One)</w:t>
          </w:r>
        </w:p>
        <w:p w14:paraId="3EE4B0E8" w14:textId="77777777" w:rsidR="00965531" w:rsidRDefault="00965531" w:rsidP="00EA284F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6639589" w14:textId="77777777" w:rsidR="00965531" w:rsidRDefault="00000000" w:rsidP="00EA284F">
          <w:pPr>
            <w:ind w:right="1425"/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64319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65531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="00965531" w:rsidRPr="00634C6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65531">
            <w:rPr>
              <w:rFonts w:ascii="Arial" w:hAnsi="Arial" w:cs="Arial"/>
              <w:b/>
              <w:sz w:val="18"/>
              <w:szCs w:val="18"/>
            </w:rPr>
            <w:t>Clinical</w:t>
          </w:r>
        </w:p>
        <w:p w14:paraId="156CA022" w14:textId="77777777" w:rsidR="00965531" w:rsidRDefault="00000000" w:rsidP="00EA284F">
          <w:pPr>
            <w:ind w:right="1425"/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526380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965531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☒</w:t>
              </w:r>
            </w:sdtContent>
          </w:sdt>
          <w:r w:rsidR="00965531" w:rsidRPr="008C46F1">
            <w:rPr>
              <w:rFonts w:ascii="Arial" w:hAnsi="Arial" w:cs="Arial"/>
              <w:b/>
              <w:sz w:val="18"/>
              <w:szCs w:val="18"/>
            </w:rPr>
            <w:t xml:space="preserve"> Administrative</w:t>
          </w:r>
        </w:p>
      </w:tc>
      <w:tc>
        <w:tcPr>
          <w:tcW w:w="3933" w:type="dxa"/>
          <w:gridSpan w:val="2"/>
          <w:tcBorders>
            <w:bottom w:val="single" w:sz="4" w:space="0" w:color="auto"/>
          </w:tcBorders>
        </w:tcPr>
        <w:p w14:paraId="0347F965" w14:textId="34027D10" w:rsidR="00965531" w:rsidRPr="00EA7128" w:rsidRDefault="00965531" w:rsidP="00EA284F">
          <w:pPr>
            <w:spacing w:before="120"/>
            <w:rPr>
              <w:rFonts w:ascii="Arial" w:hAnsi="Arial" w:cs="Arial"/>
              <w:b/>
              <w:sz w:val="18"/>
              <w:szCs w:val="18"/>
            </w:rPr>
          </w:pPr>
          <w:r w:rsidRPr="00EA7128">
            <w:rPr>
              <w:rFonts w:ascii="Arial" w:hAnsi="Arial" w:cs="Arial"/>
              <w:b/>
              <w:sz w:val="18"/>
              <w:szCs w:val="18"/>
            </w:rPr>
            <w:t>Next Review Date: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5427D">
            <w:rPr>
              <w:rFonts w:ascii="Arial" w:hAnsi="Arial" w:cs="Arial"/>
              <w:b/>
              <w:sz w:val="18"/>
              <w:szCs w:val="18"/>
            </w:rPr>
            <w:t>03/31/2024</w:t>
          </w:r>
        </w:p>
      </w:tc>
    </w:tr>
    <w:tr w:rsidR="00965531" w14:paraId="333DACA9" w14:textId="77777777" w:rsidTr="00DE3D1A">
      <w:trPr>
        <w:trHeight w:val="570"/>
      </w:trPr>
      <w:tc>
        <w:tcPr>
          <w:tcW w:w="2908" w:type="dxa"/>
          <w:vMerge/>
          <w:tcBorders>
            <w:bottom w:val="single" w:sz="4" w:space="0" w:color="auto"/>
          </w:tcBorders>
        </w:tcPr>
        <w:p w14:paraId="115D188B" w14:textId="77777777" w:rsidR="00965531" w:rsidRDefault="00965531" w:rsidP="00EA284F">
          <w:pPr>
            <w:rPr>
              <w:rFonts w:ascii="Arial" w:eastAsia="MS Gothic" w:hAnsi="Arial" w:cs="Arial"/>
              <w:b/>
              <w:sz w:val="18"/>
            </w:rPr>
          </w:pPr>
        </w:p>
      </w:tc>
      <w:tc>
        <w:tcPr>
          <w:tcW w:w="3194" w:type="dxa"/>
          <w:vMerge/>
          <w:tcBorders>
            <w:bottom w:val="single" w:sz="4" w:space="0" w:color="auto"/>
          </w:tcBorders>
        </w:tcPr>
        <w:p w14:paraId="3B834285" w14:textId="77777777" w:rsidR="00965531" w:rsidRDefault="00965531" w:rsidP="00EA284F">
          <w:pPr>
            <w:rPr>
              <w:rFonts w:ascii="Arial" w:eastAsia="MS Gothic" w:hAnsi="Arial" w:cs="Arial"/>
              <w:b/>
              <w:sz w:val="18"/>
            </w:rPr>
          </w:pPr>
        </w:p>
      </w:tc>
      <w:tc>
        <w:tcPr>
          <w:tcW w:w="3933" w:type="dxa"/>
          <w:gridSpan w:val="2"/>
          <w:tcBorders>
            <w:bottom w:val="single" w:sz="4" w:space="0" w:color="auto"/>
          </w:tcBorders>
        </w:tcPr>
        <w:p w14:paraId="359BC0BC" w14:textId="063E33B8" w:rsidR="00965531" w:rsidRDefault="00965531" w:rsidP="00EA284F">
          <w:pPr>
            <w:tabs>
              <w:tab w:val="left" w:pos="1152"/>
              <w:tab w:val="left" w:pos="2682"/>
              <w:tab w:val="left" w:pos="4212"/>
            </w:tabs>
            <w:spacing w:before="120"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>Effective Date:</w:t>
          </w:r>
          <w:r w:rsidR="009B255D">
            <w:rPr>
              <w:rFonts w:ascii="Arial" w:hAnsi="Arial" w:cs="Arial"/>
              <w:b/>
              <w:sz w:val="18"/>
              <w:szCs w:val="18"/>
            </w:rPr>
            <w:t xml:space="preserve"> 6/1/2021</w:t>
          </w:r>
        </w:p>
      </w:tc>
    </w:tr>
    <w:tr w:rsidR="00965531" w:rsidRPr="00461109" w14:paraId="20BD1CD1" w14:textId="77777777" w:rsidTr="00DE3D1A">
      <w:trPr>
        <w:trHeight w:val="595"/>
      </w:trPr>
      <w:tc>
        <w:tcPr>
          <w:tcW w:w="9511" w:type="dxa"/>
          <w:gridSpan w:val="3"/>
          <w:tcBorders>
            <w:right w:val="nil"/>
          </w:tcBorders>
          <w:vAlign w:val="center"/>
        </w:tcPr>
        <w:p w14:paraId="6015AA5B" w14:textId="77777777" w:rsidR="00965531" w:rsidRDefault="00965531" w:rsidP="00EA284F">
          <w:pPr>
            <w:tabs>
              <w:tab w:val="left" w:pos="870"/>
              <w:tab w:val="left" w:pos="2490"/>
              <w:tab w:val="left" w:pos="3210"/>
              <w:tab w:val="left" w:pos="3960"/>
              <w:tab w:val="left" w:pos="5460"/>
            </w:tabs>
            <w:spacing w:before="120" w:line="276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Scope:     </w:t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23337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Pr="0046110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Site Only (Location Name): </w:t>
          </w:r>
        </w:p>
        <w:p w14:paraId="3A355288" w14:textId="77777777" w:rsidR="00965531" w:rsidRPr="00461109" w:rsidRDefault="00000000" w:rsidP="00EA284F">
          <w:pPr>
            <w:tabs>
              <w:tab w:val="left" w:pos="360"/>
              <w:tab w:val="left" w:pos="1152"/>
              <w:tab w:val="left" w:pos="2760"/>
              <w:tab w:val="left" w:pos="3660"/>
              <w:tab w:val="left" w:pos="4650"/>
            </w:tabs>
            <w:spacing w:before="120" w:line="276" w:lineRule="auto"/>
            <w:ind w:left="870"/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43208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65531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="00965531" w:rsidRPr="0046110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65531">
            <w:rPr>
              <w:rFonts w:ascii="Arial" w:hAnsi="Arial" w:cs="Arial"/>
              <w:b/>
              <w:sz w:val="18"/>
              <w:szCs w:val="18"/>
            </w:rPr>
            <w:t>Department Only (Department Name):</w:t>
          </w:r>
        </w:p>
      </w:tc>
      <w:tc>
        <w:tcPr>
          <w:tcW w:w="525" w:type="dxa"/>
          <w:tcBorders>
            <w:left w:val="nil"/>
          </w:tcBorders>
        </w:tcPr>
        <w:p w14:paraId="2AABED58" w14:textId="77777777" w:rsidR="00965531" w:rsidRPr="00461109" w:rsidRDefault="00965531" w:rsidP="00EA284F">
          <w:pPr>
            <w:pStyle w:val="Footer"/>
            <w:tabs>
              <w:tab w:val="clear" w:pos="4320"/>
              <w:tab w:val="left" w:pos="720"/>
              <w:tab w:val="left" w:pos="1962"/>
              <w:tab w:val="left" w:pos="3312"/>
            </w:tabs>
            <w:spacing w:before="120" w:line="276" w:lineRule="auto"/>
            <w:rPr>
              <w:rFonts w:ascii="Arial" w:hAnsi="Arial" w:cs="Arial"/>
              <w:b/>
              <w:sz w:val="18"/>
              <w:szCs w:val="18"/>
              <w:lang w:val="en-US" w:eastAsia="en-US"/>
            </w:rPr>
          </w:pPr>
        </w:p>
      </w:tc>
    </w:tr>
  </w:tbl>
  <w:p w14:paraId="12073B38" w14:textId="77777777" w:rsidR="00965531" w:rsidRDefault="00965531" w:rsidP="00FB2AB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80E"/>
    <w:multiLevelType w:val="hybridMultilevel"/>
    <w:tmpl w:val="364C7B64"/>
    <w:lvl w:ilvl="0" w:tplc="7264F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F14C8"/>
    <w:multiLevelType w:val="hybridMultilevel"/>
    <w:tmpl w:val="73A617E6"/>
    <w:lvl w:ilvl="0" w:tplc="B5CA750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76827"/>
    <w:multiLevelType w:val="multilevel"/>
    <w:tmpl w:val="64A486A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3DF7FF4"/>
    <w:multiLevelType w:val="hybridMultilevel"/>
    <w:tmpl w:val="9ACC11DC"/>
    <w:lvl w:ilvl="0" w:tplc="B008CEE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AC366B"/>
    <w:multiLevelType w:val="hybridMultilevel"/>
    <w:tmpl w:val="2CFC2616"/>
    <w:lvl w:ilvl="0" w:tplc="1C32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525F5"/>
    <w:multiLevelType w:val="hybridMultilevel"/>
    <w:tmpl w:val="BFDC1476"/>
    <w:lvl w:ilvl="0" w:tplc="301637AC">
      <w:start w:val="1"/>
      <w:numFmt w:val="lowerRoman"/>
      <w:lvlText w:val="(%1)"/>
      <w:lvlJc w:val="righ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187F7DC9"/>
    <w:multiLevelType w:val="hybridMultilevel"/>
    <w:tmpl w:val="962E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5D5D"/>
    <w:multiLevelType w:val="hybridMultilevel"/>
    <w:tmpl w:val="222433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BC0CE9"/>
    <w:multiLevelType w:val="hybridMultilevel"/>
    <w:tmpl w:val="9114310E"/>
    <w:lvl w:ilvl="0" w:tplc="301637AC">
      <w:start w:val="1"/>
      <w:numFmt w:val="lowerRoman"/>
      <w:lvlText w:val="(%1)"/>
      <w:lvlJc w:val="righ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301637AC">
      <w:start w:val="1"/>
      <w:numFmt w:val="lowerRoman"/>
      <w:lvlText w:val="(%9)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C00D8B"/>
    <w:multiLevelType w:val="hybridMultilevel"/>
    <w:tmpl w:val="9E42D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5042673E">
      <w:start w:val="1"/>
      <w:numFmt w:val="decimal"/>
      <w:lvlText w:val="%2."/>
      <w:lvlJc w:val="left"/>
      <w:pPr>
        <w:ind w:left="2880" w:hanging="144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E2A30"/>
    <w:multiLevelType w:val="hybridMultilevel"/>
    <w:tmpl w:val="43A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408CD"/>
    <w:multiLevelType w:val="multilevel"/>
    <w:tmpl w:val="7F0E9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C719AF"/>
    <w:multiLevelType w:val="hybridMultilevel"/>
    <w:tmpl w:val="C9264806"/>
    <w:lvl w:ilvl="0" w:tplc="107E1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782E04"/>
    <w:multiLevelType w:val="hybridMultilevel"/>
    <w:tmpl w:val="2E4C77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8610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2D780D57"/>
    <w:multiLevelType w:val="hybridMultilevel"/>
    <w:tmpl w:val="FED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2520C"/>
    <w:multiLevelType w:val="hybridMultilevel"/>
    <w:tmpl w:val="79CC122E"/>
    <w:lvl w:ilvl="0" w:tplc="C0F6343E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A70067"/>
    <w:multiLevelType w:val="hybridMultilevel"/>
    <w:tmpl w:val="2396B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F294A"/>
    <w:multiLevelType w:val="hybridMultilevel"/>
    <w:tmpl w:val="27E4D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B63586"/>
    <w:multiLevelType w:val="hybridMultilevel"/>
    <w:tmpl w:val="3C4C9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pStyle w:val="Header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47437"/>
    <w:multiLevelType w:val="hybridMultilevel"/>
    <w:tmpl w:val="E26A81F2"/>
    <w:lvl w:ilvl="0" w:tplc="BB425F6E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03030"/>
    <w:multiLevelType w:val="hybridMultilevel"/>
    <w:tmpl w:val="988228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FD5032"/>
    <w:multiLevelType w:val="hybridMultilevel"/>
    <w:tmpl w:val="A636E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221630"/>
    <w:multiLevelType w:val="hybridMultilevel"/>
    <w:tmpl w:val="B510DC14"/>
    <w:lvl w:ilvl="0" w:tplc="4EB62912">
      <w:start w:val="1"/>
      <w:numFmt w:val="lowerRoman"/>
      <w:lvlText w:val="(i).%1"/>
      <w:lvlJc w:val="righ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56A5427F"/>
    <w:multiLevelType w:val="hybridMultilevel"/>
    <w:tmpl w:val="46FC95FC"/>
    <w:lvl w:ilvl="0" w:tplc="5944F5C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91008"/>
    <w:multiLevelType w:val="hybridMultilevel"/>
    <w:tmpl w:val="5ECC24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0F5347"/>
    <w:multiLevelType w:val="hybridMultilevel"/>
    <w:tmpl w:val="82DCA2FC"/>
    <w:lvl w:ilvl="0" w:tplc="4CCEE9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A3088"/>
    <w:multiLevelType w:val="multilevel"/>
    <w:tmpl w:val="0BC62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45F77"/>
    <w:multiLevelType w:val="hybridMultilevel"/>
    <w:tmpl w:val="190E8F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30E08"/>
    <w:multiLevelType w:val="hybridMultilevel"/>
    <w:tmpl w:val="E45E7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4E1101"/>
    <w:multiLevelType w:val="hybridMultilevel"/>
    <w:tmpl w:val="604CCED0"/>
    <w:lvl w:ilvl="0" w:tplc="4CCEE9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66385"/>
    <w:multiLevelType w:val="hybridMultilevel"/>
    <w:tmpl w:val="17CEA4B4"/>
    <w:lvl w:ilvl="0" w:tplc="2C16D55C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C47B4"/>
    <w:multiLevelType w:val="hybridMultilevel"/>
    <w:tmpl w:val="60201E90"/>
    <w:lvl w:ilvl="0" w:tplc="C2BA0B5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5042673E">
      <w:start w:val="1"/>
      <w:numFmt w:val="decimal"/>
      <w:lvlText w:val="%2."/>
      <w:lvlJc w:val="left"/>
      <w:pPr>
        <w:ind w:left="2880" w:hanging="144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85FFC"/>
    <w:multiLevelType w:val="multilevel"/>
    <w:tmpl w:val="0F9878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D070289"/>
    <w:multiLevelType w:val="hybridMultilevel"/>
    <w:tmpl w:val="6AB6593A"/>
    <w:lvl w:ilvl="0" w:tplc="B5E49EBE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683D91"/>
    <w:multiLevelType w:val="multilevel"/>
    <w:tmpl w:val="B338E6D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36" w15:restartNumberingAfterBreak="0">
    <w:nsid w:val="760C0E08"/>
    <w:multiLevelType w:val="multilevel"/>
    <w:tmpl w:val="DBBC72F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7EA25DF"/>
    <w:multiLevelType w:val="multilevel"/>
    <w:tmpl w:val="AA60A0C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7CDA0B14"/>
    <w:multiLevelType w:val="hybridMultilevel"/>
    <w:tmpl w:val="71543570"/>
    <w:lvl w:ilvl="0" w:tplc="4EB62912">
      <w:start w:val="1"/>
      <w:numFmt w:val="lowerRoman"/>
      <w:lvlText w:val="(i).%1"/>
      <w:lvlJc w:val="righ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8032">
    <w:abstractNumId w:val="26"/>
  </w:num>
  <w:num w:numId="2" w16cid:durableId="1206064279">
    <w:abstractNumId w:val="36"/>
  </w:num>
  <w:num w:numId="3" w16cid:durableId="1386415655">
    <w:abstractNumId w:val="14"/>
  </w:num>
  <w:num w:numId="4" w16cid:durableId="549733207">
    <w:abstractNumId w:val="22"/>
  </w:num>
  <w:num w:numId="5" w16cid:durableId="716471922">
    <w:abstractNumId w:val="18"/>
  </w:num>
  <w:num w:numId="6" w16cid:durableId="60031816">
    <w:abstractNumId w:val="11"/>
  </w:num>
  <w:num w:numId="7" w16cid:durableId="612320897">
    <w:abstractNumId w:val="35"/>
  </w:num>
  <w:num w:numId="8" w16cid:durableId="1436555754">
    <w:abstractNumId w:val="2"/>
  </w:num>
  <w:num w:numId="9" w16cid:durableId="597835119">
    <w:abstractNumId w:val="19"/>
  </w:num>
  <w:num w:numId="10" w16cid:durableId="447822565">
    <w:abstractNumId w:val="15"/>
  </w:num>
  <w:num w:numId="11" w16cid:durableId="1389500474">
    <w:abstractNumId w:val="29"/>
  </w:num>
  <w:num w:numId="12" w16cid:durableId="1591162040">
    <w:abstractNumId w:val="37"/>
  </w:num>
  <w:num w:numId="13" w16cid:durableId="1968702642">
    <w:abstractNumId w:val="3"/>
  </w:num>
  <w:num w:numId="14" w16cid:durableId="968365709">
    <w:abstractNumId w:val="25"/>
  </w:num>
  <w:num w:numId="15" w16cid:durableId="1008212279">
    <w:abstractNumId w:val="7"/>
  </w:num>
  <w:num w:numId="16" w16cid:durableId="501236789">
    <w:abstractNumId w:val="30"/>
  </w:num>
  <w:num w:numId="17" w16cid:durableId="1601525860">
    <w:abstractNumId w:val="6"/>
  </w:num>
  <w:num w:numId="18" w16cid:durableId="271984906">
    <w:abstractNumId w:val="10"/>
  </w:num>
  <w:num w:numId="19" w16cid:durableId="944966598">
    <w:abstractNumId w:val="27"/>
  </w:num>
  <w:num w:numId="20" w16cid:durableId="1835340981">
    <w:abstractNumId w:val="33"/>
  </w:num>
  <w:num w:numId="21" w16cid:durableId="493910371">
    <w:abstractNumId w:val="12"/>
  </w:num>
  <w:num w:numId="22" w16cid:durableId="1321302895">
    <w:abstractNumId w:val="0"/>
  </w:num>
  <w:num w:numId="23" w16cid:durableId="951475690">
    <w:abstractNumId w:val="4"/>
  </w:num>
  <w:num w:numId="24" w16cid:durableId="340282101">
    <w:abstractNumId w:val="20"/>
  </w:num>
  <w:num w:numId="25" w16cid:durableId="1332294102">
    <w:abstractNumId w:val="31"/>
  </w:num>
  <w:num w:numId="26" w16cid:durableId="902906511">
    <w:abstractNumId w:val="28"/>
  </w:num>
  <w:num w:numId="27" w16cid:durableId="1325864141">
    <w:abstractNumId w:val="32"/>
  </w:num>
  <w:num w:numId="28" w16cid:durableId="499320371">
    <w:abstractNumId w:val="9"/>
  </w:num>
  <w:num w:numId="29" w16cid:durableId="1524049184">
    <w:abstractNumId w:val="17"/>
  </w:num>
  <w:num w:numId="30" w16cid:durableId="673922769">
    <w:abstractNumId w:val="13"/>
  </w:num>
  <w:num w:numId="31" w16cid:durableId="1271281029">
    <w:abstractNumId w:val="38"/>
  </w:num>
  <w:num w:numId="32" w16cid:durableId="50857190">
    <w:abstractNumId w:val="23"/>
  </w:num>
  <w:num w:numId="33" w16cid:durableId="1147163724">
    <w:abstractNumId w:val="8"/>
  </w:num>
  <w:num w:numId="34" w16cid:durableId="118453348">
    <w:abstractNumId w:val="21"/>
  </w:num>
  <w:num w:numId="35" w16cid:durableId="1337805352">
    <w:abstractNumId w:val="5"/>
  </w:num>
  <w:num w:numId="36" w16cid:durableId="1223709735">
    <w:abstractNumId w:val="24"/>
  </w:num>
  <w:num w:numId="37" w16cid:durableId="2046563391">
    <w:abstractNumId w:val="1"/>
  </w:num>
  <w:num w:numId="38" w16cid:durableId="1772049076">
    <w:abstractNumId w:val="16"/>
  </w:num>
  <w:num w:numId="39" w16cid:durableId="132215532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0A"/>
    <w:rsid w:val="000006A1"/>
    <w:rsid w:val="00001FE8"/>
    <w:rsid w:val="00002A75"/>
    <w:rsid w:val="000039F1"/>
    <w:rsid w:val="0000749A"/>
    <w:rsid w:val="00012EF2"/>
    <w:rsid w:val="00014303"/>
    <w:rsid w:val="00017501"/>
    <w:rsid w:val="00017F35"/>
    <w:rsid w:val="000209B6"/>
    <w:rsid w:val="00020D6D"/>
    <w:rsid w:val="0002474E"/>
    <w:rsid w:val="0002494D"/>
    <w:rsid w:val="0002613C"/>
    <w:rsid w:val="000302A6"/>
    <w:rsid w:val="0003229D"/>
    <w:rsid w:val="00032366"/>
    <w:rsid w:val="000328A1"/>
    <w:rsid w:val="00032D82"/>
    <w:rsid w:val="00032EB8"/>
    <w:rsid w:val="00033EAD"/>
    <w:rsid w:val="00035AED"/>
    <w:rsid w:val="00041E9F"/>
    <w:rsid w:val="00043089"/>
    <w:rsid w:val="00043557"/>
    <w:rsid w:val="00043750"/>
    <w:rsid w:val="00044A7A"/>
    <w:rsid w:val="00044D5F"/>
    <w:rsid w:val="0004577A"/>
    <w:rsid w:val="00045D68"/>
    <w:rsid w:val="000505B4"/>
    <w:rsid w:val="00050CDF"/>
    <w:rsid w:val="00051F22"/>
    <w:rsid w:val="00052F2B"/>
    <w:rsid w:val="000531CB"/>
    <w:rsid w:val="000540F6"/>
    <w:rsid w:val="00054A3C"/>
    <w:rsid w:val="000560BA"/>
    <w:rsid w:val="000565B7"/>
    <w:rsid w:val="00056B9C"/>
    <w:rsid w:val="00061657"/>
    <w:rsid w:val="00062651"/>
    <w:rsid w:val="0006513C"/>
    <w:rsid w:val="000654FC"/>
    <w:rsid w:val="00066624"/>
    <w:rsid w:val="000668DE"/>
    <w:rsid w:val="00067E3A"/>
    <w:rsid w:val="00071650"/>
    <w:rsid w:val="00071EAC"/>
    <w:rsid w:val="00076384"/>
    <w:rsid w:val="0007657C"/>
    <w:rsid w:val="000766A4"/>
    <w:rsid w:val="0008072E"/>
    <w:rsid w:val="000837C6"/>
    <w:rsid w:val="0008506A"/>
    <w:rsid w:val="000877D3"/>
    <w:rsid w:val="00090FA8"/>
    <w:rsid w:val="000936A8"/>
    <w:rsid w:val="000936C6"/>
    <w:rsid w:val="00093845"/>
    <w:rsid w:val="000942F6"/>
    <w:rsid w:val="00094EEC"/>
    <w:rsid w:val="00095F61"/>
    <w:rsid w:val="000A1F6C"/>
    <w:rsid w:val="000A2174"/>
    <w:rsid w:val="000A482E"/>
    <w:rsid w:val="000A508D"/>
    <w:rsid w:val="000A54FC"/>
    <w:rsid w:val="000B0504"/>
    <w:rsid w:val="000B2BAB"/>
    <w:rsid w:val="000B4D43"/>
    <w:rsid w:val="000B54A2"/>
    <w:rsid w:val="000B5F51"/>
    <w:rsid w:val="000B71CD"/>
    <w:rsid w:val="000B7E7B"/>
    <w:rsid w:val="000C029A"/>
    <w:rsid w:val="000C3D9D"/>
    <w:rsid w:val="000C4FD1"/>
    <w:rsid w:val="000C5038"/>
    <w:rsid w:val="000C54EB"/>
    <w:rsid w:val="000C696E"/>
    <w:rsid w:val="000D0CA6"/>
    <w:rsid w:val="000D598A"/>
    <w:rsid w:val="000E018A"/>
    <w:rsid w:val="000E2778"/>
    <w:rsid w:val="000E27FD"/>
    <w:rsid w:val="000E2E11"/>
    <w:rsid w:val="000E3466"/>
    <w:rsid w:val="000E4085"/>
    <w:rsid w:val="000E4A50"/>
    <w:rsid w:val="000E7747"/>
    <w:rsid w:val="000E7F38"/>
    <w:rsid w:val="000F065C"/>
    <w:rsid w:val="000F5A41"/>
    <w:rsid w:val="000F6371"/>
    <w:rsid w:val="000F7590"/>
    <w:rsid w:val="001010E4"/>
    <w:rsid w:val="00111FE9"/>
    <w:rsid w:val="00116969"/>
    <w:rsid w:val="001208B5"/>
    <w:rsid w:val="001209F0"/>
    <w:rsid w:val="00120B74"/>
    <w:rsid w:val="0012170E"/>
    <w:rsid w:val="00122486"/>
    <w:rsid w:val="00122DFB"/>
    <w:rsid w:val="00123A47"/>
    <w:rsid w:val="00125CEB"/>
    <w:rsid w:val="00125F3C"/>
    <w:rsid w:val="00126078"/>
    <w:rsid w:val="00127A28"/>
    <w:rsid w:val="00132954"/>
    <w:rsid w:val="00134CC9"/>
    <w:rsid w:val="00136D4E"/>
    <w:rsid w:val="00140920"/>
    <w:rsid w:val="00140D78"/>
    <w:rsid w:val="0014533A"/>
    <w:rsid w:val="0014693D"/>
    <w:rsid w:val="001477D8"/>
    <w:rsid w:val="00150852"/>
    <w:rsid w:val="00152AA5"/>
    <w:rsid w:val="00154979"/>
    <w:rsid w:val="00154DF2"/>
    <w:rsid w:val="00155C0A"/>
    <w:rsid w:val="00155C0B"/>
    <w:rsid w:val="00156640"/>
    <w:rsid w:val="00157FED"/>
    <w:rsid w:val="00161648"/>
    <w:rsid w:val="001628D9"/>
    <w:rsid w:val="00163412"/>
    <w:rsid w:val="00164882"/>
    <w:rsid w:val="00165C51"/>
    <w:rsid w:val="0016647F"/>
    <w:rsid w:val="0016657C"/>
    <w:rsid w:val="00167905"/>
    <w:rsid w:val="001715FC"/>
    <w:rsid w:val="0017239C"/>
    <w:rsid w:val="00173F13"/>
    <w:rsid w:val="00175C96"/>
    <w:rsid w:val="00176FF3"/>
    <w:rsid w:val="0017722A"/>
    <w:rsid w:val="001813BA"/>
    <w:rsid w:val="00183B2C"/>
    <w:rsid w:val="00183E2E"/>
    <w:rsid w:val="00185026"/>
    <w:rsid w:val="00185AFC"/>
    <w:rsid w:val="0019092A"/>
    <w:rsid w:val="00190D91"/>
    <w:rsid w:val="0019194D"/>
    <w:rsid w:val="00192664"/>
    <w:rsid w:val="00193A4C"/>
    <w:rsid w:val="00194A0D"/>
    <w:rsid w:val="0019647F"/>
    <w:rsid w:val="001A1C26"/>
    <w:rsid w:val="001A1ED8"/>
    <w:rsid w:val="001A22B6"/>
    <w:rsid w:val="001A24E7"/>
    <w:rsid w:val="001A29AD"/>
    <w:rsid w:val="001A2E5D"/>
    <w:rsid w:val="001A333B"/>
    <w:rsid w:val="001A371F"/>
    <w:rsid w:val="001A3F3A"/>
    <w:rsid w:val="001A418E"/>
    <w:rsid w:val="001A4B49"/>
    <w:rsid w:val="001A6A2D"/>
    <w:rsid w:val="001B0108"/>
    <w:rsid w:val="001B0674"/>
    <w:rsid w:val="001B0E3E"/>
    <w:rsid w:val="001B26FE"/>
    <w:rsid w:val="001B27B6"/>
    <w:rsid w:val="001B3E81"/>
    <w:rsid w:val="001B4005"/>
    <w:rsid w:val="001B4172"/>
    <w:rsid w:val="001B5DC3"/>
    <w:rsid w:val="001B664C"/>
    <w:rsid w:val="001C0FD5"/>
    <w:rsid w:val="001C12A0"/>
    <w:rsid w:val="001C2096"/>
    <w:rsid w:val="001C35CC"/>
    <w:rsid w:val="001C40B6"/>
    <w:rsid w:val="001C5A21"/>
    <w:rsid w:val="001D0AA7"/>
    <w:rsid w:val="001D1AF8"/>
    <w:rsid w:val="001D5649"/>
    <w:rsid w:val="001E115A"/>
    <w:rsid w:val="001E3E1C"/>
    <w:rsid w:val="001E473D"/>
    <w:rsid w:val="001E4FB2"/>
    <w:rsid w:val="001E6463"/>
    <w:rsid w:val="001F344F"/>
    <w:rsid w:val="001F37D0"/>
    <w:rsid w:val="001F3EAF"/>
    <w:rsid w:val="001F41D4"/>
    <w:rsid w:val="001F51C9"/>
    <w:rsid w:val="001F5323"/>
    <w:rsid w:val="001F5878"/>
    <w:rsid w:val="001F745A"/>
    <w:rsid w:val="001F77A5"/>
    <w:rsid w:val="00200002"/>
    <w:rsid w:val="002029A4"/>
    <w:rsid w:val="00204131"/>
    <w:rsid w:val="002045C6"/>
    <w:rsid w:val="0020467C"/>
    <w:rsid w:val="0020696C"/>
    <w:rsid w:val="0021141E"/>
    <w:rsid w:val="00212496"/>
    <w:rsid w:val="002144F7"/>
    <w:rsid w:val="00214DFC"/>
    <w:rsid w:val="00214EFF"/>
    <w:rsid w:val="00216A31"/>
    <w:rsid w:val="00221395"/>
    <w:rsid w:val="00221C75"/>
    <w:rsid w:val="0022564F"/>
    <w:rsid w:val="0022617B"/>
    <w:rsid w:val="00231077"/>
    <w:rsid w:val="00233245"/>
    <w:rsid w:val="00233370"/>
    <w:rsid w:val="00233C1E"/>
    <w:rsid w:val="00236523"/>
    <w:rsid w:val="00243FBC"/>
    <w:rsid w:val="00245417"/>
    <w:rsid w:val="002513CE"/>
    <w:rsid w:val="00251837"/>
    <w:rsid w:val="0025427D"/>
    <w:rsid w:val="00254938"/>
    <w:rsid w:val="00254B3A"/>
    <w:rsid w:val="00254DF4"/>
    <w:rsid w:val="00257C15"/>
    <w:rsid w:val="00262BB1"/>
    <w:rsid w:val="00262FC7"/>
    <w:rsid w:val="00263C26"/>
    <w:rsid w:val="00264B58"/>
    <w:rsid w:val="00270DFB"/>
    <w:rsid w:val="00273930"/>
    <w:rsid w:val="00274B51"/>
    <w:rsid w:val="00275791"/>
    <w:rsid w:val="00276ADB"/>
    <w:rsid w:val="00280E3C"/>
    <w:rsid w:val="00281192"/>
    <w:rsid w:val="002822C9"/>
    <w:rsid w:val="002826E1"/>
    <w:rsid w:val="00283DD5"/>
    <w:rsid w:val="00286F72"/>
    <w:rsid w:val="00292753"/>
    <w:rsid w:val="00293D77"/>
    <w:rsid w:val="00297F74"/>
    <w:rsid w:val="002A045E"/>
    <w:rsid w:val="002A133A"/>
    <w:rsid w:val="002A258E"/>
    <w:rsid w:val="002A2FA2"/>
    <w:rsid w:val="002A3416"/>
    <w:rsid w:val="002A3E90"/>
    <w:rsid w:val="002A59F6"/>
    <w:rsid w:val="002A5B33"/>
    <w:rsid w:val="002B0D15"/>
    <w:rsid w:val="002B3366"/>
    <w:rsid w:val="002B3780"/>
    <w:rsid w:val="002B509D"/>
    <w:rsid w:val="002B51B9"/>
    <w:rsid w:val="002B7F9F"/>
    <w:rsid w:val="002C2571"/>
    <w:rsid w:val="002C2D1D"/>
    <w:rsid w:val="002C3342"/>
    <w:rsid w:val="002C3F27"/>
    <w:rsid w:val="002C5454"/>
    <w:rsid w:val="002C55CB"/>
    <w:rsid w:val="002C5AD2"/>
    <w:rsid w:val="002C6256"/>
    <w:rsid w:val="002C63A6"/>
    <w:rsid w:val="002C7F70"/>
    <w:rsid w:val="002D009C"/>
    <w:rsid w:val="002D02E1"/>
    <w:rsid w:val="002D69FA"/>
    <w:rsid w:val="002E18BE"/>
    <w:rsid w:val="002E1F09"/>
    <w:rsid w:val="002E1F8F"/>
    <w:rsid w:val="002E21B3"/>
    <w:rsid w:val="002E3152"/>
    <w:rsid w:val="002E4404"/>
    <w:rsid w:val="002E6288"/>
    <w:rsid w:val="002E6BE4"/>
    <w:rsid w:val="002E780C"/>
    <w:rsid w:val="002F0F4B"/>
    <w:rsid w:val="002F40A5"/>
    <w:rsid w:val="002F40BE"/>
    <w:rsid w:val="002F6674"/>
    <w:rsid w:val="00301077"/>
    <w:rsid w:val="00302C96"/>
    <w:rsid w:val="003031E9"/>
    <w:rsid w:val="00306849"/>
    <w:rsid w:val="003077F3"/>
    <w:rsid w:val="00310CEA"/>
    <w:rsid w:val="00311619"/>
    <w:rsid w:val="00312F26"/>
    <w:rsid w:val="00313349"/>
    <w:rsid w:val="00313A34"/>
    <w:rsid w:val="0031412C"/>
    <w:rsid w:val="003154A6"/>
    <w:rsid w:val="003162B7"/>
    <w:rsid w:val="0031638F"/>
    <w:rsid w:val="003248BB"/>
    <w:rsid w:val="00325004"/>
    <w:rsid w:val="00325093"/>
    <w:rsid w:val="00325D0C"/>
    <w:rsid w:val="00326666"/>
    <w:rsid w:val="00327043"/>
    <w:rsid w:val="00331D5E"/>
    <w:rsid w:val="00332D2C"/>
    <w:rsid w:val="00340CF1"/>
    <w:rsid w:val="00343563"/>
    <w:rsid w:val="00350FD6"/>
    <w:rsid w:val="00352E62"/>
    <w:rsid w:val="003532D9"/>
    <w:rsid w:val="00353E0B"/>
    <w:rsid w:val="00355282"/>
    <w:rsid w:val="003552D7"/>
    <w:rsid w:val="00355425"/>
    <w:rsid w:val="00355AC7"/>
    <w:rsid w:val="003619B3"/>
    <w:rsid w:val="00365489"/>
    <w:rsid w:val="00367F5C"/>
    <w:rsid w:val="003710B1"/>
    <w:rsid w:val="00371102"/>
    <w:rsid w:val="00371F29"/>
    <w:rsid w:val="003734DE"/>
    <w:rsid w:val="00373D1F"/>
    <w:rsid w:val="00374744"/>
    <w:rsid w:val="00376499"/>
    <w:rsid w:val="0038122D"/>
    <w:rsid w:val="00381F5B"/>
    <w:rsid w:val="00382A08"/>
    <w:rsid w:val="0038351E"/>
    <w:rsid w:val="00385FEB"/>
    <w:rsid w:val="00387C15"/>
    <w:rsid w:val="0039383B"/>
    <w:rsid w:val="003942A6"/>
    <w:rsid w:val="003949C4"/>
    <w:rsid w:val="00395A6A"/>
    <w:rsid w:val="00396E04"/>
    <w:rsid w:val="003A5039"/>
    <w:rsid w:val="003A5F1B"/>
    <w:rsid w:val="003A664E"/>
    <w:rsid w:val="003A6856"/>
    <w:rsid w:val="003B122B"/>
    <w:rsid w:val="003B385A"/>
    <w:rsid w:val="003B3D46"/>
    <w:rsid w:val="003B3D7C"/>
    <w:rsid w:val="003B47E3"/>
    <w:rsid w:val="003B4BAE"/>
    <w:rsid w:val="003C673C"/>
    <w:rsid w:val="003D048C"/>
    <w:rsid w:val="003D0E7B"/>
    <w:rsid w:val="003D135C"/>
    <w:rsid w:val="003D3021"/>
    <w:rsid w:val="003D6086"/>
    <w:rsid w:val="003D7BBC"/>
    <w:rsid w:val="003E03DF"/>
    <w:rsid w:val="003E4C6B"/>
    <w:rsid w:val="003E4CCB"/>
    <w:rsid w:val="003E4CD4"/>
    <w:rsid w:val="003E4CF8"/>
    <w:rsid w:val="003E6CBF"/>
    <w:rsid w:val="003F0F10"/>
    <w:rsid w:val="003F2F09"/>
    <w:rsid w:val="003F3A10"/>
    <w:rsid w:val="003F3A88"/>
    <w:rsid w:val="003F4CB9"/>
    <w:rsid w:val="00401CD0"/>
    <w:rsid w:val="0040201B"/>
    <w:rsid w:val="00402BF4"/>
    <w:rsid w:val="00403C91"/>
    <w:rsid w:val="004061E2"/>
    <w:rsid w:val="00406326"/>
    <w:rsid w:val="00406C9D"/>
    <w:rsid w:val="0040737C"/>
    <w:rsid w:val="0041082F"/>
    <w:rsid w:val="004119FD"/>
    <w:rsid w:val="0041290C"/>
    <w:rsid w:val="00413371"/>
    <w:rsid w:val="00420B40"/>
    <w:rsid w:val="00421626"/>
    <w:rsid w:val="00426557"/>
    <w:rsid w:val="0043218A"/>
    <w:rsid w:val="004343D2"/>
    <w:rsid w:val="004347AB"/>
    <w:rsid w:val="00434BB9"/>
    <w:rsid w:val="00434C4B"/>
    <w:rsid w:val="0043556D"/>
    <w:rsid w:val="00435859"/>
    <w:rsid w:val="0043768C"/>
    <w:rsid w:val="00442435"/>
    <w:rsid w:val="004427B2"/>
    <w:rsid w:val="0044478D"/>
    <w:rsid w:val="00444797"/>
    <w:rsid w:val="00447958"/>
    <w:rsid w:val="00447D01"/>
    <w:rsid w:val="004554FD"/>
    <w:rsid w:val="00457ADB"/>
    <w:rsid w:val="00461109"/>
    <w:rsid w:val="004625B1"/>
    <w:rsid w:val="004626D0"/>
    <w:rsid w:val="004627FE"/>
    <w:rsid w:val="00463984"/>
    <w:rsid w:val="00463E5F"/>
    <w:rsid w:val="00464563"/>
    <w:rsid w:val="00465F6C"/>
    <w:rsid w:val="00466EFF"/>
    <w:rsid w:val="0047416C"/>
    <w:rsid w:val="004747EF"/>
    <w:rsid w:val="00475355"/>
    <w:rsid w:val="004753F1"/>
    <w:rsid w:val="00476319"/>
    <w:rsid w:val="004764CB"/>
    <w:rsid w:val="00476890"/>
    <w:rsid w:val="00477A38"/>
    <w:rsid w:val="00481071"/>
    <w:rsid w:val="00482005"/>
    <w:rsid w:val="004822DC"/>
    <w:rsid w:val="0048440B"/>
    <w:rsid w:val="00487795"/>
    <w:rsid w:val="0049010F"/>
    <w:rsid w:val="00491E7C"/>
    <w:rsid w:val="00492609"/>
    <w:rsid w:val="00493229"/>
    <w:rsid w:val="004933B8"/>
    <w:rsid w:val="00493736"/>
    <w:rsid w:val="00493918"/>
    <w:rsid w:val="00495184"/>
    <w:rsid w:val="004957A0"/>
    <w:rsid w:val="004A02AC"/>
    <w:rsid w:val="004A057F"/>
    <w:rsid w:val="004A10E1"/>
    <w:rsid w:val="004A1145"/>
    <w:rsid w:val="004A25E1"/>
    <w:rsid w:val="004A2C87"/>
    <w:rsid w:val="004A549E"/>
    <w:rsid w:val="004A7890"/>
    <w:rsid w:val="004B27F0"/>
    <w:rsid w:val="004B4711"/>
    <w:rsid w:val="004B4F68"/>
    <w:rsid w:val="004B5DA6"/>
    <w:rsid w:val="004C0D02"/>
    <w:rsid w:val="004C0F95"/>
    <w:rsid w:val="004C3069"/>
    <w:rsid w:val="004C4E88"/>
    <w:rsid w:val="004C6104"/>
    <w:rsid w:val="004C68E9"/>
    <w:rsid w:val="004C6BB9"/>
    <w:rsid w:val="004D00E3"/>
    <w:rsid w:val="004D09AB"/>
    <w:rsid w:val="004D2EC1"/>
    <w:rsid w:val="004D3570"/>
    <w:rsid w:val="004D4019"/>
    <w:rsid w:val="004D56DC"/>
    <w:rsid w:val="004E05D3"/>
    <w:rsid w:val="004E131C"/>
    <w:rsid w:val="004E3021"/>
    <w:rsid w:val="004E67D2"/>
    <w:rsid w:val="004E75D0"/>
    <w:rsid w:val="004F18A8"/>
    <w:rsid w:val="004F7523"/>
    <w:rsid w:val="00500B43"/>
    <w:rsid w:val="00501BA8"/>
    <w:rsid w:val="00504060"/>
    <w:rsid w:val="005056CB"/>
    <w:rsid w:val="00506891"/>
    <w:rsid w:val="005073C8"/>
    <w:rsid w:val="0051062B"/>
    <w:rsid w:val="0051217B"/>
    <w:rsid w:val="00513564"/>
    <w:rsid w:val="00514F66"/>
    <w:rsid w:val="00515A13"/>
    <w:rsid w:val="00516537"/>
    <w:rsid w:val="0051695B"/>
    <w:rsid w:val="00520B1D"/>
    <w:rsid w:val="0052176B"/>
    <w:rsid w:val="005230C5"/>
    <w:rsid w:val="00523998"/>
    <w:rsid w:val="005259FD"/>
    <w:rsid w:val="005269A8"/>
    <w:rsid w:val="00526EC8"/>
    <w:rsid w:val="00527870"/>
    <w:rsid w:val="0053562F"/>
    <w:rsid w:val="00535B09"/>
    <w:rsid w:val="00535C73"/>
    <w:rsid w:val="00540631"/>
    <w:rsid w:val="00541B4A"/>
    <w:rsid w:val="005426FA"/>
    <w:rsid w:val="0054320E"/>
    <w:rsid w:val="0054374E"/>
    <w:rsid w:val="005462D8"/>
    <w:rsid w:val="00546584"/>
    <w:rsid w:val="005476D0"/>
    <w:rsid w:val="005501F6"/>
    <w:rsid w:val="00550DEB"/>
    <w:rsid w:val="00552080"/>
    <w:rsid w:val="005531C5"/>
    <w:rsid w:val="00553385"/>
    <w:rsid w:val="00553450"/>
    <w:rsid w:val="005536AE"/>
    <w:rsid w:val="00553DE3"/>
    <w:rsid w:val="00556114"/>
    <w:rsid w:val="00556C14"/>
    <w:rsid w:val="00557636"/>
    <w:rsid w:val="00563611"/>
    <w:rsid w:val="0056567F"/>
    <w:rsid w:val="005670BA"/>
    <w:rsid w:val="00567B5B"/>
    <w:rsid w:val="00571BE4"/>
    <w:rsid w:val="0057207C"/>
    <w:rsid w:val="0057223B"/>
    <w:rsid w:val="005725FB"/>
    <w:rsid w:val="00572B27"/>
    <w:rsid w:val="00573388"/>
    <w:rsid w:val="00573F14"/>
    <w:rsid w:val="0057419F"/>
    <w:rsid w:val="00577072"/>
    <w:rsid w:val="00577185"/>
    <w:rsid w:val="00580A48"/>
    <w:rsid w:val="00580C1E"/>
    <w:rsid w:val="00581300"/>
    <w:rsid w:val="005813AD"/>
    <w:rsid w:val="00581AB7"/>
    <w:rsid w:val="005827D7"/>
    <w:rsid w:val="005829E6"/>
    <w:rsid w:val="00582A1D"/>
    <w:rsid w:val="00582DE6"/>
    <w:rsid w:val="00586263"/>
    <w:rsid w:val="00590F5A"/>
    <w:rsid w:val="00594004"/>
    <w:rsid w:val="0059445A"/>
    <w:rsid w:val="00594F21"/>
    <w:rsid w:val="00595AD3"/>
    <w:rsid w:val="00596D3E"/>
    <w:rsid w:val="005973DA"/>
    <w:rsid w:val="005A145A"/>
    <w:rsid w:val="005A156D"/>
    <w:rsid w:val="005A177C"/>
    <w:rsid w:val="005A2597"/>
    <w:rsid w:val="005A6C04"/>
    <w:rsid w:val="005A7126"/>
    <w:rsid w:val="005B0F57"/>
    <w:rsid w:val="005B2E33"/>
    <w:rsid w:val="005B37CB"/>
    <w:rsid w:val="005B3E48"/>
    <w:rsid w:val="005B417C"/>
    <w:rsid w:val="005B6453"/>
    <w:rsid w:val="005B64B9"/>
    <w:rsid w:val="005C047D"/>
    <w:rsid w:val="005C061E"/>
    <w:rsid w:val="005C199B"/>
    <w:rsid w:val="005C1DCA"/>
    <w:rsid w:val="005C498B"/>
    <w:rsid w:val="005C4DA8"/>
    <w:rsid w:val="005C5606"/>
    <w:rsid w:val="005C5B6D"/>
    <w:rsid w:val="005C5D3B"/>
    <w:rsid w:val="005C6DE4"/>
    <w:rsid w:val="005C70F1"/>
    <w:rsid w:val="005D2939"/>
    <w:rsid w:val="005D323D"/>
    <w:rsid w:val="005D3A67"/>
    <w:rsid w:val="005D4E15"/>
    <w:rsid w:val="005D7435"/>
    <w:rsid w:val="005E15AD"/>
    <w:rsid w:val="005E2262"/>
    <w:rsid w:val="005E4843"/>
    <w:rsid w:val="005F2B04"/>
    <w:rsid w:val="005F3F6B"/>
    <w:rsid w:val="005F7B1A"/>
    <w:rsid w:val="0060373C"/>
    <w:rsid w:val="006050AD"/>
    <w:rsid w:val="00605C8F"/>
    <w:rsid w:val="00610EF5"/>
    <w:rsid w:val="00610FAE"/>
    <w:rsid w:val="0061378A"/>
    <w:rsid w:val="00613793"/>
    <w:rsid w:val="0061439A"/>
    <w:rsid w:val="00615575"/>
    <w:rsid w:val="00616158"/>
    <w:rsid w:val="0061707C"/>
    <w:rsid w:val="006203A8"/>
    <w:rsid w:val="006242E1"/>
    <w:rsid w:val="00624789"/>
    <w:rsid w:val="006249EC"/>
    <w:rsid w:val="006306D5"/>
    <w:rsid w:val="00631D1B"/>
    <w:rsid w:val="0063309A"/>
    <w:rsid w:val="00634BB7"/>
    <w:rsid w:val="00634C68"/>
    <w:rsid w:val="006354A0"/>
    <w:rsid w:val="00636C78"/>
    <w:rsid w:val="00641050"/>
    <w:rsid w:val="006436F2"/>
    <w:rsid w:val="0064499B"/>
    <w:rsid w:val="0064681C"/>
    <w:rsid w:val="00650334"/>
    <w:rsid w:val="00650B77"/>
    <w:rsid w:val="0065141B"/>
    <w:rsid w:val="0065251A"/>
    <w:rsid w:val="00656EDC"/>
    <w:rsid w:val="0065715D"/>
    <w:rsid w:val="00657610"/>
    <w:rsid w:val="00657E38"/>
    <w:rsid w:val="00660921"/>
    <w:rsid w:val="00662612"/>
    <w:rsid w:val="00663CA7"/>
    <w:rsid w:val="00666CD2"/>
    <w:rsid w:val="00666EC4"/>
    <w:rsid w:val="00667106"/>
    <w:rsid w:val="006678CC"/>
    <w:rsid w:val="00667A5D"/>
    <w:rsid w:val="00670D5A"/>
    <w:rsid w:val="0067298A"/>
    <w:rsid w:val="00675C81"/>
    <w:rsid w:val="00676335"/>
    <w:rsid w:val="00676792"/>
    <w:rsid w:val="0068020E"/>
    <w:rsid w:val="00680671"/>
    <w:rsid w:val="00680F1D"/>
    <w:rsid w:val="00681244"/>
    <w:rsid w:val="00682027"/>
    <w:rsid w:val="00684DCF"/>
    <w:rsid w:val="0068523D"/>
    <w:rsid w:val="00690563"/>
    <w:rsid w:val="00692309"/>
    <w:rsid w:val="00693353"/>
    <w:rsid w:val="00694194"/>
    <w:rsid w:val="0069517F"/>
    <w:rsid w:val="00695572"/>
    <w:rsid w:val="00696047"/>
    <w:rsid w:val="00696684"/>
    <w:rsid w:val="00697B88"/>
    <w:rsid w:val="006A13C5"/>
    <w:rsid w:val="006A4963"/>
    <w:rsid w:val="006A53B0"/>
    <w:rsid w:val="006B01AD"/>
    <w:rsid w:val="006B25E5"/>
    <w:rsid w:val="006B2D18"/>
    <w:rsid w:val="006B2EDA"/>
    <w:rsid w:val="006B76E0"/>
    <w:rsid w:val="006C05AF"/>
    <w:rsid w:val="006C281A"/>
    <w:rsid w:val="006C2E41"/>
    <w:rsid w:val="006C65A3"/>
    <w:rsid w:val="006C6D1E"/>
    <w:rsid w:val="006D0A3E"/>
    <w:rsid w:val="006D0C6B"/>
    <w:rsid w:val="006D247C"/>
    <w:rsid w:val="006D2530"/>
    <w:rsid w:val="006D2DDE"/>
    <w:rsid w:val="006D60CE"/>
    <w:rsid w:val="006D6A5B"/>
    <w:rsid w:val="006D7FF1"/>
    <w:rsid w:val="006E18FD"/>
    <w:rsid w:val="006E2D33"/>
    <w:rsid w:val="006E4058"/>
    <w:rsid w:val="006E4C1D"/>
    <w:rsid w:val="006E5316"/>
    <w:rsid w:val="006E7558"/>
    <w:rsid w:val="006F2160"/>
    <w:rsid w:val="006F391D"/>
    <w:rsid w:val="006F3EEF"/>
    <w:rsid w:val="006F4932"/>
    <w:rsid w:val="007028A4"/>
    <w:rsid w:val="00702B68"/>
    <w:rsid w:val="00703BE3"/>
    <w:rsid w:val="00704F52"/>
    <w:rsid w:val="0070770F"/>
    <w:rsid w:val="00711D11"/>
    <w:rsid w:val="00714898"/>
    <w:rsid w:val="0071617A"/>
    <w:rsid w:val="007165B5"/>
    <w:rsid w:val="0071664B"/>
    <w:rsid w:val="007170C8"/>
    <w:rsid w:val="007174B0"/>
    <w:rsid w:val="00720290"/>
    <w:rsid w:val="0072042B"/>
    <w:rsid w:val="00720846"/>
    <w:rsid w:val="00721139"/>
    <w:rsid w:val="007235E1"/>
    <w:rsid w:val="007236F3"/>
    <w:rsid w:val="007248D9"/>
    <w:rsid w:val="00724BBE"/>
    <w:rsid w:val="007251B5"/>
    <w:rsid w:val="007259A4"/>
    <w:rsid w:val="00726A6D"/>
    <w:rsid w:val="00727A3E"/>
    <w:rsid w:val="00733D95"/>
    <w:rsid w:val="00735C07"/>
    <w:rsid w:val="00735F5A"/>
    <w:rsid w:val="007371BF"/>
    <w:rsid w:val="00740461"/>
    <w:rsid w:val="00740E7D"/>
    <w:rsid w:val="00740E91"/>
    <w:rsid w:val="0074538B"/>
    <w:rsid w:val="007471E0"/>
    <w:rsid w:val="00747F4D"/>
    <w:rsid w:val="00750AC7"/>
    <w:rsid w:val="00752809"/>
    <w:rsid w:val="00754569"/>
    <w:rsid w:val="00754582"/>
    <w:rsid w:val="00754A5A"/>
    <w:rsid w:val="00754E58"/>
    <w:rsid w:val="00754ED2"/>
    <w:rsid w:val="00755CCC"/>
    <w:rsid w:val="007566FD"/>
    <w:rsid w:val="00761528"/>
    <w:rsid w:val="007618E3"/>
    <w:rsid w:val="007623C8"/>
    <w:rsid w:val="007625EC"/>
    <w:rsid w:val="00763A61"/>
    <w:rsid w:val="0076500D"/>
    <w:rsid w:val="00766579"/>
    <w:rsid w:val="00766741"/>
    <w:rsid w:val="00770101"/>
    <w:rsid w:val="00770279"/>
    <w:rsid w:val="00770399"/>
    <w:rsid w:val="00770984"/>
    <w:rsid w:val="00771E81"/>
    <w:rsid w:val="00774A62"/>
    <w:rsid w:val="007752CC"/>
    <w:rsid w:val="00776B53"/>
    <w:rsid w:val="007774B2"/>
    <w:rsid w:val="0078057A"/>
    <w:rsid w:val="00781AF3"/>
    <w:rsid w:val="00781C39"/>
    <w:rsid w:val="00781E85"/>
    <w:rsid w:val="007859C6"/>
    <w:rsid w:val="007910A9"/>
    <w:rsid w:val="0079183B"/>
    <w:rsid w:val="0079293C"/>
    <w:rsid w:val="007929F1"/>
    <w:rsid w:val="00793316"/>
    <w:rsid w:val="0079361C"/>
    <w:rsid w:val="0079427E"/>
    <w:rsid w:val="00794A31"/>
    <w:rsid w:val="007A2CAF"/>
    <w:rsid w:val="007A2F7E"/>
    <w:rsid w:val="007A33FB"/>
    <w:rsid w:val="007A34DE"/>
    <w:rsid w:val="007A3AA1"/>
    <w:rsid w:val="007A7BEB"/>
    <w:rsid w:val="007B163F"/>
    <w:rsid w:val="007B4107"/>
    <w:rsid w:val="007B415F"/>
    <w:rsid w:val="007B4687"/>
    <w:rsid w:val="007B5E8D"/>
    <w:rsid w:val="007C03C7"/>
    <w:rsid w:val="007C1B91"/>
    <w:rsid w:val="007C2ED2"/>
    <w:rsid w:val="007C4170"/>
    <w:rsid w:val="007C5187"/>
    <w:rsid w:val="007C7C9A"/>
    <w:rsid w:val="007D1325"/>
    <w:rsid w:val="007D1355"/>
    <w:rsid w:val="007D3024"/>
    <w:rsid w:val="007D32E3"/>
    <w:rsid w:val="007D5CB4"/>
    <w:rsid w:val="007D5D3D"/>
    <w:rsid w:val="007D6491"/>
    <w:rsid w:val="007D7237"/>
    <w:rsid w:val="007E2BAB"/>
    <w:rsid w:val="007E2F73"/>
    <w:rsid w:val="007F1D22"/>
    <w:rsid w:val="007F2193"/>
    <w:rsid w:val="007F301C"/>
    <w:rsid w:val="007F3405"/>
    <w:rsid w:val="007F5005"/>
    <w:rsid w:val="007F5267"/>
    <w:rsid w:val="007F73DE"/>
    <w:rsid w:val="007F7B52"/>
    <w:rsid w:val="00800EF8"/>
    <w:rsid w:val="00803558"/>
    <w:rsid w:val="00803FCD"/>
    <w:rsid w:val="00804492"/>
    <w:rsid w:val="00805681"/>
    <w:rsid w:val="00811204"/>
    <w:rsid w:val="00811A86"/>
    <w:rsid w:val="00812663"/>
    <w:rsid w:val="0081289A"/>
    <w:rsid w:val="00813B0E"/>
    <w:rsid w:val="00813E50"/>
    <w:rsid w:val="0081458C"/>
    <w:rsid w:val="00814EC3"/>
    <w:rsid w:val="00815301"/>
    <w:rsid w:val="008159A3"/>
    <w:rsid w:val="00817561"/>
    <w:rsid w:val="00817944"/>
    <w:rsid w:val="00821500"/>
    <w:rsid w:val="00821E8C"/>
    <w:rsid w:val="0082460C"/>
    <w:rsid w:val="0082623F"/>
    <w:rsid w:val="008262B2"/>
    <w:rsid w:val="008265DF"/>
    <w:rsid w:val="00827977"/>
    <w:rsid w:val="00832079"/>
    <w:rsid w:val="008322E0"/>
    <w:rsid w:val="00832744"/>
    <w:rsid w:val="008331EB"/>
    <w:rsid w:val="008347DD"/>
    <w:rsid w:val="0083480A"/>
    <w:rsid w:val="00834A4D"/>
    <w:rsid w:val="00835935"/>
    <w:rsid w:val="00835AAB"/>
    <w:rsid w:val="00835CD0"/>
    <w:rsid w:val="0083645E"/>
    <w:rsid w:val="008365AB"/>
    <w:rsid w:val="00837566"/>
    <w:rsid w:val="00840077"/>
    <w:rsid w:val="0084017B"/>
    <w:rsid w:val="008401D9"/>
    <w:rsid w:val="00841FB6"/>
    <w:rsid w:val="00844A6F"/>
    <w:rsid w:val="008465FF"/>
    <w:rsid w:val="008469A8"/>
    <w:rsid w:val="00846E5A"/>
    <w:rsid w:val="00847E8C"/>
    <w:rsid w:val="008504FF"/>
    <w:rsid w:val="00852996"/>
    <w:rsid w:val="008538AB"/>
    <w:rsid w:val="00856E45"/>
    <w:rsid w:val="00860E6B"/>
    <w:rsid w:val="008644EC"/>
    <w:rsid w:val="0086670F"/>
    <w:rsid w:val="00867430"/>
    <w:rsid w:val="00867740"/>
    <w:rsid w:val="00870A1D"/>
    <w:rsid w:val="00874D3C"/>
    <w:rsid w:val="00875F2D"/>
    <w:rsid w:val="008771B6"/>
    <w:rsid w:val="00877D50"/>
    <w:rsid w:val="00880653"/>
    <w:rsid w:val="0088355B"/>
    <w:rsid w:val="00883AD2"/>
    <w:rsid w:val="00886551"/>
    <w:rsid w:val="008876EC"/>
    <w:rsid w:val="0089053A"/>
    <w:rsid w:val="00893DE5"/>
    <w:rsid w:val="00895293"/>
    <w:rsid w:val="00895928"/>
    <w:rsid w:val="00897700"/>
    <w:rsid w:val="00897C75"/>
    <w:rsid w:val="008A135E"/>
    <w:rsid w:val="008A163A"/>
    <w:rsid w:val="008A2FA3"/>
    <w:rsid w:val="008A3E60"/>
    <w:rsid w:val="008A5FDE"/>
    <w:rsid w:val="008A6BCA"/>
    <w:rsid w:val="008A787A"/>
    <w:rsid w:val="008B0B7F"/>
    <w:rsid w:val="008B5743"/>
    <w:rsid w:val="008B6836"/>
    <w:rsid w:val="008B70F9"/>
    <w:rsid w:val="008B781C"/>
    <w:rsid w:val="008C0330"/>
    <w:rsid w:val="008C152A"/>
    <w:rsid w:val="008C1F49"/>
    <w:rsid w:val="008C3D7E"/>
    <w:rsid w:val="008C46F1"/>
    <w:rsid w:val="008C4C1A"/>
    <w:rsid w:val="008D055D"/>
    <w:rsid w:val="008D0A3F"/>
    <w:rsid w:val="008D202C"/>
    <w:rsid w:val="008D27CE"/>
    <w:rsid w:val="008D53B4"/>
    <w:rsid w:val="008D593F"/>
    <w:rsid w:val="008D74E5"/>
    <w:rsid w:val="008D75EE"/>
    <w:rsid w:val="008E0600"/>
    <w:rsid w:val="008E0859"/>
    <w:rsid w:val="008E27D3"/>
    <w:rsid w:val="008E3BB5"/>
    <w:rsid w:val="008E49B0"/>
    <w:rsid w:val="008E74CB"/>
    <w:rsid w:val="008E7D32"/>
    <w:rsid w:val="008F006D"/>
    <w:rsid w:val="008F205A"/>
    <w:rsid w:val="008F4419"/>
    <w:rsid w:val="008F4C3E"/>
    <w:rsid w:val="008F7037"/>
    <w:rsid w:val="0090099B"/>
    <w:rsid w:val="00901DD8"/>
    <w:rsid w:val="00902D30"/>
    <w:rsid w:val="00903872"/>
    <w:rsid w:val="00905310"/>
    <w:rsid w:val="00907FAA"/>
    <w:rsid w:val="009115C7"/>
    <w:rsid w:val="00912A9C"/>
    <w:rsid w:val="0091387B"/>
    <w:rsid w:val="0091527B"/>
    <w:rsid w:val="00916A32"/>
    <w:rsid w:val="00917486"/>
    <w:rsid w:val="009209E8"/>
    <w:rsid w:val="00920FBE"/>
    <w:rsid w:val="00922D35"/>
    <w:rsid w:val="009250E4"/>
    <w:rsid w:val="0092526C"/>
    <w:rsid w:val="00926A18"/>
    <w:rsid w:val="009277F6"/>
    <w:rsid w:val="009329F8"/>
    <w:rsid w:val="009337E9"/>
    <w:rsid w:val="00934545"/>
    <w:rsid w:val="009347CA"/>
    <w:rsid w:val="00935202"/>
    <w:rsid w:val="0093677D"/>
    <w:rsid w:val="00937D04"/>
    <w:rsid w:val="009410F2"/>
    <w:rsid w:val="00943061"/>
    <w:rsid w:val="00943542"/>
    <w:rsid w:val="00944CA4"/>
    <w:rsid w:val="00951422"/>
    <w:rsid w:val="00953389"/>
    <w:rsid w:val="00953C82"/>
    <w:rsid w:val="00955919"/>
    <w:rsid w:val="00960015"/>
    <w:rsid w:val="0096510B"/>
    <w:rsid w:val="00965531"/>
    <w:rsid w:val="0097094C"/>
    <w:rsid w:val="00971DAF"/>
    <w:rsid w:val="0097382A"/>
    <w:rsid w:val="00974E69"/>
    <w:rsid w:val="009776A8"/>
    <w:rsid w:val="00980CC5"/>
    <w:rsid w:val="00981610"/>
    <w:rsid w:val="00982966"/>
    <w:rsid w:val="00984087"/>
    <w:rsid w:val="0098495A"/>
    <w:rsid w:val="009869AF"/>
    <w:rsid w:val="00990194"/>
    <w:rsid w:val="009917D7"/>
    <w:rsid w:val="0099293E"/>
    <w:rsid w:val="00992CC3"/>
    <w:rsid w:val="0099366E"/>
    <w:rsid w:val="009948AF"/>
    <w:rsid w:val="009954B2"/>
    <w:rsid w:val="009956A6"/>
    <w:rsid w:val="009979B7"/>
    <w:rsid w:val="009A02A4"/>
    <w:rsid w:val="009A339C"/>
    <w:rsid w:val="009A385B"/>
    <w:rsid w:val="009A421A"/>
    <w:rsid w:val="009A5A64"/>
    <w:rsid w:val="009A5D03"/>
    <w:rsid w:val="009A6852"/>
    <w:rsid w:val="009B0E1A"/>
    <w:rsid w:val="009B1DDA"/>
    <w:rsid w:val="009B255D"/>
    <w:rsid w:val="009B3D25"/>
    <w:rsid w:val="009B6C4B"/>
    <w:rsid w:val="009C0905"/>
    <w:rsid w:val="009C0E0F"/>
    <w:rsid w:val="009C1C2B"/>
    <w:rsid w:val="009C3907"/>
    <w:rsid w:val="009C4AEB"/>
    <w:rsid w:val="009C6F0E"/>
    <w:rsid w:val="009D2E89"/>
    <w:rsid w:val="009D41BF"/>
    <w:rsid w:val="009D4C43"/>
    <w:rsid w:val="009D4D83"/>
    <w:rsid w:val="009D4FE1"/>
    <w:rsid w:val="009D56B3"/>
    <w:rsid w:val="009E002F"/>
    <w:rsid w:val="009E138F"/>
    <w:rsid w:val="009E15F6"/>
    <w:rsid w:val="009E3006"/>
    <w:rsid w:val="009E40E7"/>
    <w:rsid w:val="009E627A"/>
    <w:rsid w:val="009E641B"/>
    <w:rsid w:val="009E7017"/>
    <w:rsid w:val="009E723C"/>
    <w:rsid w:val="009E7C14"/>
    <w:rsid w:val="009E7F4F"/>
    <w:rsid w:val="009F0660"/>
    <w:rsid w:val="009F16F1"/>
    <w:rsid w:val="009F2C37"/>
    <w:rsid w:val="009F30C6"/>
    <w:rsid w:val="009F3C2E"/>
    <w:rsid w:val="009F7F91"/>
    <w:rsid w:val="00A007E5"/>
    <w:rsid w:val="00A01217"/>
    <w:rsid w:val="00A03BB8"/>
    <w:rsid w:val="00A03E76"/>
    <w:rsid w:val="00A03E7E"/>
    <w:rsid w:val="00A0562F"/>
    <w:rsid w:val="00A05836"/>
    <w:rsid w:val="00A0628B"/>
    <w:rsid w:val="00A07670"/>
    <w:rsid w:val="00A07FD3"/>
    <w:rsid w:val="00A10A3E"/>
    <w:rsid w:val="00A112D8"/>
    <w:rsid w:val="00A117A7"/>
    <w:rsid w:val="00A12503"/>
    <w:rsid w:val="00A1276E"/>
    <w:rsid w:val="00A14408"/>
    <w:rsid w:val="00A14612"/>
    <w:rsid w:val="00A152C2"/>
    <w:rsid w:val="00A1534D"/>
    <w:rsid w:val="00A1626C"/>
    <w:rsid w:val="00A174FC"/>
    <w:rsid w:val="00A17714"/>
    <w:rsid w:val="00A20B04"/>
    <w:rsid w:val="00A21A4A"/>
    <w:rsid w:val="00A2349F"/>
    <w:rsid w:val="00A23E44"/>
    <w:rsid w:val="00A24CEB"/>
    <w:rsid w:val="00A257EB"/>
    <w:rsid w:val="00A27DDE"/>
    <w:rsid w:val="00A30001"/>
    <w:rsid w:val="00A30DD7"/>
    <w:rsid w:val="00A327DF"/>
    <w:rsid w:val="00A3468E"/>
    <w:rsid w:val="00A37083"/>
    <w:rsid w:val="00A37BCF"/>
    <w:rsid w:val="00A4020F"/>
    <w:rsid w:val="00A4128E"/>
    <w:rsid w:val="00A421D0"/>
    <w:rsid w:val="00A45435"/>
    <w:rsid w:val="00A47B4E"/>
    <w:rsid w:val="00A51516"/>
    <w:rsid w:val="00A521C0"/>
    <w:rsid w:val="00A52C77"/>
    <w:rsid w:val="00A55772"/>
    <w:rsid w:val="00A557BC"/>
    <w:rsid w:val="00A56223"/>
    <w:rsid w:val="00A57127"/>
    <w:rsid w:val="00A5758D"/>
    <w:rsid w:val="00A604DF"/>
    <w:rsid w:val="00A60550"/>
    <w:rsid w:val="00A609F1"/>
    <w:rsid w:val="00A60C94"/>
    <w:rsid w:val="00A6135B"/>
    <w:rsid w:val="00A61A8D"/>
    <w:rsid w:val="00A622E4"/>
    <w:rsid w:val="00A629BA"/>
    <w:rsid w:val="00A62FEE"/>
    <w:rsid w:val="00A64487"/>
    <w:rsid w:val="00A6586F"/>
    <w:rsid w:val="00A65DFA"/>
    <w:rsid w:val="00A6627A"/>
    <w:rsid w:val="00A6689F"/>
    <w:rsid w:val="00A67291"/>
    <w:rsid w:val="00A71494"/>
    <w:rsid w:val="00A714C9"/>
    <w:rsid w:val="00A732C4"/>
    <w:rsid w:val="00A747D2"/>
    <w:rsid w:val="00A76A3D"/>
    <w:rsid w:val="00A76D70"/>
    <w:rsid w:val="00A77110"/>
    <w:rsid w:val="00A816D7"/>
    <w:rsid w:val="00A81CB8"/>
    <w:rsid w:val="00A821E9"/>
    <w:rsid w:val="00A827EC"/>
    <w:rsid w:val="00A83FB1"/>
    <w:rsid w:val="00A86E7A"/>
    <w:rsid w:val="00A90B23"/>
    <w:rsid w:val="00A91488"/>
    <w:rsid w:val="00A94304"/>
    <w:rsid w:val="00A94B98"/>
    <w:rsid w:val="00A96DAA"/>
    <w:rsid w:val="00AA2902"/>
    <w:rsid w:val="00AA500E"/>
    <w:rsid w:val="00AA6EA3"/>
    <w:rsid w:val="00AA72C5"/>
    <w:rsid w:val="00AB1BA6"/>
    <w:rsid w:val="00AB3367"/>
    <w:rsid w:val="00AB4185"/>
    <w:rsid w:val="00AB50FA"/>
    <w:rsid w:val="00AB5534"/>
    <w:rsid w:val="00AB72C1"/>
    <w:rsid w:val="00AB7F27"/>
    <w:rsid w:val="00AC097A"/>
    <w:rsid w:val="00AC1A35"/>
    <w:rsid w:val="00AC246D"/>
    <w:rsid w:val="00AC32E5"/>
    <w:rsid w:val="00AD242D"/>
    <w:rsid w:val="00AD3C33"/>
    <w:rsid w:val="00AD3C8D"/>
    <w:rsid w:val="00AD525C"/>
    <w:rsid w:val="00AD5402"/>
    <w:rsid w:val="00AD55BB"/>
    <w:rsid w:val="00AE0A3C"/>
    <w:rsid w:val="00AE282D"/>
    <w:rsid w:val="00AE2D84"/>
    <w:rsid w:val="00AF37D0"/>
    <w:rsid w:val="00AF4FBC"/>
    <w:rsid w:val="00AF689F"/>
    <w:rsid w:val="00B0115F"/>
    <w:rsid w:val="00B025F1"/>
    <w:rsid w:val="00B035F2"/>
    <w:rsid w:val="00B04929"/>
    <w:rsid w:val="00B06333"/>
    <w:rsid w:val="00B067CD"/>
    <w:rsid w:val="00B07F5F"/>
    <w:rsid w:val="00B1025A"/>
    <w:rsid w:val="00B1488C"/>
    <w:rsid w:val="00B14E3D"/>
    <w:rsid w:val="00B15AF1"/>
    <w:rsid w:val="00B22299"/>
    <w:rsid w:val="00B2265A"/>
    <w:rsid w:val="00B243D4"/>
    <w:rsid w:val="00B25204"/>
    <w:rsid w:val="00B253D6"/>
    <w:rsid w:val="00B2670C"/>
    <w:rsid w:val="00B27B84"/>
    <w:rsid w:val="00B31D3E"/>
    <w:rsid w:val="00B330B7"/>
    <w:rsid w:val="00B331B8"/>
    <w:rsid w:val="00B37A51"/>
    <w:rsid w:val="00B37AC0"/>
    <w:rsid w:val="00B40A1D"/>
    <w:rsid w:val="00B41DB4"/>
    <w:rsid w:val="00B429A7"/>
    <w:rsid w:val="00B43284"/>
    <w:rsid w:val="00B43699"/>
    <w:rsid w:val="00B43ADE"/>
    <w:rsid w:val="00B43B44"/>
    <w:rsid w:val="00B44EA5"/>
    <w:rsid w:val="00B455F7"/>
    <w:rsid w:val="00B4612C"/>
    <w:rsid w:val="00B52AF2"/>
    <w:rsid w:val="00B5551C"/>
    <w:rsid w:val="00B61C87"/>
    <w:rsid w:val="00B623F7"/>
    <w:rsid w:val="00B6316B"/>
    <w:rsid w:val="00B65635"/>
    <w:rsid w:val="00B66005"/>
    <w:rsid w:val="00B6797A"/>
    <w:rsid w:val="00B67D45"/>
    <w:rsid w:val="00B71831"/>
    <w:rsid w:val="00B71B61"/>
    <w:rsid w:val="00B71C76"/>
    <w:rsid w:val="00B740DA"/>
    <w:rsid w:val="00B77EBE"/>
    <w:rsid w:val="00B77EE4"/>
    <w:rsid w:val="00B80444"/>
    <w:rsid w:val="00B80B48"/>
    <w:rsid w:val="00B811B6"/>
    <w:rsid w:val="00B81401"/>
    <w:rsid w:val="00B81A9D"/>
    <w:rsid w:val="00B81BA1"/>
    <w:rsid w:val="00B82D16"/>
    <w:rsid w:val="00B8353E"/>
    <w:rsid w:val="00B842FD"/>
    <w:rsid w:val="00B84939"/>
    <w:rsid w:val="00B86BF5"/>
    <w:rsid w:val="00B86EF9"/>
    <w:rsid w:val="00B87958"/>
    <w:rsid w:val="00B91185"/>
    <w:rsid w:val="00B91311"/>
    <w:rsid w:val="00B91BB3"/>
    <w:rsid w:val="00B92541"/>
    <w:rsid w:val="00B951EB"/>
    <w:rsid w:val="00BA1EE9"/>
    <w:rsid w:val="00BA3426"/>
    <w:rsid w:val="00BA4D43"/>
    <w:rsid w:val="00BA519E"/>
    <w:rsid w:val="00BA52F8"/>
    <w:rsid w:val="00BA5436"/>
    <w:rsid w:val="00BA622C"/>
    <w:rsid w:val="00BA6D4C"/>
    <w:rsid w:val="00BB0711"/>
    <w:rsid w:val="00BB1DEE"/>
    <w:rsid w:val="00BB3E61"/>
    <w:rsid w:val="00BB3F8F"/>
    <w:rsid w:val="00BB42F4"/>
    <w:rsid w:val="00BB5284"/>
    <w:rsid w:val="00BC152F"/>
    <w:rsid w:val="00BC39CF"/>
    <w:rsid w:val="00BC6086"/>
    <w:rsid w:val="00BC7054"/>
    <w:rsid w:val="00BC70F6"/>
    <w:rsid w:val="00BC75EA"/>
    <w:rsid w:val="00BD33BE"/>
    <w:rsid w:val="00BD4223"/>
    <w:rsid w:val="00BE072F"/>
    <w:rsid w:val="00BE1865"/>
    <w:rsid w:val="00BE2555"/>
    <w:rsid w:val="00BE6864"/>
    <w:rsid w:val="00BE7852"/>
    <w:rsid w:val="00BF0C8B"/>
    <w:rsid w:val="00BF0ECA"/>
    <w:rsid w:val="00BF43BD"/>
    <w:rsid w:val="00BF533C"/>
    <w:rsid w:val="00BF5A06"/>
    <w:rsid w:val="00BF5C6B"/>
    <w:rsid w:val="00BF64C9"/>
    <w:rsid w:val="00BF7BE8"/>
    <w:rsid w:val="00C0057C"/>
    <w:rsid w:val="00C009D3"/>
    <w:rsid w:val="00C02246"/>
    <w:rsid w:val="00C02AF8"/>
    <w:rsid w:val="00C0394D"/>
    <w:rsid w:val="00C043EA"/>
    <w:rsid w:val="00C04D84"/>
    <w:rsid w:val="00C050BE"/>
    <w:rsid w:val="00C059EF"/>
    <w:rsid w:val="00C05A7B"/>
    <w:rsid w:val="00C063BA"/>
    <w:rsid w:val="00C06BA6"/>
    <w:rsid w:val="00C07E49"/>
    <w:rsid w:val="00C07EED"/>
    <w:rsid w:val="00C106C7"/>
    <w:rsid w:val="00C14B12"/>
    <w:rsid w:val="00C165D3"/>
    <w:rsid w:val="00C168B2"/>
    <w:rsid w:val="00C173BB"/>
    <w:rsid w:val="00C17746"/>
    <w:rsid w:val="00C21E6C"/>
    <w:rsid w:val="00C239FA"/>
    <w:rsid w:val="00C25A63"/>
    <w:rsid w:val="00C263B5"/>
    <w:rsid w:val="00C278E1"/>
    <w:rsid w:val="00C302CA"/>
    <w:rsid w:val="00C308C2"/>
    <w:rsid w:val="00C34D24"/>
    <w:rsid w:val="00C3747A"/>
    <w:rsid w:val="00C4026D"/>
    <w:rsid w:val="00C412A3"/>
    <w:rsid w:val="00C41D89"/>
    <w:rsid w:val="00C42F15"/>
    <w:rsid w:val="00C4375E"/>
    <w:rsid w:val="00C4717E"/>
    <w:rsid w:val="00C472E4"/>
    <w:rsid w:val="00C472FF"/>
    <w:rsid w:val="00C5028F"/>
    <w:rsid w:val="00C50512"/>
    <w:rsid w:val="00C50A21"/>
    <w:rsid w:val="00C51008"/>
    <w:rsid w:val="00C51C1B"/>
    <w:rsid w:val="00C527BE"/>
    <w:rsid w:val="00C52A56"/>
    <w:rsid w:val="00C533B4"/>
    <w:rsid w:val="00C53FFC"/>
    <w:rsid w:val="00C54996"/>
    <w:rsid w:val="00C54D9E"/>
    <w:rsid w:val="00C57BDF"/>
    <w:rsid w:val="00C72493"/>
    <w:rsid w:val="00C72A9A"/>
    <w:rsid w:val="00C72F7E"/>
    <w:rsid w:val="00C73A39"/>
    <w:rsid w:val="00C73D71"/>
    <w:rsid w:val="00C75FB3"/>
    <w:rsid w:val="00C768CC"/>
    <w:rsid w:val="00C80159"/>
    <w:rsid w:val="00C82517"/>
    <w:rsid w:val="00C82D25"/>
    <w:rsid w:val="00C839EB"/>
    <w:rsid w:val="00C84A02"/>
    <w:rsid w:val="00C86FFF"/>
    <w:rsid w:val="00C87023"/>
    <w:rsid w:val="00C876CB"/>
    <w:rsid w:val="00C9547B"/>
    <w:rsid w:val="00C959D6"/>
    <w:rsid w:val="00C96781"/>
    <w:rsid w:val="00C967F4"/>
    <w:rsid w:val="00CA056D"/>
    <w:rsid w:val="00CA24C6"/>
    <w:rsid w:val="00CA275D"/>
    <w:rsid w:val="00CA3AA3"/>
    <w:rsid w:val="00CA4E0C"/>
    <w:rsid w:val="00CA5901"/>
    <w:rsid w:val="00CA5C19"/>
    <w:rsid w:val="00CA7CF9"/>
    <w:rsid w:val="00CB002B"/>
    <w:rsid w:val="00CB147F"/>
    <w:rsid w:val="00CB2843"/>
    <w:rsid w:val="00CB2908"/>
    <w:rsid w:val="00CB2E2E"/>
    <w:rsid w:val="00CB39D7"/>
    <w:rsid w:val="00CB4399"/>
    <w:rsid w:val="00CB5DE0"/>
    <w:rsid w:val="00CB6044"/>
    <w:rsid w:val="00CB63C5"/>
    <w:rsid w:val="00CB6DEE"/>
    <w:rsid w:val="00CB7806"/>
    <w:rsid w:val="00CC0249"/>
    <w:rsid w:val="00CC6A1A"/>
    <w:rsid w:val="00CC7939"/>
    <w:rsid w:val="00CC7D83"/>
    <w:rsid w:val="00CD0812"/>
    <w:rsid w:val="00CD108D"/>
    <w:rsid w:val="00CD285A"/>
    <w:rsid w:val="00CD375D"/>
    <w:rsid w:val="00CD479C"/>
    <w:rsid w:val="00CD583C"/>
    <w:rsid w:val="00CD73B7"/>
    <w:rsid w:val="00CE5F9C"/>
    <w:rsid w:val="00CE64F2"/>
    <w:rsid w:val="00CE6CF4"/>
    <w:rsid w:val="00CE720A"/>
    <w:rsid w:val="00CE7F69"/>
    <w:rsid w:val="00CF1A3C"/>
    <w:rsid w:val="00CF229C"/>
    <w:rsid w:val="00CF5008"/>
    <w:rsid w:val="00CF6994"/>
    <w:rsid w:val="00CF6A5D"/>
    <w:rsid w:val="00CF6DAF"/>
    <w:rsid w:val="00CF7FD5"/>
    <w:rsid w:val="00D0029E"/>
    <w:rsid w:val="00D003CB"/>
    <w:rsid w:val="00D021AE"/>
    <w:rsid w:val="00D026E8"/>
    <w:rsid w:val="00D02CFF"/>
    <w:rsid w:val="00D0345A"/>
    <w:rsid w:val="00D053BC"/>
    <w:rsid w:val="00D0542B"/>
    <w:rsid w:val="00D05609"/>
    <w:rsid w:val="00D05C5B"/>
    <w:rsid w:val="00D12908"/>
    <w:rsid w:val="00D142B1"/>
    <w:rsid w:val="00D173B9"/>
    <w:rsid w:val="00D17744"/>
    <w:rsid w:val="00D17FC9"/>
    <w:rsid w:val="00D21B3A"/>
    <w:rsid w:val="00D2339C"/>
    <w:rsid w:val="00D2724B"/>
    <w:rsid w:val="00D312E3"/>
    <w:rsid w:val="00D313B4"/>
    <w:rsid w:val="00D32704"/>
    <w:rsid w:val="00D32986"/>
    <w:rsid w:val="00D33533"/>
    <w:rsid w:val="00D35875"/>
    <w:rsid w:val="00D358B7"/>
    <w:rsid w:val="00D367AC"/>
    <w:rsid w:val="00D3757D"/>
    <w:rsid w:val="00D37ECB"/>
    <w:rsid w:val="00D403D4"/>
    <w:rsid w:val="00D405F2"/>
    <w:rsid w:val="00D41304"/>
    <w:rsid w:val="00D4176C"/>
    <w:rsid w:val="00D43BF4"/>
    <w:rsid w:val="00D45361"/>
    <w:rsid w:val="00D53C9C"/>
    <w:rsid w:val="00D56720"/>
    <w:rsid w:val="00D57785"/>
    <w:rsid w:val="00D57813"/>
    <w:rsid w:val="00D579EB"/>
    <w:rsid w:val="00D57BF6"/>
    <w:rsid w:val="00D57BFD"/>
    <w:rsid w:val="00D612E5"/>
    <w:rsid w:val="00D61CDE"/>
    <w:rsid w:val="00D63E39"/>
    <w:rsid w:val="00D64422"/>
    <w:rsid w:val="00D65269"/>
    <w:rsid w:val="00D726C1"/>
    <w:rsid w:val="00D72E76"/>
    <w:rsid w:val="00D73712"/>
    <w:rsid w:val="00D741EB"/>
    <w:rsid w:val="00D747A2"/>
    <w:rsid w:val="00D75713"/>
    <w:rsid w:val="00D75FE6"/>
    <w:rsid w:val="00D75FF5"/>
    <w:rsid w:val="00D8132B"/>
    <w:rsid w:val="00D8229A"/>
    <w:rsid w:val="00D8288A"/>
    <w:rsid w:val="00D84747"/>
    <w:rsid w:val="00D8556E"/>
    <w:rsid w:val="00D8749D"/>
    <w:rsid w:val="00D9257C"/>
    <w:rsid w:val="00D92720"/>
    <w:rsid w:val="00D93729"/>
    <w:rsid w:val="00D93FF3"/>
    <w:rsid w:val="00D941ED"/>
    <w:rsid w:val="00D94C64"/>
    <w:rsid w:val="00D9795D"/>
    <w:rsid w:val="00D97CEA"/>
    <w:rsid w:val="00DA08D9"/>
    <w:rsid w:val="00DA1315"/>
    <w:rsid w:val="00DA177E"/>
    <w:rsid w:val="00DA2BCB"/>
    <w:rsid w:val="00DA2E07"/>
    <w:rsid w:val="00DA4C0B"/>
    <w:rsid w:val="00DA6737"/>
    <w:rsid w:val="00DA72C3"/>
    <w:rsid w:val="00DB1E06"/>
    <w:rsid w:val="00DB4C63"/>
    <w:rsid w:val="00DB580D"/>
    <w:rsid w:val="00DB5E8A"/>
    <w:rsid w:val="00DC0ECA"/>
    <w:rsid w:val="00DC12BB"/>
    <w:rsid w:val="00DC15CF"/>
    <w:rsid w:val="00DC37F6"/>
    <w:rsid w:val="00DC50A6"/>
    <w:rsid w:val="00DC58A5"/>
    <w:rsid w:val="00DC5E82"/>
    <w:rsid w:val="00DC68C1"/>
    <w:rsid w:val="00DC690A"/>
    <w:rsid w:val="00DC6DFD"/>
    <w:rsid w:val="00DC6F69"/>
    <w:rsid w:val="00DD228E"/>
    <w:rsid w:val="00DD2D9C"/>
    <w:rsid w:val="00DD34AB"/>
    <w:rsid w:val="00DD5049"/>
    <w:rsid w:val="00DD6308"/>
    <w:rsid w:val="00DD7539"/>
    <w:rsid w:val="00DE066F"/>
    <w:rsid w:val="00DE0E7D"/>
    <w:rsid w:val="00DE3D1A"/>
    <w:rsid w:val="00DE4E30"/>
    <w:rsid w:val="00DE51E9"/>
    <w:rsid w:val="00DE56BA"/>
    <w:rsid w:val="00DE7568"/>
    <w:rsid w:val="00DF16F3"/>
    <w:rsid w:val="00DF274F"/>
    <w:rsid w:val="00DF373A"/>
    <w:rsid w:val="00DF4396"/>
    <w:rsid w:val="00DF50F5"/>
    <w:rsid w:val="00DF529C"/>
    <w:rsid w:val="00DF7D90"/>
    <w:rsid w:val="00DF7DBB"/>
    <w:rsid w:val="00E0275F"/>
    <w:rsid w:val="00E04C0D"/>
    <w:rsid w:val="00E05C02"/>
    <w:rsid w:val="00E07920"/>
    <w:rsid w:val="00E102E6"/>
    <w:rsid w:val="00E10B23"/>
    <w:rsid w:val="00E12988"/>
    <w:rsid w:val="00E12B75"/>
    <w:rsid w:val="00E131EA"/>
    <w:rsid w:val="00E15BAE"/>
    <w:rsid w:val="00E15D9B"/>
    <w:rsid w:val="00E15DAD"/>
    <w:rsid w:val="00E16DFB"/>
    <w:rsid w:val="00E21726"/>
    <w:rsid w:val="00E223C1"/>
    <w:rsid w:val="00E23BFF"/>
    <w:rsid w:val="00E25E8F"/>
    <w:rsid w:val="00E31DAF"/>
    <w:rsid w:val="00E32C76"/>
    <w:rsid w:val="00E336FB"/>
    <w:rsid w:val="00E358F4"/>
    <w:rsid w:val="00E36CCF"/>
    <w:rsid w:val="00E379FB"/>
    <w:rsid w:val="00E410F3"/>
    <w:rsid w:val="00E42667"/>
    <w:rsid w:val="00E443F3"/>
    <w:rsid w:val="00E44845"/>
    <w:rsid w:val="00E45BB1"/>
    <w:rsid w:val="00E517AF"/>
    <w:rsid w:val="00E54F69"/>
    <w:rsid w:val="00E57A76"/>
    <w:rsid w:val="00E62873"/>
    <w:rsid w:val="00E62FB2"/>
    <w:rsid w:val="00E6300E"/>
    <w:rsid w:val="00E63BD5"/>
    <w:rsid w:val="00E654B8"/>
    <w:rsid w:val="00E65AC6"/>
    <w:rsid w:val="00E70741"/>
    <w:rsid w:val="00E70799"/>
    <w:rsid w:val="00E71515"/>
    <w:rsid w:val="00E71B7D"/>
    <w:rsid w:val="00E74431"/>
    <w:rsid w:val="00E746D3"/>
    <w:rsid w:val="00E74E49"/>
    <w:rsid w:val="00E75C37"/>
    <w:rsid w:val="00E76C52"/>
    <w:rsid w:val="00E8152E"/>
    <w:rsid w:val="00E82725"/>
    <w:rsid w:val="00E83D2D"/>
    <w:rsid w:val="00E84DB2"/>
    <w:rsid w:val="00E85CE2"/>
    <w:rsid w:val="00E875CD"/>
    <w:rsid w:val="00E90801"/>
    <w:rsid w:val="00E9269A"/>
    <w:rsid w:val="00E93DD1"/>
    <w:rsid w:val="00E947C9"/>
    <w:rsid w:val="00EA0C9A"/>
    <w:rsid w:val="00EA0D62"/>
    <w:rsid w:val="00EA284F"/>
    <w:rsid w:val="00EA31B4"/>
    <w:rsid w:val="00EA51C6"/>
    <w:rsid w:val="00EA54E4"/>
    <w:rsid w:val="00EA62C7"/>
    <w:rsid w:val="00EA641C"/>
    <w:rsid w:val="00EA7128"/>
    <w:rsid w:val="00EA7897"/>
    <w:rsid w:val="00EB0BC9"/>
    <w:rsid w:val="00EB1658"/>
    <w:rsid w:val="00EB2067"/>
    <w:rsid w:val="00EB2E56"/>
    <w:rsid w:val="00EB34BA"/>
    <w:rsid w:val="00EB3B69"/>
    <w:rsid w:val="00EB3D14"/>
    <w:rsid w:val="00EB4421"/>
    <w:rsid w:val="00EB6ECA"/>
    <w:rsid w:val="00EB71D9"/>
    <w:rsid w:val="00EB78DC"/>
    <w:rsid w:val="00EC0760"/>
    <w:rsid w:val="00EC2E16"/>
    <w:rsid w:val="00EC2FCE"/>
    <w:rsid w:val="00EC43EA"/>
    <w:rsid w:val="00EC4A29"/>
    <w:rsid w:val="00EC6175"/>
    <w:rsid w:val="00EC6689"/>
    <w:rsid w:val="00EC6BF0"/>
    <w:rsid w:val="00ED16A8"/>
    <w:rsid w:val="00ED17E2"/>
    <w:rsid w:val="00ED2C6B"/>
    <w:rsid w:val="00ED354F"/>
    <w:rsid w:val="00ED499F"/>
    <w:rsid w:val="00ED51B6"/>
    <w:rsid w:val="00ED5EB2"/>
    <w:rsid w:val="00EE141E"/>
    <w:rsid w:val="00EE31CD"/>
    <w:rsid w:val="00EE4848"/>
    <w:rsid w:val="00EE4D0B"/>
    <w:rsid w:val="00EE59A0"/>
    <w:rsid w:val="00EE5E32"/>
    <w:rsid w:val="00EE6A22"/>
    <w:rsid w:val="00EE77AF"/>
    <w:rsid w:val="00EF188B"/>
    <w:rsid w:val="00EF2CBF"/>
    <w:rsid w:val="00EF41FB"/>
    <w:rsid w:val="00EF43F7"/>
    <w:rsid w:val="00EF4CD8"/>
    <w:rsid w:val="00EF62C4"/>
    <w:rsid w:val="00EF7796"/>
    <w:rsid w:val="00EF7EA0"/>
    <w:rsid w:val="00F04434"/>
    <w:rsid w:val="00F048F2"/>
    <w:rsid w:val="00F0596B"/>
    <w:rsid w:val="00F07EB6"/>
    <w:rsid w:val="00F12DDC"/>
    <w:rsid w:val="00F13284"/>
    <w:rsid w:val="00F13F7F"/>
    <w:rsid w:val="00F148B2"/>
    <w:rsid w:val="00F14F53"/>
    <w:rsid w:val="00F16EF2"/>
    <w:rsid w:val="00F1728B"/>
    <w:rsid w:val="00F17FF8"/>
    <w:rsid w:val="00F204D7"/>
    <w:rsid w:val="00F21317"/>
    <w:rsid w:val="00F21ACA"/>
    <w:rsid w:val="00F22D8B"/>
    <w:rsid w:val="00F2436F"/>
    <w:rsid w:val="00F24DA3"/>
    <w:rsid w:val="00F2590A"/>
    <w:rsid w:val="00F26124"/>
    <w:rsid w:val="00F27788"/>
    <w:rsid w:val="00F27E66"/>
    <w:rsid w:val="00F30D25"/>
    <w:rsid w:val="00F3102F"/>
    <w:rsid w:val="00F31764"/>
    <w:rsid w:val="00F32E73"/>
    <w:rsid w:val="00F34A2B"/>
    <w:rsid w:val="00F360B0"/>
    <w:rsid w:val="00F36296"/>
    <w:rsid w:val="00F37313"/>
    <w:rsid w:val="00F408AF"/>
    <w:rsid w:val="00F41D74"/>
    <w:rsid w:val="00F41F7F"/>
    <w:rsid w:val="00F425EF"/>
    <w:rsid w:val="00F43679"/>
    <w:rsid w:val="00F44883"/>
    <w:rsid w:val="00F461EF"/>
    <w:rsid w:val="00F46C86"/>
    <w:rsid w:val="00F4775E"/>
    <w:rsid w:val="00F51396"/>
    <w:rsid w:val="00F53CD1"/>
    <w:rsid w:val="00F54036"/>
    <w:rsid w:val="00F56654"/>
    <w:rsid w:val="00F57980"/>
    <w:rsid w:val="00F60639"/>
    <w:rsid w:val="00F62277"/>
    <w:rsid w:val="00F62AF5"/>
    <w:rsid w:val="00F6366E"/>
    <w:rsid w:val="00F645CB"/>
    <w:rsid w:val="00F6594C"/>
    <w:rsid w:val="00F659DE"/>
    <w:rsid w:val="00F664F3"/>
    <w:rsid w:val="00F67356"/>
    <w:rsid w:val="00F67D21"/>
    <w:rsid w:val="00F704DD"/>
    <w:rsid w:val="00F71583"/>
    <w:rsid w:val="00F72026"/>
    <w:rsid w:val="00F720D2"/>
    <w:rsid w:val="00F72ABB"/>
    <w:rsid w:val="00F72C91"/>
    <w:rsid w:val="00F7494B"/>
    <w:rsid w:val="00F7541E"/>
    <w:rsid w:val="00F80D33"/>
    <w:rsid w:val="00F81F7F"/>
    <w:rsid w:val="00F82E8C"/>
    <w:rsid w:val="00F84A4A"/>
    <w:rsid w:val="00F853E6"/>
    <w:rsid w:val="00F85458"/>
    <w:rsid w:val="00F90460"/>
    <w:rsid w:val="00F90DCF"/>
    <w:rsid w:val="00F91E7F"/>
    <w:rsid w:val="00F9253A"/>
    <w:rsid w:val="00F93225"/>
    <w:rsid w:val="00F933BF"/>
    <w:rsid w:val="00F97DB0"/>
    <w:rsid w:val="00FA19F8"/>
    <w:rsid w:val="00FA23F1"/>
    <w:rsid w:val="00FA27CF"/>
    <w:rsid w:val="00FA3EA2"/>
    <w:rsid w:val="00FA4979"/>
    <w:rsid w:val="00FA5D79"/>
    <w:rsid w:val="00FA630B"/>
    <w:rsid w:val="00FA7C8D"/>
    <w:rsid w:val="00FA7D8F"/>
    <w:rsid w:val="00FB0237"/>
    <w:rsid w:val="00FB1B98"/>
    <w:rsid w:val="00FB2AB1"/>
    <w:rsid w:val="00FB3D01"/>
    <w:rsid w:val="00FB4DD6"/>
    <w:rsid w:val="00FB514F"/>
    <w:rsid w:val="00FC12A4"/>
    <w:rsid w:val="00FC27BD"/>
    <w:rsid w:val="00FC2F17"/>
    <w:rsid w:val="00FC636F"/>
    <w:rsid w:val="00FC6E54"/>
    <w:rsid w:val="00FD2288"/>
    <w:rsid w:val="00FD23DD"/>
    <w:rsid w:val="00FD561F"/>
    <w:rsid w:val="00FD6003"/>
    <w:rsid w:val="00FE0A68"/>
    <w:rsid w:val="00FE0C1C"/>
    <w:rsid w:val="00FE1019"/>
    <w:rsid w:val="00FE1BB3"/>
    <w:rsid w:val="00FE2025"/>
    <w:rsid w:val="00FE4B54"/>
    <w:rsid w:val="00FE53C6"/>
    <w:rsid w:val="00FE5EDB"/>
    <w:rsid w:val="00FF0493"/>
    <w:rsid w:val="00FF1B56"/>
    <w:rsid w:val="00FF1F07"/>
    <w:rsid w:val="00FF2FC8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49C0"/>
  <w15:docId w15:val="{F94B45D2-AA0B-4A2F-8A5E-43782F1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0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63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26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26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26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26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626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626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26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626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70C"/>
    <w:pPr>
      <w:numPr>
        <w:ilvl w:val="8"/>
        <w:numId w:val="9"/>
      </w:numPr>
      <w:tabs>
        <w:tab w:val="center" w:pos="4320"/>
        <w:tab w:val="right" w:pos="8640"/>
      </w:tabs>
    </w:pPr>
    <w:rPr>
      <w:rFonts w:ascii="Arial" w:hAnsi="Arial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2670C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B267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67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2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1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21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623C8"/>
    <w:pPr>
      <w:ind w:left="720"/>
    </w:pPr>
  </w:style>
  <w:style w:type="paragraph" w:styleId="BodyTextIndent2">
    <w:name w:val="Body Text Indent 2"/>
    <w:basedOn w:val="Normal"/>
    <w:link w:val="BodyTextIndent2Char"/>
    <w:rsid w:val="007623C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7623C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D2DD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6D2DDE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58626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862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8626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626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626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58626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586263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626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586263"/>
    <w:rPr>
      <w:rFonts w:ascii="Cambria" w:eastAsia="Times New Roman" w:hAnsi="Cambria"/>
      <w:sz w:val="22"/>
      <w:szCs w:val="22"/>
    </w:rPr>
  </w:style>
  <w:style w:type="character" w:styleId="Hyperlink">
    <w:name w:val="Hyperlink"/>
    <w:uiPriority w:val="99"/>
    <w:unhideWhenUsed/>
    <w:rsid w:val="007A7B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7BEB"/>
    <w:rPr>
      <w:color w:val="800080"/>
      <w:u w:val="single"/>
    </w:rPr>
  </w:style>
  <w:style w:type="paragraph" w:customStyle="1" w:styleId="s4-wptoptable1">
    <w:name w:val="s4-wptoptable1"/>
    <w:basedOn w:val="Normal"/>
    <w:rsid w:val="00C839EB"/>
    <w:pPr>
      <w:spacing w:before="100" w:beforeAutospacing="1" w:after="100" w:afterAutospacing="1"/>
    </w:pPr>
    <w:rPr>
      <w:sz w:val="24"/>
      <w:szCs w:val="24"/>
    </w:rPr>
  </w:style>
  <w:style w:type="character" w:customStyle="1" w:styleId="pnppolviewinfotabledatavnn09k">
    <w:name w:val="pnp_polviewinfotabledatavnn09k"/>
    <w:rsid w:val="00817944"/>
  </w:style>
  <w:style w:type="character" w:styleId="Strong">
    <w:name w:val="Strong"/>
    <w:basedOn w:val="DefaultParagraphFont"/>
    <w:uiPriority w:val="22"/>
    <w:qFormat/>
    <w:rsid w:val="007F7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7589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5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ller_nancy\Desktop\Advocate%20Health%20Car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D155FD091143A8A37BF130C10075" ma:contentTypeVersion="4" ma:contentTypeDescription="Create a new document." ma:contentTypeScope="" ma:versionID="5180a02dbad0e875f5babf48a73a0cbb">
  <xsd:schema xmlns:xsd="http://www.w3.org/2001/XMLSchema" xmlns:xs="http://www.w3.org/2001/XMLSchema" xmlns:p="http://schemas.microsoft.com/office/2006/metadata/properties" xmlns:ns2="d9d17c37-6220-40c8-b37f-5584c77fcfb8" xmlns:ns3="c617e207-b68c-4ffa-95b4-a3f9db463a8f" targetNamespace="http://schemas.microsoft.com/office/2006/metadata/properties" ma:root="true" ma:fieldsID="61550d7aaf93da282a034df020f71905" ns2:_="" ns3:_="">
    <xsd:import namespace="d9d17c37-6220-40c8-b37f-5584c77fcfb8"/>
    <xsd:import namespace="c617e207-b68c-4ffa-95b4-a3f9db463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7c37-6220-40c8-b37f-5584c77f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e207-b68c-4ffa-95b4-a3f9db463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FA44-95F0-4A2E-8BEB-E2B6664D4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7c37-6220-40c8-b37f-5584c77fcfb8"/>
    <ds:schemaRef ds:uri="c617e207-b68c-4ffa-95b4-a3f9db463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3ED39-B95F-4122-995E-47FCBD12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DC3CD-A449-4C88-8156-C12770C80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FF6FC-80A1-4F5A-A81D-C570AAF57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Advocate Health Care v2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Kreller</dc:creator>
  <cp:lastModifiedBy>Tom Thrash</cp:lastModifiedBy>
  <cp:revision>2</cp:revision>
  <cp:lastPrinted>2019-05-15T19:32:00Z</cp:lastPrinted>
  <dcterms:created xsi:type="dcterms:W3CDTF">2023-04-20T14:28:00Z</dcterms:created>
  <dcterms:modified xsi:type="dcterms:W3CDTF">2023-04-20T14:28:00Z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0x0101002C08D155FD091143A8A37BF130C10075</vt:lpwstr>
  </property>
</Properties>
</file>