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30CEC" w14:textId="0A978550" w:rsidR="00652DBD" w:rsidRPr="00652DBD" w:rsidRDefault="00652DBD" w:rsidP="00652DBD">
      <w:pPr>
        <w:rPr>
          <w:b/>
          <w:bCs/>
        </w:rPr>
      </w:pPr>
      <w:r w:rsidRPr="00652DBD">
        <w:rPr>
          <w:b/>
          <w:bCs/>
        </w:rPr>
        <w:t>Business Case for Attending the Aerospace Metals and Engineering Committee</w:t>
      </w:r>
    </w:p>
    <w:p w14:paraId="08F361E6" w14:textId="77777777" w:rsidR="00652DBD" w:rsidRPr="00652DBD" w:rsidRDefault="00652DBD" w:rsidP="00652DBD">
      <w:pPr>
        <w:rPr>
          <w:b/>
          <w:bCs/>
        </w:rPr>
      </w:pPr>
      <w:r w:rsidRPr="00652DBD">
        <w:rPr>
          <w:b/>
          <w:bCs/>
        </w:rPr>
        <w:t>Executive Summary</w:t>
      </w:r>
    </w:p>
    <w:p w14:paraId="7BFF75D0" w14:textId="77777777" w:rsidR="00652DBD" w:rsidRPr="00652DBD" w:rsidRDefault="00652DBD" w:rsidP="00652DBD">
      <w:r w:rsidRPr="00652DBD">
        <w:t>Attending the Aerospace Metals and Engineering Committee meetings is essential for maintaining industry standards, fostering collaborations, and aligning our business strategies with the latest innovations and regulatory developments in the aerospace sector. This business case outlines the benefits, costs, and potential return on investment for our participation in these meetings.</w:t>
      </w:r>
    </w:p>
    <w:p w14:paraId="1257B4C9" w14:textId="77777777" w:rsidR="00652DBD" w:rsidRPr="00652DBD" w:rsidRDefault="00652DBD" w:rsidP="00652DBD">
      <w:pPr>
        <w:rPr>
          <w:b/>
          <w:bCs/>
        </w:rPr>
      </w:pPr>
      <w:r w:rsidRPr="00652DBD">
        <w:rPr>
          <w:b/>
          <w:bCs/>
        </w:rPr>
        <w:t>Background</w:t>
      </w:r>
    </w:p>
    <w:p w14:paraId="49BF3F30" w14:textId="77777777" w:rsidR="00652DBD" w:rsidRPr="00652DBD" w:rsidRDefault="00652DBD" w:rsidP="00652DBD">
      <w:r w:rsidRPr="00652DBD">
        <w:t>The Aerospace Metals and Engineering Committee plays a crucial role in shaping the future of the aerospace industry by addressing challenges related to materials and engineering practices. Participation in these meetings provides insights into emerging trends, regulatory changes, and best practices, which are vital for our organization's growth and competitiveness.</w:t>
      </w:r>
    </w:p>
    <w:p w14:paraId="48E7E8CE" w14:textId="77777777" w:rsidR="00652DBD" w:rsidRPr="00652DBD" w:rsidRDefault="00652DBD" w:rsidP="00652DBD">
      <w:pPr>
        <w:rPr>
          <w:b/>
          <w:bCs/>
        </w:rPr>
      </w:pPr>
      <w:r w:rsidRPr="00652DBD">
        <w:rPr>
          <w:b/>
          <w:bCs/>
        </w:rPr>
        <w:t>Objectives</w:t>
      </w:r>
    </w:p>
    <w:p w14:paraId="03DB14E9" w14:textId="77777777" w:rsidR="00652DBD" w:rsidRPr="00652DBD" w:rsidRDefault="00652DBD" w:rsidP="00652DBD">
      <w:pPr>
        <w:numPr>
          <w:ilvl w:val="0"/>
          <w:numId w:val="1"/>
        </w:numPr>
      </w:pPr>
      <w:r w:rsidRPr="00652DBD">
        <w:rPr>
          <w:b/>
          <w:bCs/>
        </w:rPr>
        <w:t>Networking Opportunities</w:t>
      </w:r>
      <w:r w:rsidRPr="00652DBD">
        <w:t>: Engage with industry leaders, suppliers, and potential partners to forge strategic alliances and collaborations.</w:t>
      </w:r>
    </w:p>
    <w:p w14:paraId="06BDDB9B" w14:textId="77777777" w:rsidR="00652DBD" w:rsidRPr="00652DBD" w:rsidRDefault="00652DBD" w:rsidP="00652DBD">
      <w:pPr>
        <w:numPr>
          <w:ilvl w:val="0"/>
          <w:numId w:val="1"/>
        </w:numPr>
      </w:pPr>
      <w:r w:rsidRPr="00652DBD">
        <w:rPr>
          <w:b/>
          <w:bCs/>
        </w:rPr>
        <w:t>Knowledge Acquisition</w:t>
      </w:r>
      <w:r w:rsidRPr="00652DBD">
        <w:t>: Stay updated on advancements in materials science and engineering practices relevant to the aerospace industry.</w:t>
      </w:r>
    </w:p>
    <w:p w14:paraId="3C9E7C2F" w14:textId="77777777" w:rsidR="00652DBD" w:rsidRPr="00652DBD" w:rsidRDefault="00652DBD" w:rsidP="00652DBD">
      <w:pPr>
        <w:numPr>
          <w:ilvl w:val="0"/>
          <w:numId w:val="1"/>
        </w:numPr>
      </w:pPr>
      <w:r w:rsidRPr="00652DBD">
        <w:rPr>
          <w:b/>
          <w:bCs/>
        </w:rPr>
        <w:t>Regulatory Awareness</w:t>
      </w:r>
      <w:r w:rsidRPr="00652DBD">
        <w:t xml:space="preserve">: Understand changes in regulations and standards that could </w:t>
      </w:r>
      <w:proofErr w:type="gramStart"/>
      <w:r w:rsidRPr="00652DBD">
        <w:t>impact</w:t>
      </w:r>
      <w:proofErr w:type="gramEnd"/>
      <w:r w:rsidRPr="00652DBD">
        <w:t xml:space="preserve"> our operations and compliance requirements.</w:t>
      </w:r>
    </w:p>
    <w:p w14:paraId="270EFDBA" w14:textId="77777777" w:rsidR="00652DBD" w:rsidRPr="00652DBD" w:rsidRDefault="00652DBD" w:rsidP="00652DBD">
      <w:pPr>
        <w:numPr>
          <w:ilvl w:val="0"/>
          <w:numId w:val="1"/>
        </w:numPr>
      </w:pPr>
      <w:r w:rsidRPr="00652DBD">
        <w:rPr>
          <w:b/>
          <w:bCs/>
        </w:rPr>
        <w:t>Influence Industry Standards</w:t>
      </w:r>
      <w:r w:rsidRPr="00652DBD">
        <w:t>: Participate in discussions that shape industry guidelines and standards, allowing us to have a voice in decisions that affect our business.</w:t>
      </w:r>
    </w:p>
    <w:p w14:paraId="05289C92" w14:textId="77777777" w:rsidR="00652DBD" w:rsidRPr="00652DBD" w:rsidRDefault="00652DBD" w:rsidP="00652DBD">
      <w:pPr>
        <w:rPr>
          <w:b/>
          <w:bCs/>
        </w:rPr>
      </w:pPr>
      <w:r w:rsidRPr="00652DBD">
        <w:rPr>
          <w:b/>
          <w:bCs/>
        </w:rPr>
        <w:t>Benefits</w:t>
      </w:r>
    </w:p>
    <w:p w14:paraId="020B31E8" w14:textId="77777777" w:rsidR="00652DBD" w:rsidRPr="00652DBD" w:rsidRDefault="00652DBD" w:rsidP="00652DBD">
      <w:pPr>
        <w:numPr>
          <w:ilvl w:val="0"/>
          <w:numId w:val="2"/>
        </w:numPr>
      </w:pPr>
      <w:r w:rsidRPr="00652DBD">
        <w:rPr>
          <w:b/>
          <w:bCs/>
        </w:rPr>
        <w:t>Enhanced Expertise</w:t>
      </w:r>
      <w:r w:rsidRPr="00652DBD">
        <w:t>: Gaining insights into new materials and engineering techniques can lead to improved product performance and innovation.</w:t>
      </w:r>
    </w:p>
    <w:p w14:paraId="028652D9" w14:textId="77777777" w:rsidR="00652DBD" w:rsidRPr="00652DBD" w:rsidRDefault="00652DBD" w:rsidP="00652DBD">
      <w:pPr>
        <w:numPr>
          <w:ilvl w:val="0"/>
          <w:numId w:val="2"/>
        </w:numPr>
      </w:pPr>
      <w:r w:rsidRPr="00652DBD">
        <w:rPr>
          <w:b/>
          <w:bCs/>
        </w:rPr>
        <w:t>Competitive Advantage</w:t>
      </w:r>
      <w:r w:rsidRPr="00652DBD">
        <w:t>: Staying ahead of trends will position us as a leader in aerospace technology and materials application.</w:t>
      </w:r>
    </w:p>
    <w:p w14:paraId="7624FFD6" w14:textId="77777777" w:rsidR="00652DBD" w:rsidRPr="00652DBD" w:rsidRDefault="00652DBD" w:rsidP="00652DBD">
      <w:pPr>
        <w:numPr>
          <w:ilvl w:val="0"/>
          <w:numId w:val="2"/>
        </w:numPr>
      </w:pPr>
      <w:r w:rsidRPr="00652DBD">
        <w:rPr>
          <w:b/>
          <w:bCs/>
        </w:rPr>
        <w:t>Risk Mitigation</w:t>
      </w:r>
      <w:r w:rsidRPr="00652DBD">
        <w:t>: Understanding upcoming regulations and standards will help us adapt proactively, reducing compliance risks.</w:t>
      </w:r>
    </w:p>
    <w:p w14:paraId="04779DA4" w14:textId="77777777" w:rsidR="00652DBD" w:rsidRPr="00652DBD" w:rsidRDefault="00652DBD" w:rsidP="00652DBD">
      <w:pPr>
        <w:numPr>
          <w:ilvl w:val="0"/>
          <w:numId w:val="2"/>
        </w:numPr>
      </w:pPr>
      <w:r w:rsidRPr="00652DBD">
        <w:rPr>
          <w:b/>
          <w:bCs/>
        </w:rPr>
        <w:lastRenderedPageBreak/>
        <w:t>Increased Collaboration</w:t>
      </w:r>
      <w:r w:rsidRPr="00652DBD">
        <w:t>: Networking can lead to new partnerships, resource sharing, and joint ventures that may lower costs and foster innovation.</w:t>
      </w:r>
    </w:p>
    <w:p w14:paraId="7BE753F2" w14:textId="77777777" w:rsidR="00652DBD" w:rsidRPr="00652DBD" w:rsidRDefault="00652DBD" w:rsidP="00652DBD">
      <w:pPr>
        <w:rPr>
          <w:b/>
          <w:bCs/>
        </w:rPr>
      </w:pPr>
      <w:r w:rsidRPr="00652DBD">
        <w:rPr>
          <w:b/>
          <w:bCs/>
        </w:rPr>
        <w:t>Costs</w:t>
      </w:r>
    </w:p>
    <w:p w14:paraId="748C7408" w14:textId="77777777" w:rsidR="00652DBD" w:rsidRPr="00652DBD" w:rsidRDefault="00652DBD" w:rsidP="00652DBD">
      <w:pPr>
        <w:numPr>
          <w:ilvl w:val="0"/>
          <w:numId w:val="3"/>
        </w:numPr>
      </w:pPr>
      <w:r w:rsidRPr="00652DBD">
        <w:rPr>
          <w:b/>
          <w:bCs/>
        </w:rPr>
        <w:t>Registration Fees</w:t>
      </w:r>
      <w:r w:rsidRPr="00652DBD">
        <w:t>: Estimated at $[insert amount]</w:t>
      </w:r>
    </w:p>
    <w:p w14:paraId="4B4C4054" w14:textId="77777777" w:rsidR="00652DBD" w:rsidRPr="00652DBD" w:rsidRDefault="00652DBD" w:rsidP="00652DBD">
      <w:pPr>
        <w:numPr>
          <w:ilvl w:val="0"/>
          <w:numId w:val="3"/>
        </w:numPr>
      </w:pPr>
      <w:r w:rsidRPr="00652DBD">
        <w:rPr>
          <w:b/>
          <w:bCs/>
        </w:rPr>
        <w:t>Travel Expenses</w:t>
      </w:r>
      <w:r w:rsidRPr="00652DBD">
        <w:t>: Flights, accommodation, and meals, estimated at $[insert amount]</w:t>
      </w:r>
    </w:p>
    <w:p w14:paraId="474CC63C" w14:textId="77777777" w:rsidR="00652DBD" w:rsidRPr="00652DBD" w:rsidRDefault="00652DBD" w:rsidP="00652DBD">
      <w:pPr>
        <w:numPr>
          <w:ilvl w:val="0"/>
          <w:numId w:val="3"/>
        </w:numPr>
      </w:pPr>
      <w:r w:rsidRPr="00652DBD">
        <w:rPr>
          <w:b/>
          <w:bCs/>
        </w:rPr>
        <w:t>Time Investment</w:t>
      </w:r>
      <w:r w:rsidRPr="00652DBD">
        <w:t>: [insert number of days] of employee time, factoring in potential project delays or the need to redistribute tasks during absence.</w:t>
      </w:r>
    </w:p>
    <w:p w14:paraId="675DBEF7" w14:textId="77777777" w:rsidR="00652DBD" w:rsidRPr="00652DBD" w:rsidRDefault="00652DBD" w:rsidP="00652DBD">
      <w:pPr>
        <w:rPr>
          <w:b/>
          <w:bCs/>
        </w:rPr>
      </w:pPr>
      <w:r w:rsidRPr="00652DBD">
        <w:rPr>
          <w:b/>
          <w:bCs/>
        </w:rPr>
        <w:t>Return on Investment</w:t>
      </w:r>
    </w:p>
    <w:p w14:paraId="1273FB66" w14:textId="77777777" w:rsidR="00652DBD" w:rsidRPr="00652DBD" w:rsidRDefault="00652DBD" w:rsidP="00652DBD">
      <w:pPr>
        <w:numPr>
          <w:ilvl w:val="0"/>
          <w:numId w:val="4"/>
        </w:numPr>
      </w:pPr>
      <w:r w:rsidRPr="00652DBD">
        <w:rPr>
          <w:b/>
          <w:bCs/>
        </w:rPr>
        <w:t>New Business Opportunities</w:t>
      </w:r>
      <w:r w:rsidRPr="00652DBD">
        <w:t xml:space="preserve">: Anticipating [insert estimated dollar amount] in sales or contracts </w:t>
      </w:r>
      <w:proofErr w:type="gramStart"/>
      <w:r w:rsidRPr="00652DBD">
        <w:t>as a result of</w:t>
      </w:r>
      <w:proofErr w:type="gramEnd"/>
      <w:r w:rsidRPr="00652DBD">
        <w:t xml:space="preserve"> networking and insights gained.</w:t>
      </w:r>
    </w:p>
    <w:p w14:paraId="06804097" w14:textId="77777777" w:rsidR="00652DBD" w:rsidRPr="00652DBD" w:rsidRDefault="00652DBD" w:rsidP="00652DBD">
      <w:pPr>
        <w:numPr>
          <w:ilvl w:val="0"/>
          <w:numId w:val="4"/>
        </w:numPr>
      </w:pPr>
      <w:r w:rsidRPr="00652DBD">
        <w:rPr>
          <w:b/>
          <w:bCs/>
        </w:rPr>
        <w:t>Cost Savings through Innovation</w:t>
      </w:r>
      <w:r w:rsidRPr="00652DBD">
        <w:t>: Projected savings of [insert estimated dollar amount] through the implementation of advanced materials or practices learned at the meetings.</w:t>
      </w:r>
    </w:p>
    <w:p w14:paraId="013A8DBE" w14:textId="77777777" w:rsidR="00652DBD" w:rsidRPr="00652DBD" w:rsidRDefault="00652DBD" w:rsidP="00652DBD">
      <w:pPr>
        <w:numPr>
          <w:ilvl w:val="0"/>
          <w:numId w:val="4"/>
        </w:numPr>
      </w:pPr>
      <w:r w:rsidRPr="00652DBD">
        <w:rPr>
          <w:b/>
          <w:bCs/>
        </w:rPr>
        <w:t>Increased Compliance</w:t>
      </w:r>
      <w:r w:rsidRPr="00652DBD">
        <w:t>: Reducing potential fines or penalties through improved regulatory compliance, estimated at [insert estimated dollar amount].</w:t>
      </w:r>
    </w:p>
    <w:p w14:paraId="3E5C5DEF" w14:textId="77777777" w:rsidR="00652DBD" w:rsidRPr="00652DBD" w:rsidRDefault="00652DBD" w:rsidP="00652DBD">
      <w:pPr>
        <w:rPr>
          <w:b/>
          <w:bCs/>
        </w:rPr>
      </w:pPr>
      <w:r w:rsidRPr="00652DBD">
        <w:rPr>
          <w:b/>
          <w:bCs/>
        </w:rPr>
        <w:t>Conclusion</w:t>
      </w:r>
    </w:p>
    <w:p w14:paraId="788C5E3B" w14:textId="77777777" w:rsidR="00652DBD" w:rsidRPr="00652DBD" w:rsidRDefault="00652DBD" w:rsidP="00652DBD">
      <w:r w:rsidRPr="00652DBD">
        <w:t>Investing in attendance at the Aerospace Metals and Engineering Committee meetings is a strategic decision that aligns with our goals of innovation, compliance, and market leadership. The knowledge and connections gained from this participation will provide significant value to our organization and support our long-term success in the aerospace industry.</w:t>
      </w:r>
    </w:p>
    <w:p w14:paraId="1A635EE9" w14:textId="333645F1" w:rsidR="00652DBD" w:rsidRDefault="00652DBD" w:rsidP="00652DBD">
      <w:r>
        <w:t xml:space="preserve">I respectfully request that I </w:t>
      </w:r>
      <w:r w:rsidRPr="00652DBD">
        <w:t>be authorized to attend the Aerospace Metals and Engineering Committee meetings, with a focus on maximizing the benefits outlined in this business case.</w:t>
      </w:r>
    </w:p>
    <w:p w14:paraId="02F72C2D" w14:textId="77777777" w:rsidR="00652DBD" w:rsidRDefault="00652DBD" w:rsidP="00652DBD"/>
    <w:p w14:paraId="768D54F6" w14:textId="7A1E45E2" w:rsidR="00652DBD" w:rsidRDefault="00652DBD" w:rsidP="00652DBD">
      <w:r>
        <w:t>Sincerely,</w:t>
      </w:r>
    </w:p>
    <w:p w14:paraId="2501FE15" w14:textId="77777777" w:rsidR="00652DBD" w:rsidRPr="00652DBD" w:rsidRDefault="00652DBD" w:rsidP="00652DBD"/>
    <w:p w14:paraId="707101FD" w14:textId="77777777" w:rsidR="00720672" w:rsidRDefault="00720672"/>
    <w:sectPr w:rsidR="00720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1B8"/>
    <w:multiLevelType w:val="multilevel"/>
    <w:tmpl w:val="17BA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175BE"/>
    <w:multiLevelType w:val="multilevel"/>
    <w:tmpl w:val="AE8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86411"/>
    <w:multiLevelType w:val="multilevel"/>
    <w:tmpl w:val="568C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F00E39"/>
    <w:multiLevelType w:val="multilevel"/>
    <w:tmpl w:val="AE9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514374">
    <w:abstractNumId w:val="2"/>
  </w:num>
  <w:num w:numId="2" w16cid:durableId="734548506">
    <w:abstractNumId w:val="3"/>
  </w:num>
  <w:num w:numId="3" w16cid:durableId="1776366154">
    <w:abstractNumId w:val="0"/>
  </w:num>
  <w:num w:numId="4" w16cid:durableId="978876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BD"/>
    <w:rsid w:val="005F7EF1"/>
    <w:rsid w:val="00652DBD"/>
    <w:rsid w:val="00720672"/>
    <w:rsid w:val="00D0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4CE6"/>
  <w15:chartTrackingRefBased/>
  <w15:docId w15:val="{E70A4FF2-782E-47B2-A2C3-CE0AA871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DBD"/>
    <w:rPr>
      <w:rFonts w:eastAsiaTheme="majorEastAsia" w:cstheme="majorBidi"/>
      <w:color w:val="272727" w:themeColor="text1" w:themeTint="D8"/>
    </w:rPr>
  </w:style>
  <w:style w:type="paragraph" w:styleId="Title">
    <w:name w:val="Title"/>
    <w:basedOn w:val="Normal"/>
    <w:next w:val="Normal"/>
    <w:link w:val="TitleChar"/>
    <w:uiPriority w:val="10"/>
    <w:qFormat/>
    <w:rsid w:val="00652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D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DBD"/>
    <w:pPr>
      <w:spacing w:before="160"/>
      <w:jc w:val="center"/>
    </w:pPr>
    <w:rPr>
      <w:i/>
      <w:iCs/>
      <w:color w:val="404040" w:themeColor="text1" w:themeTint="BF"/>
    </w:rPr>
  </w:style>
  <w:style w:type="character" w:customStyle="1" w:styleId="QuoteChar">
    <w:name w:val="Quote Char"/>
    <w:basedOn w:val="DefaultParagraphFont"/>
    <w:link w:val="Quote"/>
    <w:uiPriority w:val="29"/>
    <w:rsid w:val="00652DBD"/>
    <w:rPr>
      <w:i/>
      <w:iCs/>
      <w:color w:val="404040" w:themeColor="text1" w:themeTint="BF"/>
    </w:rPr>
  </w:style>
  <w:style w:type="paragraph" w:styleId="ListParagraph">
    <w:name w:val="List Paragraph"/>
    <w:basedOn w:val="Normal"/>
    <w:uiPriority w:val="34"/>
    <w:qFormat/>
    <w:rsid w:val="00652DBD"/>
    <w:pPr>
      <w:ind w:left="720"/>
      <w:contextualSpacing/>
    </w:pPr>
  </w:style>
  <w:style w:type="character" w:styleId="IntenseEmphasis">
    <w:name w:val="Intense Emphasis"/>
    <w:basedOn w:val="DefaultParagraphFont"/>
    <w:uiPriority w:val="21"/>
    <w:qFormat/>
    <w:rsid w:val="00652DBD"/>
    <w:rPr>
      <w:i/>
      <w:iCs/>
      <w:color w:val="0F4761" w:themeColor="accent1" w:themeShade="BF"/>
    </w:rPr>
  </w:style>
  <w:style w:type="paragraph" w:styleId="IntenseQuote">
    <w:name w:val="Intense Quote"/>
    <w:basedOn w:val="Normal"/>
    <w:next w:val="Normal"/>
    <w:link w:val="IntenseQuoteChar"/>
    <w:uiPriority w:val="30"/>
    <w:qFormat/>
    <w:rsid w:val="00652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DBD"/>
    <w:rPr>
      <w:i/>
      <w:iCs/>
      <w:color w:val="0F4761" w:themeColor="accent1" w:themeShade="BF"/>
    </w:rPr>
  </w:style>
  <w:style w:type="character" w:styleId="IntenseReference">
    <w:name w:val="Intense Reference"/>
    <w:basedOn w:val="DefaultParagraphFont"/>
    <w:uiPriority w:val="32"/>
    <w:qFormat/>
    <w:rsid w:val="00652D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61989">
      <w:bodyDiv w:val="1"/>
      <w:marLeft w:val="0"/>
      <w:marRight w:val="0"/>
      <w:marTop w:val="0"/>
      <w:marBottom w:val="0"/>
      <w:divBdr>
        <w:top w:val="none" w:sz="0" w:space="0" w:color="auto"/>
        <w:left w:val="none" w:sz="0" w:space="0" w:color="auto"/>
        <w:bottom w:val="none" w:sz="0" w:space="0" w:color="auto"/>
        <w:right w:val="none" w:sz="0" w:space="0" w:color="auto"/>
      </w:divBdr>
    </w:div>
    <w:div w:id="8100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Falcone</dc:creator>
  <cp:keywords/>
  <dc:description/>
  <cp:lastModifiedBy>Heather Falcone</cp:lastModifiedBy>
  <cp:revision>1</cp:revision>
  <dcterms:created xsi:type="dcterms:W3CDTF">2024-10-13T19:20:00Z</dcterms:created>
  <dcterms:modified xsi:type="dcterms:W3CDTF">2024-10-13T19:22:00Z</dcterms:modified>
</cp:coreProperties>
</file>