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4AD0" w14:textId="12EA3FB9" w:rsidR="00F501ED" w:rsidRPr="00F501ED" w:rsidRDefault="00F501ED" w:rsidP="00F501ED">
      <w:pPr>
        <w:rPr>
          <w:rFonts w:ascii="Arial" w:hAnsi="Arial" w:cs="Arial"/>
          <w:b/>
          <w:i/>
          <w:iCs/>
          <w:color w:val="222222"/>
          <w:sz w:val="18"/>
          <w:szCs w:val="18"/>
          <w:shd w:val="clear" w:color="auto" w:fill="FFFFFF"/>
        </w:rPr>
      </w:pPr>
      <w:r w:rsidRPr="00F501ED">
        <w:rPr>
          <w:rFonts w:ascii="Arial" w:hAnsi="Arial" w:cs="Arial"/>
          <w:i/>
          <w:iCs/>
          <w:color w:val="222222"/>
          <w:sz w:val="18"/>
          <w:szCs w:val="18"/>
          <w:u w:val="single"/>
          <w:shd w:val="clear" w:color="auto" w:fill="FFFFFF"/>
        </w:rPr>
        <w:t>Rural Two Teacher Mixed School</w:t>
      </w:r>
    </w:p>
    <w:p w14:paraId="161BD2B3"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Class Group 1: Infants – 2</w:t>
      </w:r>
      <w:r w:rsidRPr="00F501ED">
        <w:rPr>
          <w:rFonts w:ascii="Arial" w:hAnsi="Arial" w:cs="Arial"/>
          <w:i/>
          <w:iCs/>
          <w:color w:val="222222"/>
          <w:sz w:val="18"/>
          <w:szCs w:val="18"/>
          <w:shd w:val="clear" w:color="auto" w:fill="FFFFFF"/>
          <w:vertAlign w:val="superscript"/>
        </w:rPr>
        <w:t>nd</w:t>
      </w:r>
      <w:r w:rsidRPr="00F501ED">
        <w:rPr>
          <w:rFonts w:ascii="Arial" w:hAnsi="Arial" w:cs="Arial"/>
          <w:i/>
          <w:iCs/>
          <w:color w:val="222222"/>
          <w:sz w:val="18"/>
          <w:szCs w:val="18"/>
          <w:shd w:val="clear" w:color="auto" w:fill="FFFFFF"/>
        </w:rPr>
        <w:t>.</w:t>
      </w:r>
    </w:p>
    <w:p w14:paraId="018CF4A7" w14:textId="726F7038" w:rsid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Class Group 2: 3</w:t>
      </w:r>
      <w:r w:rsidRPr="00F501ED">
        <w:rPr>
          <w:rFonts w:ascii="Arial" w:hAnsi="Arial" w:cs="Arial"/>
          <w:i/>
          <w:iCs/>
          <w:color w:val="222222"/>
          <w:sz w:val="18"/>
          <w:szCs w:val="18"/>
          <w:shd w:val="clear" w:color="auto" w:fill="FFFFFF"/>
          <w:vertAlign w:val="superscript"/>
        </w:rPr>
        <w:t>rd</w:t>
      </w:r>
      <w:r w:rsidRPr="00F501ED">
        <w:rPr>
          <w:rFonts w:ascii="Arial" w:hAnsi="Arial" w:cs="Arial"/>
          <w:i/>
          <w:iCs/>
          <w:color w:val="222222"/>
          <w:sz w:val="18"/>
          <w:szCs w:val="18"/>
          <w:shd w:val="clear" w:color="auto" w:fill="FFFFFF"/>
        </w:rPr>
        <w:t xml:space="preserve"> – 6</w:t>
      </w:r>
      <w:r w:rsidRPr="00F501ED">
        <w:rPr>
          <w:rFonts w:ascii="Arial" w:hAnsi="Arial" w:cs="Arial"/>
          <w:i/>
          <w:iCs/>
          <w:color w:val="222222"/>
          <w:sz w:val="18"/>
          <w:szCs w:val="18"/>
          <w:shd w:val="clear" w:color="auto" w:fill="FFFFFF"/>
          <w:vertAlign w:val="superscript"/>
        </w:rPr>
        <w:t>th</w:t>
      </w:r>
      <w:r w:rsidRPr="00F501ED">
        <w:rPr>
          <w:rFonts w:ascii="Arial" w:hAnsi="Arial" w:cs="Arial"/>
          <w:i/>
          <w:iCs/>
          <w:color w:val="222222"/>
          <w:sz w:val="18"/>
          <w:szCs w:val="18"/>
          <w:shd w:val="clear" w:color="auto" w:fill="FFFFFF"/>
        </w:rPr>
        <w:t>.</w:t>
      </w:r>
    </w:p>
    <w:p w14:paraId="0A321982" w14:textId="0AE00E6D" w:rsidR="00092EF7" w:rsidRPr="00F501ED" w:rsidRDefault="00092EF7" w:rsidP="00092EF7">
      <w:pPr>
        <w:rPr>
          <w:rFonts w:ascii="Arial" w:hAnsi="Arial" w:cs="Arial"/>
          <w:i/>
          <w:iCs/>
          <w:color w:val="222222"/>
          <w:sz w:val="18"/>
          <w:szCs w:val="18"/>
          <w:shd w:val="clear" w:color="auto" w:fill="FFFFFF"/>
        </w:rPr>
      </w:pPr>
      <w:r>
        <w:rPr>
          <w:noProof/>
          <w:sz w:val="16"/>
          <w:szCs w:val="16"/>
        </w:rPr>
        <w:drawing>
          <wp:anchor distT="0" distB="0" distL="114300" distR="114300" simplePos="0" relativeHeight="251658240" behindDoc="0" locked="0" layoutInCell="1" allowOverlap="1" wp14:anchorId="38E371F8" wp14:editId="14F7CD5D">
            <wp:simplePos x="2910840" y="1295400"/>
            <wp:positionH relativeFrom="column">
              <wp:posOffset>2910205</wp:posOffset>
            </wp:positionH>
            <wp:positionV relativeFrom="paragraph">
              <wp:align>top</wp:align>
            </wp:positionV>
            <wp:extent cx="1833880" cy="1942363"/>
            <wp:effectExtent l="0" t="0" r="0" b="1270"/>
            <wp:wrapSquare wrapText="bothSides"/>
            <wp:docPr id="1558003315" name="Picture 2" descr="A blue and yellow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03315" name="Picture 2" descr="A blue and yellow logo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3880" cy="1942363"/>
                    </a:xfrm>
                    <a:prstGeom prst="rect">
                      <a:avLst/>
                    </a:prstGeom>
                  </pic:spPr>
                </pic:pic>
              </a:graphicData>
            </a:graphic>
          </wp:anchor>
        </w:drawing>
      </w:r>
      <w:r>
        <w:rPr>
          <w:rFonts w:ascii="Arial" w:hAnsi="Arial" w:cs="Arial"/>
          <w:i/>
          <w:iCs/>
          <w:color w:val="222222"/>
          <w:sz w:val="18"/>
          <w:szCs w:val="18"/>
          <w:shd w:val="clear" w:color="auto" w:fill="FFFFFF"/>
        </w:rPr>
        <w:br w:type="textWrapping" w:clear="all"/>
      </w:r>
    </w:p>
    <w:p w14:paraId="3226BB3F" w14:textId="77777777" w:rsidR="004E4423" w:rsidRDefault="00F501ED" w:rsidP="004E4423">
      <w:pPr>
        <w:jc w:val="center"/>
        <w:rPr>
          <w:rFonts w:ascii="Arial" w:hAnsi="Arial" w:cs="Arial"/>
          <w:i/>
          <w:iCs/>
          <w:color w:val="222222"/>
          <w:sz w:val="18"/>
          <w:szCs w:val="18"/>
          <w:shd w:val="clear" w:color="auto" w:fill="FFFFFF"/>
        </w:rPr>
      </w:pPr>
      <w:r w:rsidRPr="00F501ED">
        <w:rPr>
          <w:rFonts w:ascii="Arial" w:hAnsi="Arial" w:cs="Arial"/>
          <w:bCs/>
          <w:color w:val="222222"/>
          <w:sz w:val="32"/>
          <w:szCs w:val="32"/>
          <w:shd w:val="clear" w:color="auto" w:fill="FFFFFF"/>
        </w:rPr>
        <w:t>Dignity at Work Policy</w:t>
      </w:r>
    </w:p>
    <w:p w14:paraId="1E09C85B" w14:textId="3DBA60F7" w:rsidR="00F501ED" w:rsidRPr="00F501ED" w:rsidRDefault="00F501ED" w:rsidP="004E4423">
      <w:pPr>
        <w:jc w:val="center"/>
        <w:rPr>
          <w:rFonts w:ascii="Arial" w:hAnsi="Arial" w:cs="Arial"/>
          <w:bCs/>
          <w:color w:val="222222"/>
          <w:sz w:val="32"/>
          <w:szCs w:val="32"/>
          <w:shd w:val="clear" w:color="auto" w:fill="FFFFFF"/>
        </w:rPr>
      </w:pPr>
      <w:r w:rsidRPr="00F501ED">
        <w:rPr>
          <w:rFonts w:ascii="Arial" w:hAnsi="Arial" w:cs="Arial"/>
          <w:b/>
          <w:i/>
          <w:iCs/>
          <w:color w:val="222222"/>
          <w:sz w:val="18"/>
          <w:szCs w:val="18"/>
          <w:shd w:val="clear" w:color="auto" w:fill="FFFFFF"/>
        </w:rPr>
        <w:t>Introduction and Rationale</w:t>
      </w:r>
    </w:p>
    <w:p w14:paraId="63B29518" w14:textId="43E1F7D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Board of Management of </w:t>
      </w:r>
      <w:r w:rsidR="00092EF7">
        <w:rPr>
          <w:rFonts w:ascii="Arial" w:hAnsi="Arial" w:cs="Arial"/>
          <w:i/>
          <w:iCs/>
          <w:color w:val="222222"/>
          <w:sz w:val="18"/>
          <w:szCs w:val="18"/>
          <w:shd w:val="clear" w:color="auto" w:fill="FFFFFF"/>
        </w:rPr>
        <w:t>Lisnafunchin</w:t>
      </w:r>
      <w:r w:rsidRPr="00F501ED">
        <w:rPr>
          <w:rFonts w:ascii="Arial" w:hAnsi="Arial" w:cs="Arial"/>
          <w:i/>
          <w:iCs/>
          <w:color w:val="222222"/>
          <w:sz w:val="18"/>
          <w:szCs w:val="18"/>
          <w:shd w:val="clear" w:color="auto" w:fill="FFFFFF"/>
        </w:rPr>
        <w:t xml:space="preserve">l NS has adopted this Dignity at Work Policy on following consultation with all staff members. </w:t>
      </w:r>
    </w:p>
    <w:p w14:paraId="2D8A0C3D" w14:textId="4621492A"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policy is formulated in light of the Labour Relations Commission’s Codes of Practice S.I. No.17/2002 and S.I. 208/2012 for addressing bullying in the workplace and harassment/sexual harassment respectively, together with the Health &amp; Safety Authority Code of Practice (2007) on the prevention and resolution of bullying at work. </w:t>
      </w:r>
    </w:p>
    <w:p w14:paraId="24045CD9"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Core Principles of Policy</w:t>
      </w:r>
    </w:p>
    <w:p w14:paraId="5824EEB8" w14:textId="0600BC75"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This school is committed to a positive work environment where work is done in an atmosphere of respect, collaboration, openness and equality. </w:t>
      </w:r>
    </w:p>
    <w:p w14:paraId="03F7C0B9" w14:textId="38D68924"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Adult bullying and harassment will not be tolerated by this school. All employees have the right to be treated with dignity and respect. Management is committed to intervening in an appropriate manner - utilising one of the accepted Management/INTO procedures - to investigate and deal with allegations of bullying or harassment. The provisions of DES Circulars 61/2017 and 62/2017 with respect to the assault of teachers and SNA will be apply, as appropriate.  </w:t>
      </w:r>
    </w:p>
    <w:p w14:paraId="52A93573"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What is Workplace Bullying and Harassment?</w:t>
      </w:r>
    </w:p>
    <w:p w14:paraId="4A653A7C" w14:textId="4A5374C0"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Board of Management defines adult bullying as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w:t>
      </w:r>
    </w:p>
    <w:p w14:paraId="0A4EA0BF" w14:textId="7EB2D7AB"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An isolated incident of the behaviour described in this definition may be an affront to dignity at work but, as a once off incident, is not considered to be bullying.</w:t>
      </w:r>
    </w:p>
    <w:p w14:paraId="1E0D6769" w14:textId="2E08A6DF"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A key characteristic of bullying is that it usually takes place over a period of time, it is regular and persistent inappropriate behavior, which is specifically targeted at one employee or a group of employees. </w:t>
      </w:r>
    </w:p>
    <w:p w14:paraId="0344E0C5"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following is a non-exhaustive list of examples of types of behavior that may constitute bullying: </w:t>
      </w:r>
    </w:p>
    <w:p w14:paraId="046F8CD5"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Verbal abuse/insults, undermining remarks</w:t>
      </w:r>
    </w:p>
    <w:p w14:paraId="467A81C0"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Exclusion with negative consequences</w:t>
      </w:r>
    </w:p>
    <w:p w14:paraId="64D08053"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Intimidation</w:t>
      </w:r>
    </w:p>
    <w:p w14:paraId="2DD7DC0D"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Aggression</w:t>
      </w:r>
    </w:p>
    <w:p w14:paraId="4D21A7C7"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Humiliation, ridicule, belittling efforts</w:t>
      </w:r>
    </w:p>
    <w:p w14:paraId="1F2E5AF5"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Excessive monitoring of work</w:t>
      </w:r>
    </w:p>
    <w:p w14:paraId="3761799B" w14:textId="31684084"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Withholding work-related information</w:t>
      </w:r>
    </w:p>
    <w:p w14:paraId="0ABAEBB7" w14:textId="077FE6AB"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Harassment is any form of unwanted conduct related to any of the following grounds:</w:t>
      </w:r>
    </w:p>
    <w:p w14:paraId="3FF17272"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Gender</w:t>
      </w:r>
    </w:p>
    <w:p w14:paraId="2CC04446"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lastRenderedPageBreak/>
        <w:t>Civil status</w:t>
      </w:r>
    </w:p>
    <w:p w14:paraId="6708087F"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Family status</w:t>
      </w:r>
    </w:p>
    <w:p w14:paraId="3A3ACC86"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Sexual orientation</w:t>
      </w:r>
    </w:p>
    <w:p w14:paraId="7CC50917"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Religious belief </w:t>
      </w:r>
    </w:p>
    <w:p w14:paraId="2DFAC472"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Age</w:t>
      </w:r>
    </w:p>
    <w:p w14:paraId="084F2475"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Disability</w:t>
      </w:r>
    </w:p>
    <w:p w14:paraId="5F364437"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Race, colour, nationality or ethnic or national origin</w:t>
      </w:r>
    </w:p>
    <w:p w14:paraId="3FE3D629"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Membership of the Traveller community</w:t>
      </w:r>
    </w:p>
    <w:p w14:paraId="229BB71E" w14:textId="77777777" w:rsidR="00F501ED" w:rsidRPr="00F501ED" w:rsidRDefault="00F501ED" w:rsidP="00F501ED">
      <w:pPr>
        <w:rPr>
          <w:rFonts w:ascii="Arial" w:hAnsi="Arial" w:cs="Arial"/>
          <w:i/>
          <w:iCs/>
          <w:color w:val="222222"/>
          <w:sz w:val="18"/>
          <w:szCs w:val="18"/>
          <w:shd w:val="clear" w:color="auto" w:fill="FFFFFF"/>
        </w:rPr>
      </w:pPr>
    </w:p>
    <w:p w14:paraId="4ACCB3A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which has the purpose or effect of violating a person’s dignity and creating an intimidating, hostile, degrading, humiliating or offensive environment for the person. Unlike bullying, a single incident may constitute harassment.  </w:t>
      </w:r>
    </w:p>
    <w:p w14:paraId="2A1582AF" w14:textId="77777777" w:rsidR="00F501ED" w:rsidRPr="00F501ED" w:rsidRDefault="00F501ED" w:rsidP="00F501ED">
      <w:pPr>
        <w:rPr>
          <w:rFonts w:ascii="Arial" w:hAnsi="Arial" w:cs="Arial"/>
          <w:i/>
          <w:iCs/>
          <w:color w:val="222222"/>
          <w:sz w:val="18"/>
          <w:szCs w:val="18"/>
          <w:shd w:val="clear" w:color="auto" w:fill="FFFFFF"/>
        </w:rPr>
      </w:pPr>
    </w:p>
    <w:p w14:paraId="16434C11" w14:textId="50C0D203"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Sexual harassment is any form of unwanted verbal, non-verbal or physical conduct of a sexual nature, which has the purpose or effect of violating a person’s dignity and/or creating an intimidating, hostile, degrading, humiliating or offensive environment for the peron. </w:t>
      </w:r>
    </w:p>
    <w:p w14:paraId="2EC9EF82" w14:textId="77777777" w:rsidR="00F501ED" w:rsidRPr="00F501ED" w:rsidRDefault="00F501ED" w:rsidP="00F501ED">
      <w:pPr>
        <w:rPr>
          <w:rFonts w:ascii="Arial" w:hAnsi="Arial" w:cs="Arial"/>
          <w:i/>
          <w:iCs/>
          <w:color w:val="222222"/>
          <w:sz w:val="18"/>
          <w:szCs w:val="18"/>
          <w:shd w:val="clear" w:color="auto" w:fill="FFFFFF"/>
        </w:rPr>
      </w:pPr>
    </w:p>
    <w:p w14:paraId="64F8EB05" w14:textId="10459728"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It is recognised that bullying and harassment complaints may arise among work colleagues but may also arise in relation to visitors to the school. In either case, the commitment to a positive workplace, where dignity at work is respected, prevails. </w:t>
      </w:r>
    </w:p>
    <w:p w14:paraId="3C5D0398"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A Positive Work Environment</w:t>
      </w:r>
    </w:p>
    <w:p w14:paraId="0FE834D2" w14:textId="58C499BE"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It is agreed that we will all work to make this school a good place to work. A good place to work has a positive work environment characterised by:</w:t>
      </w:r>
    </w:p>
    <w:p w14:paraId="5A3F147C"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 supportive atmosphere</w:t>
      </w:r>
    </w:p>
    <w:p w14:paraId="4101BBBA"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Good and open communication (e.g. through opportunities at regular staff meetings) </w:t>
      </w:r>
    </w:p>
    <w:p w14:paraId="7A8BB0DF"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Appropriate interpersonal behaviour</w:t>
      </w:r>
    </w:p>
    <w:p w14:paraId="5C0D6733"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Collaboration</w:t>
      </w:r>
    </w:p>
    <w:p w14:paraId="093D0A0A"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Open discussion and resolution of conflict</w:t>
      </w:r>
    </w:p>
    <w:p w14:paraId="05B6D470"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Recognition, feedback and affirmation as appropriate</w:t>
      </w:r>
    </w:p>
    <w:p w14:paraId="7921D2D7" w14:textId="74FC317F"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Fair treatment of all staff (including fair systems of selection and promotion in line with agreed procedures)</w:t>
      </w:r>
    </w:p>
    <w:p w14:paraId="702EFC4F" w14:textId="2FBBC9EE"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Every person has a responsibility to play his/her part in contributing to a positive work environment. In this regard, a person who is a witness or bystander</w:t>
      </w:r>
      <w:r w:rsidR="004E4423">
        <w:rPr>
          <w:rFonts w:ascii="Arial" w:hAnsi="Arial" w:cs="Arial"/>
          <w:i/>
          <w:iCs/>
          <w:color w:val="222222"/>
          <w:sz w:val="18"/>
          <w:szCs w:val="18"/>
          <w:shd w:val="clear" w:color="auto" w:fill="FFFFFF"/>
        </w:rPr>
        <w:t xml:space="preserve"> </w:t>
      </w:r>
      <w:r w:rsidRPr="00F501ED">
        <w:rPr>
          <w:rFonts w:ascii="Arial" w:hAnsi="Arial" w:cs="Arial"/>
          <w:i/>
          <w:iCs/>
          <w:color w:val="222222"/>
          <w:sz w:val="18"/>
          <w:szCs w:val="18"/>
          <w:shd w:val="clear" w:color="auto" w:fill="FFFFFF"/>
        </w:rPr>
        <w:t xml:space="preserve"> has a clear responsibility to raise concerns about dignity at work and threats to this, in an appropriate and timely manner. </w:t>
      </w:r>
    </w:p>
    <w:p w14:paraId="559255A3"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Safety Statement - as mandated under the Safety, Health and Welfare at Work Act 2005 – will also include a commitment to a positive work environment, in light of the employer’s obligations as outlined at Section 8 of that Act, including the duty to manage work activities in such a way as to prevent “improper conduct or behaviour” likely to put health and safety at risk.</w:t>
      </w:r>
    </w:p>
    <w:p w14:paraId="69EC40A1" w14:textId="77777777" w:rsidR="00F501ED" w:rsidRPr="00F501ED" w:rsidRDefault="00F501ED" w:rsidP="00F501ED">
      <w:pPr>
        <w:rPr>
          <w:rFonts w:ascii="Arial" w:hAnsi="Arial" w:cs="Arial"/>
          <w:i/>
          <w:iCs/>
          <w:color w:val="222222"/>
          <w:sz w:val="18"/>
          <w:szCs w:val="18"/>
          <w:shd w:val="clear" w:color="auto" w:fill="FFFFFF"/>
        </w:rPr>
      </w:pPr>
    </w:p>
    <w:p w14:paraId="27784857"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It is agreed that the adoption of this policy in our school will be accompanied by a number of steps to examine our work environment and, as necessary, to agree changes which reflect a commitment to dignity at work.  These steps will be initiated by Management, and be repeated by way of review at appropriate intervals. </w:t>
      </w:r>
    </w:p>
    <w:p w14:paraId="4C7C0201" w14:textId="77777777" w:rsidR="00F501ED" w:rsidRPr="00F501ED" w:rsidRDefault="00F501ED" w:rsidP="00F501ED">
      <w:pPr>
        <w:rPr>
          <w:rFonts w:ascii="Arial" w:hAnsi="Arial" w:cs="Arial"/>
          <w:i/>
          <w:iCs/>
          <w:color w:val="222222"/>
          <w:sz w:val="18"/>
          <w:szCs w:val="18"/>
          <w:shd w:val="clear" w:color="auto" w:fill="FFFFFF"/>
        </w:rPr>
      </w:pPr>
    </w:p>
    <w:p w14:paraId="4C65B661"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actions to be undertaken may generally be described as Identification, Assessment, Implementing Strategies and Monitoring.  </w:t>
      </w:r>
    </w:p>
    <w:p w14:paraId="75129528" w14:textId="77777777" w:rsidR="00F501ED" w:rsidRPr="00F501ED" w:rsidRDefault="00F501ED" w:rsidP="00F501ED">
      <w:pPr>
        <w:rPr>
          <w:rFonts w:ascii="Arial" w:hAnsi="Arial" w:cs="Arial"/>
          <w:i/>
          <w:iCs/>
          <w:color w:val="222222"/>
          <w:sz w:val="18"/>
          <w:szCs w:val="18"/>
          <w:shd w:val="clear" w:color="auto" w:fill="FFFFFF"/>
        </w:rPr>
      </w:pPr>
    </w:p>
    <w:p w14:paraId="64F10B47"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 xml:space="preserve"> What Happens if there is an Allegation of Bullying or Harassment? </w:t>
      </w:r>
    </w:p>
    <w:p w14:paraId="0E4A846E"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Without prejudice to an individual’s right to take such advice or steps as he/she may decide, the Board of Management will take seriously any allegation of workplace bullying or harassment. </w:t>
      </w:r>
    </w:p>
    <w:p w14:paraId="5BC71712" w14:textId="77777777" w:rsidR="00F501ED" w:rsidRPr="00F501ED" w:rsidRDefault="00F501ED" w:rsidP="00F501ED">
      <w:pPr>
        <w:rPr>
          <w:rFonts w:ascii="Arial" w:hAnsi="Arial" w:cs="Arial"/>
          <w:i/>
          <w:iCs/>
          <w:color w:val="222222"/>
          <w:sz w:val="18"/>
          <w:szCs w:val="18"/>
          <w:shd w:val="clear" w:color="auto" w:fill="FFFFFF"/>
        </w:rPr>
      </w:pPr>
    </w:p>
    <w:p w14:paraId="7FCD06B2"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lastRenderedPageBreak/>
        <w:t>The school has supportive and effective procedures, in accordance with nationally-agreed procedures. Please see Appendix.</w:t>
      </w:r>
    </w:p>
    <w:p w14:paraId="7786CFD9"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These procedures to address and investigate allegations will focus on the earliest possible resolution, will proceed as necessary from informal to formal stages and will have a stress on confidentiality. </w:t>
      </w:r>
    </w:p>
    <w:p w14:paraId="09E0BB56" w14:textId="77777777" w:rsidR="00F501ED" w:rsidRPr="00F501ED" w:rsidRDefault="00F501ED" w:rsidP="00F501ED">
      <w:pPr>
        <w:rPr>
          <w:rFonts w:ascii="Arial" w:hAnsi="Arial" w:cs="Arial"/>
          <w:i/>
          <w:iCs/>
          <w:color w:val="222222"/>
          <w:sz w:val="18"/>
          <w:szCs w:val="18"/>
          <w:shd w:val="clear" w:color="auto" w:fill="FFFFFF"/>
        </w:rPr>
      </w:pPr>
    </w:p>
    <w:p w14:paraId="0D7F7D54"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Employee Assistance and Wellbeing Programme, a free and confidential counselling service, is available for teachers, SNAs and other staff. The Freephone number is 1800 411 057 and is available 24 hours a day, 365 days a year. </w:t>
      </w:r>
    </w:p>
    <w:p w14:paraId="6EF7C3FF" w14:textId="77777777" w:rsidR="00F501ED" w:rsidRPr="00F501ED" w:rsidRDefault="00F501ED" w:rsidP="00F501ED">
      <w:pPr>
        <w:rPr>
          <w:rFonts w:ascii="Arial" w:hAnsi="Arial" w:cs="Arial"/>
          <w:i/>
          <w:iCs/>
          <w:color w:val="222222"/>
          <w:sz w:val="18"/>
          <w:szCs w:val="18"/>
          <w:shd w:val="clear" w:color="auto" w:fill="FFFFFF"/>
        </w:rPr>
      </w:pPr>
    </w:p>
    <w:p w14:paraId="32270E97"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 xml:space="preserve"> Summary </w:t>
      </w:r>
    </w:p>
    <w:p w14:paraId="1F678190"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Management has a duty of care towards employees. Similarly, employees have a duty of care towards one another. This policy seeks to set out principles, practices and procedures to support the exercise of that duty in our school.  </w:t>
      </w:r>
    </w:p>
    <w:p w14:paraId="60E22875" w14:textId="77777777" w:rsidR="00F501ED" w:rsidRPr="00F501ED" w:rsidRDefault="00F501ED" w:rsidP="00F501ED">
      <w:pPr>
        <w:rPr>
          <w:rFonts w:ascii="Arial" w:hAnsi="Arial" w:cs="Arial"/>
          <w:i/>
          <w:iCs/>
          <w:color w:val="222222"/>
          <w:sz w:val="18"/>
          <w:szCs w:val="18"/>
          <w:shd w:val="clear" w:color="auto" w:fill="FFFFFF"/>
        </w:rPr>
      </w:pPr>
    </w:p>
    <w:p w14:paraId="5F3704B7"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Together we are committed to building and maintaining a work environment where respectful, open and equal relationships are the norm.</w:t>
      </w:r>
    </w:p>
    <w:p w14:paraId="5CBCD61E" w14:textId="77777777" w:rsidR="00F501ED" w:rsidRPr="00F501ED" w:rsidRDefault="00F501ED" w:rsidP="00F501ED">
      <w:pPr>
        <w:rPr>
          <w:rFonts w:ascii="Arial" w:hAnsi="Arial" w:cs="Arial"/>
          <w:i/>
          <w:iCs/>
          <w:color w:val="222222"/>
          <w:sz w:val="18"/>
          <w:szCs w:val="18"/>
          <w:shd w:val="clear" w:color="auto" w:fill="FFFFFF"/>
        </w:rPr>
      </w:pPr>
    </w:p>
    <w:p w14:paraId="536F1D7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In summary, we are committed to having a good and safe place to work, where every individual’s dignity is respected.    </w:t>
      </w:r>
    </w:p>
    <w:p w14:paraId="68CAD6B1" w14:textId="77777777" w:rsidR="00F501ED" w:rsidRPr="00F501ED" w:rsidRDefault="00F501ED" w:rsidP="00F501ED">
      <w:pPr>
        <w:rPr>
          <w:rFonts w:ascii="Arial" w:hAnsi="Arial" w:cs="Arial"/>
          <w:i/>
          <w:iCs/>
          <w:color w:val="222222"/>
          <w:sz w:val="18"/>
          <w:szCs w:val="18"/>
          <w:shd w:val="clear" w:color="auto" w:fill="FFFFFF"/>
        </w:rPr>
      </w:pPr>
    </w:p>
    <w:p w14:paraId="489B2A6E" w14:textId="77777777" w:rsidR="00F501ED" w:rsidRPr="00F501ED" w:rsidRDefault="00F501ED" w:rsidP="00F501ED">
      <w:pPr>
        <w:numPr>
          <w:ilvl w:val="0"/>
          <w:numId w:val="1"/>
        </w:numPr>
        <w:rPr>
          <w:rFonts w:ascii="Arial" w:hAnsi="Arial" w:cs="Arial"/>
          <w:i/>
          <w:iCs/>
          <w:color w:val="222222"/>
          <w:sz w:val="18"/>
          <w:szCs w:val="18"/>
          <w:shd w:val="clear" w:color="auto" w:fill="FFFFFF"/>
        </w:rPr>
      </w:pPr>
      <w:r w:rsidRPr="00F501ED">
        <w:rPr>
          <w:rFonts w:ascii="Arial" w:hAnsi="Arial" w:cs="Arial"/>
          <w:b/>
          <w:i/>
          <w:iCs/>
          <w:color w:val="222222"/>
          <w:sz w:val="18"/>
          <w:szCs w:val="18"/>
          <w:shd w:val="clear" w:color="auto" w:fill="FFFFFF"/>
        </w:rPr>
        <w:t>Implementation and Review:</w:t>
      </w:r>
    </w:p>
    <w:p w14:paraId="03B7878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This policy is being implemented at present. It will be reviewed on an ongoing basis by the staff of the and amended when necessary. We will endeavour to review the policy in full in four years’ time.</w:t>
      </w:r>
    </w:p>
    <w:p w14:paraId="32D7A136" w14:textId="77777777" w:rsidR="00F501ED" w:rsidRPr="00F501ED" w:rsidRDefault="00F501ED" w:rsidP="00F501ED">
      <w:pPr>
        <w:rPr>
          <w:rFonts w:ascii="Arial" w:hAnsi="Arial" w:cs="Arial"/>
          <w:i/>
          <w:iCs/>
          <w:color w:val="222222"/>
          <w:sz w:val="18"/>
          <w:szCs w:val="18"/>
          <w:shd w:val="clear" w:color="auto" w:fill="FFFFFF"/>
        </w:rPr>
      </w:pPr>
    </w:p>
    <w:p w14:paraId="1550538F" w14:textId="77777777" w:rsidR="00F501ED" w:rsidRPr="00F501ED" w:rsidRDefault="00F501ED" w:rsidP="00F501ED">
      <w:pPr>
        <w:numPr>
          <w:ilvl w:val="0"/>
          <w:numId w:val="1"/>
        </w:numPr>
        <w:rPr>
          <w:rFonts w:ascii="Arial" w:hAnsi="Arial" w:cs="Arial"/>
          <w:i/>
          <w:iCs/>
          <w:color w:val="222222"/>
          <w:sz w:val="18"/>
          <w:szCs w:val="18"/>
          <w:shd w:val="clear" w:color="auto" w:fill="FFFFFF"/>
        </w:rPr>
      </w:pPr>
      <w:r w:rsidRPr="00F501ED">
        <w:rPr>
          <w:rFonts w:ascii="Arial" w:hAnsi="Arial" w:cs="Arial"/>
          <w:b/>
          <w:i/>
          <w:iCs/>
          <w:color w:val="222222"/>
          <w:sz w:val="18"/>
          <w:szCs w:val="18"/>
          <w:shd w:val="clear" w:color="auto" w:fill="FFFFFF"/>
        </w:rPr>
        <w:t>Ratification and Communication:</w:t>
      </w:r>
    </w:p>
    <w:p w14:paraId="45A25E9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This policy has been communicated to the Committee of the Parents’ Association, and members of the Board of Management for comments and suggestions.</w:t>
      </w:r>
    </w:p>
    <w:p w14:paraId="011428FE" w14:textId="7F3BE3F6"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It was presented to the Board of Management for ratification. It is available to</w:t>
      </w:r>
      <w:r w:rsidR="004E4423">
        <w:rPr>
          <w:rFonts w:ascii="Arial" w:hAnsi="Arial" w:cs="Arial"/>
          <w:i/>
          <w:iCs/>
          <w:color w:val="222222"/>
          <w:sz w:val="18"/>
          <w:szCs w:val="18"/>
          <w:shd w:val="clear" w:color="auto" w:fill="FFFFFF"/>
        </w:rPr>
        <w:t xml:space="preserve"> download on school website. </w:t>
      </w:r>
      <w:r w:rsidRPr="00F501ED">
        <w:rPr>
          <w:rFonts w:ascii="Arial" w:hAnsi="Arial" w:cs="Arial"/>
          <w:i/>
          <w:iCs/>
          <w:color w:val="222222"/>
          <w:sz w:val="18"/>
          <w:szCs w:val="18"/>
          <w:shd w:val="clear" w:color="auto" w:fill="FFFFFF"/>
        </w:rPr>
        <w:t>Hard copies of the policy are available from the school on request.</w:t>
      </w:r>
    </w:p>
    <w:p w14:paraId="190189C0" w14:textId="77777777" w:rsidR="00F501ED" w:rsidRPr="00F501ED" w:rsidRDefault="00F501ED" w:rsidP="00F501ED">
      <w:pPr>
        <w:rPr>
          <w:rFonts w:ascii="Arial" w:hAnsi="Arial" w:cs="Arial"/>
          <w:b/>
          <w:i/>
          <w:iCs/>
          <w:color w:val="222222"/>
          <w:sz w:val="18"/>
          <w:szCs w:val="18"/>
          <w:shd w:val="clear" w:color="auto" w:fill="FFFFFF"/>
        </w:rPr>
      </w:pPr>
    </w:p>
    <w:p w14:paraId="6B0E5B72" w14:textId="7FABFB01" w:rsidR="00F501ED" w:rsidRDefault="00F501ED" w:rsidP="00F501ED">
      <w:p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 xml:space="preserve">              Ratified by the Board of Management: </w:t>
      </w:r>
      <w:r w:rsidR="004E4423">
        <w:rPr>
          <w:rFonts w:ascii="Arial" w:hAnsi="Arial" w:cs="Arial"/>
          <w:b/>
          <w:i/>
          <w:iCs/>
          <w:color w:val="222222"/>
          <w:sz w:val="18"/>
          <w:szCs w:val="18"/>
          <w:shd w:val="clear" w:color="auto" w:fill="FFFFFF"/>
        </w:rPr>
        <w:t>_________________________________________-</w:t>
      </w:r>
    </w:p>
    <w:p w14:paraId="52A56A5C" w14:textId="5A814EAB" w:rsidR="00092EF7" w:rsidRPr="00092EF7" w:rsidRDefault="00092EF7" w:rsidP="00F501ED">
      <w:pPr>
        <w:rPr>
          <w:rFonts w:ascii="Arial" w:hAnsi="Arial" w:cs="Arial"/>
          <w:b/>
          <w:i/>
          <w:iCs/>
          <w:color w:val="222222"/>
          <w:sz w:val="18"/>
          <w:szCs w:val="18"/>
          <w:shd w:val="clear" w:color="auto" w:fill="FFFFFF"/>
        </w:rPr>
      </w:pPr>
      <w:r>
        <w:rPr>
          <w:rFonts w:ascii="Arial" w:hAnsi="Arial" w:cs="Arial"/>
          <w:b/>
          <w:i/>
          <w:iCs/>
          <w:color w:val="222222"/>
          <w:sz w:val="18"/>
          <w:szCs w:val="18"/>
          <w:shd w:val="clear" w:color="auto" w:fill="FFFFFF"/>
        </w:rPr>
        <w:t xml:space="preserve">             </w:t>
      </w:r>
      <w:r w:rsidRPr="00092EF7">
        <w:rPr>
          <w:rFonts w:ascii="Arial" w:hAnsi="Arial" w:cs="Arial"/>
          <w:b/>
          <w:i/>
          <w:iCs/>
          <w:color w:val="222222"/>
          <w:sz w:val="18"/>
          <w:szCs w:val="18"/>
          <w:shd w:val="clear" w:color="auto" w:fill="FFFFFF"/>
        </w:rPr>
        <w:t>Date:</w:t>
      </w:r>
    </w:p>
    <w:p w14:paraId="767F8BC5" w14:textId="65CFAB5F"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Appendix</w:t>
      </w:r>
    </w:p>
    <w:p w14:paraId="1621F1D1" w14:textId="77777777" w:rsidR="00F501ED" w:rsidRPr="00F501ED" w:rsidRDefault="00F501ED" w:rsidP="00F501ED">
      <w:p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Bullying/Harassment Procedure for School Staff</w:t>
      </w:r>
    </w:p>
    <w:p w14:paraId="2F468C1C"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procedure set out below may be initiated in relation to any of the following circumstances, which may occur in the workplace or otherwise in the course of employment:</w:t>
      </w:r>
    </w:p>
    <w:p w14:paraId="4079D5F4" w14:textId="77777777" w:rsidR="00F501ED" w:rsidRPr="00F501ED" w:rsidRDefault="00F501ED" w:rsidP="00F501ED">
      <w:pPr>
        <w:numPr>
          <w:ilvl w:val="0"/>
          <w:numId w:val="5"/>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Adult bullying;</w:t>
      </w:r>
    </w:p>
    <w:p w14:paraId="1D11CBEF" w14:textId="77777777" w:rsidR="00F501ED" w:rsidRPr="00F501ED" w:rsidRDefault="00F501ED" w:rsidP="00F501ED">
      <w:pPr>
        <w:numPr>
          <w:ilvl w:val="0"/>
          <w:numId w:val="5"/>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Sexual harassment;</w:t>
      </w:r>
    </w:p>
    <w:p w14:paraId="4EC93E94" w14:textId="77777777" w:rsidR="00F501ED" w:rsidRPr="00F501ED" w:rsidRDefault="00F501ED" w:rsidP="00F501ED">
      <w:pPr>
        <w:numPr>
          <w:ilvl w:val="0"/>
          <w:numId w:val="5"/>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Harassment on other specified discriminatory grounds which could, in the circumstances, be regarded as offensive, humiliating or intimidating.</w:t>
      </w:r>
    </w:p>
    <w:p w14:paraId="19729AC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Preamble</w:t>
      </w:r>
    </w:p>
    <w:p w14:paraId="5CA92E38"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procedure outlined below is designed to address adult bullying, sexual harassment or other harassment arising in the workplace or otherwise in the course of employment, in a fair and effective manner. In implementing the procedure, it is recommended that emphasis should be placed on assuring the party who considers that s/he is being bullied/harassed that his/her complaint is acknowledged, that the matter will be investigated effectively and sensitively and in accordance with due process.</w:t>
      </w:r>
    </w:p>
    <w:p w14:paraId="615EF754"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Equally, where it is found that bullying or harassment has occurred, the emphasis, firstly, is to ensure that the offending behaviour immediately cease and secondly, to help the offending party acknowledge that his/her behaviour is unacceptable and that steps must be taken to address the matter constructively thereby avoiding any recurrence.</w:t>
      </w:r>
    </w:p>
    <w:p w14:paraId="13433B51"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lastRenderedPageBreak/>
        <w:t>It is important to ensure that resolution is achieved at the earliest opportunity. Further, it may be appropriate for the victim or the offender to attend counselling or obtain such other help as may be required.</w:t>
      </w:r>
    </w:p>
    <w:p w14:paraId="15475830"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Stage 1: Decide to address the matter</w:t>
      </w:r>
    </w:p>
    <w:p w14:paraId="6D0EE108" w14:textId="77777777" w:rsidR="00F501ED" w:rsidRPr="00F501ED" w:rsidRDefault="00F501ED" w:rsidP="00F501ED">
      <w:pPr>
        <w:numPr>
          <w:ilvl w:val="0"/>
          <w:numId w:val="6"/>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party (party a) who considers that s/he is being bullied, sexually harassed or harassed on other specified discriminatory grounds, should decide to address the matter. However, in light of the potential effects of bullying or harassment on an individual, including loss of confidence, extreme upset, anxiety or fear, party a may initially decide to seek INTO or other assistance, including Employee Assistance Scheme or other counselling, in order to consider the most appropriate application of the procedures, in the circumstances.</w:t>
      </w:r>
    </w:p>
    <w:p w14:paraId="6EDBE790" w14:textId="77777777" w:rsidR="00F501ED" w:rsidRPr="00F501ED" w:rsidRDefault="00F501ED" w:rsidP="00F501ED">
      <w:pPr>
        <w:numPr>
          <w:ilvl w:val="0"/>
          <w:numId w:val="6"/>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Party a should keep a record of the pattern of behaviour or instances where s/he considers that bullying/harassment has occurred. The record should contain details such as dates, times, persons present, details of what was said or what occurred.</w:t>
      </w:r>
    </w:p>
    <w:p w14:paraId="054F82AA"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Stage 2: Informally address the problem</w:t>
      </w:r>
    </w:p>
    <w:p w14:paraId="56547744" w14:textId="77777777" w:rsidR="00F501ED" w:rsidRPr="00F501ED" w:rsidRDefault="00F501ED" w:rsidP="00F501ED">
      <w:pPr>
        <w:numPr>
          <w:ilvl w:val="0"/>
          <w:numId w:val="7"/>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party who considers that he/she is being bullied, sexually harassed or harassed on other discriminatory grounds (party a), should request a meeting with the other party (b), in order to discuss matters. The following should apply:</w:t>
      </w:r>
    </w:p>
    <w:p w14:paraId="01705ECC"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where necessary, the meeting may be facilitated by a third party, generally a teaching colleague;</w:t>
      </w:r>
    </w:p>
    <w:p w14:paraId="4EF16B96"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party a should clearly outline his/her difficulties and should clearly object to the bullying/harassment and request that it stop;</w:t>
      </w:r>
    </w:p>
    <w:p w14:paraId="1EB92B2B"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it is important that party a bear in mind, that the other member of staff may not be aware that his/her behaviour is causing difficulty;</w:t>
      </w:r>
    </w:p>
    <w:p w14:paraId="40B9CF1D"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both parties should seek to resolve their differences and establish a pattern of interaction exclusive of any forms of bullying/harassment;</w:t>
      </w:r>
    </w:p>
    <w:p w14:paraId="334B51BE"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party b may respond to party a at that meeting or if requested, should be given an opportunity to consider his/her response, in which case the meeting may be adjourned. Party b should respond in a constructive manner;</w:t>
      </w:r>
    </w:p>
    <w:p w14:paraId="6B8BC76E"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resolution, as appropriate, may include any of the following, e.g. a commitment to cease the particular behaviour, modify the behaviour, plan to eliminate situations where the parties would be in conflict or monitoring.</w:t>
      </w:r>
    </w:p>
    <w:p w14:paraId="6C6EA5E5"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Alternatively, it may emerge as a result of the discussions between the parties, that there may have been a degree of misunderstanding in relation to certain behaviours and the resolution may make provision for compromise or appropriate explanation or acknowledgement.</w:t>
      </w:r>
    </w:p>
    <w:p w14:paraId="6BDF216C" w14:textId="77777777" w:rsidR="00F501ED" w:rsidRPr="00F501ED" w:rsidRDefault="00F501ED" w:rsidP="00F501ED">
      <w:pPr>
        <w:numPr>
          <w:ilvl w:val="0"/>
          <w:numId w:val="7"/>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If there is no satisfactory indication of resolution between the parties, party a should refer the complaint to stage 3, i.e. formal procedures.</w:t>
      </w:r>
    </w:p>
    <w:p w14:paraId="6A122757"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Stage 3: Principal teacher or chairperson of the board of management</w:t>
      </w:r>
    </w:p>
    <w:p w14:paraId="557C1F3A"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Stage 3 provides a mechanism for the principal teacher to intervene and resolve the matter. However, if the principal teacher is one of the parties, the chairperson of the board of management, should then be involved, in an individual capacity, in order to achieve resolution. </w:t>
      </w:r>
    </w:p>
    <w:p w14:paraId="15C6E01F"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In circumstances where the chairperson may also be involved at stage 2, another member of the board, may be designated to intervene.</w:t>
      </w:r>
    </w:p>
    <w:p w14:paraId="0990B5E5" w14:textId="77777777" w:rsidR="00F501ED" w:rsidRPr="00F501ED" w:rsidRDefault="00F501ED" w:rsidP="00F501ED">
      <w:pPr>
        <w:numPr>
          <w:ilvl w:val="0"/>
          <w:numId w:val="9"/>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Party a should advise party b that he/she is proceeding with stage 3.</w:t>
      </w:r>
    </w:p>
    <w:p w14:paraId="0F9EC140" w14:textId="77777777" w:rsidR="00F501ED" w:rsidRPr="00F501ED" w:rsidRDefault="00F501ED" w:rsidP="00F501ED">
      <w:pPr>
        <w:numPr>
          <w:ilvl w:val="0"/>
          <w:numId w:val="9"/>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Party a should state his/her complaint in writing and request the principal teacher (or chairperson of the board of management, as the case may be) to investigate the matter.</w:t>
      </w:r>
    </w:p>
    <w:p w14:paraId="58686A6C" w14:textId="77777777" w:rsidR="00F501ED" w:rsidRPr="00F501ED" w:rsidRDefault="00F501ED" w:rsidP="00F501ED">
      <w:pPr>
        <w:numPr>
          <w:ilvl w:val="0"/>
          <w:numId w:val="9"/>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principal teacher (or chairperson of the board of management, as the case may be) should:</w:t>
      </w:r>
    </w:p>
    <w:p w14:paraId="38C79796" w14:textId="77777777" w:rsidR="00F501ED" w:rsidRPr="00F501ED" w:rsidRDefault="00F501ED" w:rsidP="00F501ED">
      <w:pPr>
        <w:numPr>
          <w:ilvl w:val="0"/>
          <w:numId w:val="10"/>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obtain background details including details of what occurred at the previous stage;</w:t>
      </w:r>
    </w:p>
    <w:p w14:paraId="5C0F33FA" w14:textId="77777777" w:rsidR="00F501ED" w:rsidRPr="00F501ED" w:rsidRDefault="00F501ED" w:rsidP="00F501ED">
      <w:pPr>
        <w:numPr>
          <w:ilvl w:val="0"/>
          <w:numId w:val="10"/>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consider the pattern of behaviour and the timescale;</w:t>
      </w:r>
    </w:p>
    <w:p w14:paraId="4E49D988" w14:textId="77777777" w:rsidR="00F501ED" w:rsidRPr="00F501ED" w:rsidRDefault="00F501ED" w:rsidP="00F501ED">
      <w:pPr>
        <w:numPr>
          <w:ilvl w:val="0"/>
          <w:numId w:val="10"/>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hear the parties and seek to resolve the matter; act in a fair and impartial manner and deal with the matter sensitively having regard to the nature of the problem and the principles of due process; exercise judgement and make decisions which s/he considers necessary to resolve matters.</w:t>
      </w:r>
    </w:p>
    <w:p w14:paraId="022B1CD6" w14:textId="77777777" w:rsidR="00F501ED" w:rsidRPr="00F501ED" w:rsidRDefault="00F501ED" w:rsidP="00F501ED">
      <w:pPr>
        <w:rPr>
          <w:rFonts w:ascii="Arial" w:hAnsi="Arial" w:cs="Arial"/>
          <w:i/>
          <w:iCs/>
          <w:color w:val="222222"/>
          <w:sz w:val="18"/>
          <w:szCs w:val="18"/>
          <w:shd w:val="clear" w:color="auto" w:fill="FFFFFF"/>
        </w:rPr>
      </w:pPr>
    </w:p>
    <w:p w14:paraId="4AFDFCD5" w14:textId="77777777" w:rsidR="00F501ED" w:rsidRPr="00F501ED" w:rsidRDefault="00F501ED" w:rsidP="00F501ED">
      <w:pPr>
        <w:numPr>
          <w:ilvl w:val="0"/>
          <w:numId w:val="9"/>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outcome of the discussions should be noted by the parties.</w:t>
      </w:r>
    </w:p>
    <w:p w14:paraId="0CD94EFA"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lastRenderedPageBreak/>
        <w:t>The matter should be dealt with confidentially. Where resolution has not been possible and particularly, where there is a likelihood of the offending behaviour continuing, either party or the principal teacher (or chairperson of the board of management as the case may be) should refer the matter to the board of management in accordance with stage 4 below.</w:t>
      </w:r>
    </w:p>
    <w:p w14:paraId="07B77DE7" w14:textId="5F0F5FF9"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Stage 4: Board of </w:t>
      </w:r>
      <w:r w:rsidR="004E4423">
        <w:rPr>
          <w:rFonts w:ascii="Arial" w:hAnsi="Arial" w:cs="Arial"/>
          <w:i/>
          <w:iCs/>
          <w:color w:val="222222"/>
          <w:sz w:val="18"/>
          <w:szCs w:val="18"/>
          <w:shd w:val="clear" w:color="auto" w:fill="FFFFFF"/>
        </w:rPr>
        <w:t>M</w:t>
      </w:r>
      <w:r w:rsidRPr="00F501ED">
        <w:rPr>
          <w:rFonts w:ascii="Arial" w:hAnsi="Arial" w:cs="Arial"/>
          <w:i/>
          <w:iCs/>
          <w:color w:val="222222"/>
          <w:sz w:val="18"/>
          <w:szCs w:val="18"/>
          <w:shd w:val="clear" w:color="auto" w:fill="FFFFFF"/>
        </w:rPr>
        <w:t>anagement</w:t>
      </w:r>
    </w:p>
    <w:p w14:paraId="2565B96C"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It is open to any of the parties or the principal teacher (or chairperson of the board of management, as the case may be) to refer the matter to the board of management for investigation. The referral should be in writing and dated and should include a copy of the written complaint.</w:t>
      </w:r>
    </w:p>
    <w:p w14:paraId="4A87280B"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of management should consider the issues and investigate the matter.</w:t>
      </w:r>
    </w:p>
    <w:p w14:paraId="3E181699"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may enquire into the background of the difficulties including obtaining details on the sequence of initiatives taken at previous stages.</w:t>
      </w:r>
    </w:p>
    <w:p w14:paraId="3D27B4F0"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or the chairperson of the board may meet teachers individually or collectively and may also request written submissions from the parties, having regard also to the principles of due process.</w:t>
      </w:r>
    </w:p>
    <w:p w14:paraId="37552E5C"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may request the principal teacher to furnish a written submission.</w:t>
      </w:r>
    </w:p>
    <w:p w14:paraId="59E04AB9"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may afford the parties an opportunity to present their case orally at a board meeting, in each other’s presence.</w:t>
      </w:r>
    </w:p>
    <w:p w14:paraId="0C9F8A1B"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Following oral presentations the board of management may designate the chairperson to meet with the parties again, separately or jointly, if further clarification is required or to work towards resolution; the board of management may convene a number of meetings in order to achieve</w:t>
      </w:r>
      <w:r w:rsidRPr="00F501ED">
        <w:rPr>
          <w:rFonts w:ascii="Arial" w:hAnsi="Arial" w:cs="Arial"/>
          <w:i/>
          <w:iCs/>
          <w:color w:val="222222"/>
          <w:sz w:val="18"/>
          <w:szCs w:val="18"/>
          <w:shd w:val="clear" w:color="auto" w:fill="FFFFFF"/>
        </w:rPr>
        <w:br/>
        <w:t>resolution.</w:t>
      </w:r>
    </w:p>
    <w:p w14:paraId="5F81DAB0"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of management shall act in a fair and impartial manner in order to achieve resolution and shall deal with the matter sensitively, having regard to the nature of the problem.</w:t>
      </w:r>
    </w:p>
    <w:p w14:paraId="13AF8A93"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Having considered all matters, the board of management should reach a view on the matter not later than 20 school days after receipt of the written request/referral.</w:t>
      </w:r>
    </w:p>
    <w:p w14:paraId="5063EDD0"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Where the board of management finds that bullying/harassment has not occurred, both parties should be informed accordingly. No action shall be taken against the complainant provided the allegation was made in good faith. If the complaint was brought maliciously, it should be treated as misconduct and appropriate action taken.</w:t>
      </w:r>
    </w:p>
    <w:p w14:paraId="24A7182F"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Where the board of management finds that bullying/harassment has occurred, the board should deal with the matter appropriately and effectively.</w:t>
      </w:r>
    </w:p>
    <w:p w14:paraId="395791D3"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This may include:</w:t>
      </w:r>
    </w:p>
    <w:p w14:paraId="6F8221D1"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issuing of a clear warning that bullying/harassment is not acceptable in the school workplace and that it will not be tolerated;</w:t>
      </w:r>
    </w:p>
    <w:p w14:paraId="6E584AC8"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 demand that all forms of bullying/harassment cease and that acceptable patterns of interaction be established between the parties;</w:t>
      </w:r>
    </w:p>
    <w:p w14:paraId="4C39BE3C" w14:textId="435DB17E"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an instruction to the offending party that s/he </w:t>
      </w:r>
      <w:r w:rsidR="00624C79" w:rsidRPr="00F501ED">
        <w:rPr>
          <w:rFonts w:ascii="Arial" w:hAnsi="Arial" w:cs="Arial"/>
          <w:i/>
          <w:iCs/>
          <w:color w:val="222222"/>
          <w:sz w:val="18"/>
          <w:szCs w:val="18"/>
          <w:shd w:val="clear" w:color="auto" w:fill="FFFFFF"/>
        </w:rPr>
        <w:t>apologize</w:t>
      </w:r>
      <w:r w:rsidRPr="00F501ED">
        <w:rPr>
          <w:rFonts w:ascii="Arial" w:hAnsi="Arial" w:cs="Arial"/>
          <w:i/>
          <w:iCs/>
          <w:color w:val="222222"/>
          <w:sz w:val="18"/>
          <w:szCs w:val="18"/>
          <w:shd w:val="clear" w:color="auto" w:fill="FFFFFF"/>
        </w:rPr>
        <w:t>/ express regret or give an assurance that the bullying/harassment behaviour will cease;</w:t>
      </w:r>
    </w:p>
    <w:p w14:paraId="5E43ED12"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seeking a commitment to attend counselling or the welfare service;</w:t>
      </w:r>
    </w:p>
    <w:p w14:paraId="6EEAAD3E"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more serious disciplinary sanctions as may be commensurate and appropriate, such as:</w:t>
      </w:r>
    </w:p>
    <w:p w14:paraId="3C051E55"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oral warning</w:t>
      </w:r>
    </w:p>
    <w:p w14:paraId="2B6971A1"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written reprimand</w:t>
      </w:r>
    </w:p>
    <w:p w14:paraId="073903A9"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written warning</w:t>
      </w:r>
    </w:p>
    <w:p w14:paraId="314E1987"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final written warning</w:t>
      </w:r>
    </w:p>
    <w:p w14:paraId="1C360D30"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suspension</w:t>
      </w:r>
    </w:p>
    <w:p w14:paraId="60A4A64E"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dismissal</w:t>
      </w:r>
    </w:p>
    <w:p w14:paraId="278CDD32" w14:textId="77777777" w:rsid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As part of any resolution, the board of management should monitor the situation and should put systems in place to ensure that it is kept informed that resolutions are being implemented. The board of management should keep matters under review.</w:t>
      </w:r>
    </w:p>
    <w:p w14:paraId="49BE8B50" w14:textId="11414A0E" w:rsidR="00624C79" w:rsidRDefault="00624C79" w:rsidP="00F501ED">
      <w:pPr>
        <w:rPr>
          <w:rFonts w:ascii="Arial" w:hAnsi="Arial" w:cs="Arial"/>
          <w:i/>
          <w:iCs/>
          <w:color w:val="222222"/>
          <w:sz w:val="18"/>
          <w:szCs w:val="18"/>
          <w:shd w:val="clear" w:color="auto" w:fill="FFFFFF"/>
        </w:rPr>
      </w:pPr>
      <w:r>
        <w:rPr>
          <w:rFonts w:ascii="Arial" w:hAnsi="Arial" w:cs="Arial"/>
          <w:i/>
          <w:iCs/>
          <w:color w:val="222222"/>
          <w:sz w:val="18"/>
          <w:szCs w:val="18"/>
          <w:shd w:val="clear" w:color="auto" w:fill="FFFFFF"/>
        </w:rPr>
        <w:t>Signed:__________________________________________(chairperson BOM)</w:t>
      </w:r>
    </w:p>
    <w:p w14:paraId="16062F21" w14:textId="243788D5" w:rsidR="00624C79" w:rsidRPr="00F501ED" w:rsidRDefault="00624C79" w:rsidP="00F501ED">
      <w:pPr>
        <w:rPr>
          <w:rFonts w:ascii="Arial" w:hAnsi="Arial" w:cs="Arial"/>
          <w:i/>
          <w:iCs/>
          <w:color w:val="222222"/>
          <w:sz w:val="18"/>
          <w:szCs w:val="18"/>
          <w:shd w:val="clear" w:color="auto" w:fill="FFFFFF"/>
        </w:rPr>
      </w:pPr>
      <w:r>
        <w:rPr>
          <w:rFonts w:ascii="Arial" w:hAnsi="Arial" w:cs="Arial"/>
          <w:i/>
          <w:iCs/>
          <w:color w:val="222222"/>
          <w:sz w:val="18"/>
          <w:szCs w:val="18"/>
          <w:shd w:val="clear" w:color="auto" w:fill="FFFFFF"/>
        </w:rPr>
        <w:t xml:space="preserve">Date: </w:t>
      </w:r>
      <w:r w:rsidR="009E12F9">
        <w:rPr>
          <w:rFonts w:ascii="Arial" w:hAnsi="Arial" w:cs="Arial"/>
          <w:i/>
          <w:iCs/>
          <w:color w:val="222222"/>
          <w:sz w:val="18"/>
          <w:szCs w:val="18"/>
          <w:shd w:val="clear" w:color="auto" w:fill="FFFFFF"/>
        </w:rPr>
        <w:t>April 8th</w:t>
      </w:r>
    </w:p>
    <w:p w14:paraId="4E4F49EB" w14:textId="77777777" w:rsidR="002A0F85" w:rsidRPr="008471AA" w:rsidRDefault="002A0F85" w:rsidP="008471AA"/>
    <w:sectPr w:rsidR="002A0F85" w:rsidRPr="008471AA" w:rsidSect="001D20A1">
      <w:headerReference w:type="default" r:id="rId8"/>
      <w:pgSz w:w="11906" w:h="16838"/>
      <w:pgMar w:top="567"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10B22" w14:textId="77777777" w:rsidR="00527FB5" w:rsidRDefault="00527FB5" w:rsidP="002B1501">
      <w:pPr>
        <w:spacing w:after="0" w:line="240" w:lineRule="auto"/>
      </w:pPr>
      <w:r>
        <w:separator/>
      </w:r>
    </w:p>
  </w:endnote>
  <w:endnote w:type="continuationSeparator" w:id="0">
    <w:p w14:paraId="6F0472FF" w14:textId="77777777" w:rsidR="00527FB5" w:rsidRDefault="00527FB5" w:rsidP="002B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CDADF" w14:textId="77777777" w:rsidR="00527FB5" w:rsidRDefault="00527FB5" w:rsidP="002B1501">
      <w:pPr>
        <w:spacing w:after="0" w:line="240" w:lineRule="auto"/>
      </w:pPr>
      <w:r>
        <w:separator/>
      </w:r>
    </w:p>
  </w:footnote>
  <w:footnote w:type="continuationSeparator" w:id="0">
    <w:p w14:paraId="38388FA2" w14:textId="77777777" w:rsidR="00527FB5" w:rsidRDefault="00527FB5" w:rsidP="002B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383DA" w14:textId="1D9A107C" w:rsidR="001A6FFA" w:rsidRPr="001A6FFA" w:rsidRDefault="001A6FFA" w:rsidP="00092EF7">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6C2"/>
    <w:multiLevelType w:val="multilevel"/>
    <w:tmpl w:val="050AB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1C690C"/>
    <w:multiLevelType w:val="multilevel"/>
    <w:tmpl w:val="5C12A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FE7E75"/>
    <w:multiLevelType w:val="multilevel"/>
    <w:tmpl w:val="4C802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BA7A68"/>
    <w:multiLevelType w:val="multilevel"/>
    <w:tmpl w:val="7D6AC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5B2728"/>
    <w:multiLevelType w:val="multilevel"/>
    <w:tmpl w:val="E49600D4"/>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1F3AE8"/>
    <w:multiLevelType w:val="multilevel"/>
    <w:tmpl w:val="4CD02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9A52D4"/>
    <w:multiLevelType w:val="multilevel"/>
    <w:tmpl w:val="9D263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531644"/>
    <w:multiLevelType w:val="multilevel"/>
    <w:tmpl w:val="BF1AC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4C92D73"/>
    <w:multiLevelType w:val="multilevel"/>
    <w:tmpl w:val="9E48BF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16D2E54"/>
    <w:multiLevelType w:val="multilevel"/>
    <w:tmpl w:val="05EEBD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FB5894"/>
    <w:multiLevelType w:val="multilevel"/>
    <w:tmpl w:val="C7382A30"/>
    <w:lvl w:ilvl="0">
      <w:start w:val="1"/>
      <w:numFmt w:val="upperLetter"/>
      <w:lvlText w:val="%1."/>
      <w:lvlJc w:val="left"/>
      <w:pPr>
        <w:ind w:left="786"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5B47A7"/>
    <w:multiLevelType w:val="multilevel"/>
    <w:tmpl w:val="2A3CA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2308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376157">
    <w:abstractNumId w:val="7"/>
  </w:num>
  <w:num w:numId="3" w16cid:durableId="1966500780">
    <w:abstractNumId w:val="4"/>
    <w:lvlOverride w:ilvl="0">
      <w:startOverride w:val="1"/>
    </w:lvlOverride>
    <w:lvlOverride w:ilvl="1"/>
    <w:lvlOverride w:ilvl="2"/>
    <w:lvlOverride w:ilvl="3"/>
    <w:lvlOverride w:ilvl="4"/>
    <w:lvlOverride w:ilvl="5"/>
    <w:lvlOverride w:ilvl="6"/>
    <w:lvlOverride w:ilvl="7"/>
    <w:lvlOverride w:ilvl="8"/>
  </w:num>
  <w:num w:numId="4" w16cid:durableId="691613877">
    <w:abstractNumId w:val="0"/>
  </w:num>
  <w:num w:numId="5" w16cid:durableId="270478417">
    <w:abstractNumId w:val="1"/>
  </w:num>
  <w:num w:numId="6" w16cid:durableId="1271663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0870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39709">
    <w:abstractNumId w:val="8"/>
  </w:num>
  <w:num w:numId="9" w16cid:durableId="1685859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49895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9013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196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A1"/>
    <w:rsid w:val="0006780F"/>
    <w:rsid w:val="00092EF7"/>
    <w:rsid w:val="00102778"/>
    <w:rsid w:val="001A35DF"/>
    <w:rsid w:val="001A6FFA"/>
    <w:rsid w:val="001D20A1"/>
    <w:rsid w:val="00232D35"/>
    <w:rsid w:val="002A0F85"/>
    <w:rsid w:val="002B1501"/>
    <w:rsid w:val="00374836"/>
    <w:rsid w:val="004C03E4"/>
    <w:rsid w:val="004E4423"/>
    <w:rsid w:val="00527FB5"/>
    <w:rsid w:val="00556037"/>
    <w:rsid w:val="005B6FED"/>
    <w:rsid w:val="005F6683"/>
    <w:rsid w:val="0061301A"/>
    <w:rsid w:val="00624C79"/>
    <w:rsid w:val="008471AA"/>
    <w:rsid w:val="008C635E"/>
    <w:rsid w:val="009944E0"/>
    <w:rsid w:val="009B7A4D"/>
    <w:rsid w:val="009E12F9"/>
    <w:rsid w:val="00A115A1"/>
    <w:rsid w:val="00AB2ED7"/>
    <w:rsid w:val="00DC4F5B"/>
    <w:rsid w:val="00F501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A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01"/>
    <w:pPr>
      <w:spacing w:line="25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HeaderChar">
    <w:name w:val="Header Char"/>
    <w:basedOn w:val="DefaultParagraphFont"/>
    <w:link w:val="Header"/>
    <w:uiPriority w:val="99"/>
    <w:rsid w:val="002B1501"/>
  </w:style>
  <w:style w:type="paragraph" w:styleId="Footer">
    <w:name w:val="footer"/>
    <w:basedOn w:val="Normal"/>
    <w:link w:val="Foot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FooterChar">
    <w:name w:val="Footer Char"/>
    <w:basedOn w:val="DefaultParagraphFont"/>
    <w:link w:val="Footer"/>
    <w:uiPriority w:val="99"/>
    <w:rsid w:val="002B1501"/>
  </w:style>
  <w:style w:type="paragraph" w:customStyle="1" w:styleId="Default">
    <w:name w:val="Default"/>
    <w:rsid w:val="002A0F8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basedOn w:val="DefaultParagraphFont"/>
    <w:uiPriority w:val="20"/>
    <w:qFormat/>
    <w:rsid w:val="001A6FFA"/>
    <w:rPr>
      <w:i/>
      <w:iCs/>
    </w:rPr>
  </w:style>
  <w:style w:type="character" w:styleId="Hyperlink">
    <w:name w:val="Hyperlink"/>
    <w:basedOn w:val="DefaultParagraphFont"/>
    <w:uiPriority w:val="99"/>
    <w:unhideWhenUsed/>
    <w:rsid w:val="00F501ED"/>
    <w:rPr>
      <w:color w:val="0563C1" w:themeColor="hyperlink"/>
      <w:u w:val="single"/>
    </w:rPr>
  </w:style>
  <w:style w:type="character" w:styleId="UnresolvedMention">
    <w:name w:val="Unresolved Mention"/>
    <w:basedOn w:val="DefaultParagraphFont"/>
    <w:uiPriority w:val="99"/>
    <w:semiHidden/>
    <w:unhideWhenUsed/>
    <w:rsid w:val="00F50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326153">
      <w:bodyDiv w:val="1"/>
      <w:marLeft w:val="0"/>
      <w:marRight w:val="0"/>
      <w:marTop w:val="0"/>
      <w:marBottom w:val="0"/>
      <w:divBdr>
        <w:top w:val="none" w:sz="0" w:space="0" w:color="auto"/>
        <w:left w:val="none" w:sz="0" w:space="0" w:color="auto"/>
        <w:bottom w:val="none" w:sz="0" w:space="0" w:color="auto"/>
        <w:right w:val="none" w:sz="0" w:space="0" w:color="auto"/>
      </w:divBdr>
    </w:div>
    <w:div w:id="826945577">
      <w:bodyDiv w:val="1"/>
      <w:marLeft w:val="0"/>
      <w:marRight w:val="0"/>
      <w:marTop w:val="0"/>
      <w:marBottom w:val="0"/>
      <w:divBdr>
        <w:top w:val="none" w:sz="0" w:space="0" w:color="auto"/>
        <w:left w:val="none" w:sz="0" w:space="0" w:color="auto"/>
        <w:bottom w:val="none" w:sz="0" w:space="0" w:color="auto"/>
        <w:right w:val="none" w:sz="0" w:space="0" w:color="auto"/>
      </w:divBdr>
    </w:div>
    <w:div w:id="20307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IPPN</cp:keywords>
  <dc:description>The IPPN recognises the contents and aspirations of Circular Letter 0045/2019 and the subsequent document – Preparation for Teaching and Learning – Guidance for All Primary and Special Schools. These plans are offered as a guidance tool - a support offered by members for members and are not designed to replace or reduce the collegial professional dialogue and planning that is expected of schools and supported by Oide and the Department of Education and Skills. We thank the colleague who volunteered this but the IPPN does not take responsibility for errors within or the failure of this document to reflect accurately best practice or latest thinking.</dc:description>
  <cp:lastModifiedBy/>
  <cp:revision>1</cp:revision>
  <dcterms:created xsi:type="dcterms:W3CDTF">2025-03-21T10:33:00Z</dcterms:created>
  <dcterms:modified xsi:type="dcterms:W3CDTF">2025-04-03T08:40:00Z</dcterms:modified>
</cp:coreProperties>
</file>