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9D9" w14:textId="28481A8C" w:rsidR="00400575" w:rsidRPr="009D3599" w:rsidRDefault="002E2A76" w:rsidP="00C92A95">
      <w:pPr>
        <w:rPr>
          <w:b/>
          <w:bCs/>
          <w:sz w:val="28"/>
          <w:szCs w:val="28"/>
        </w:rPr>
      </w:pPr>
      <w:r>
        <w:rPr>
          <w:rFonts w:ascii="Calibri" w:hAnsi="Calibri"/>
          <w:noProof/>
          <w:sz w:val="22"/>
          <w:szCs w:val="22"/>
        </w:rPr>
        <w:object w:dxaOrig="1440" w:dyaOrig="1440" w14:anchorId="588B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838456211" r:id="rId8"/>
        </w:object>
      </w:r>
      <w:r w:rsidR="009532E1" w:rsidRPr="009D3599">
        <w:rPr>
          <w:b/>
          <w:bCs/>
          <w:sz w:val="28"/>
          <w:szCs w:val="28"/>
        </w:rPr>
        <w:t>In the Family Court</w:t>
      </w:r>
      <w:r w:rsidR="009532E1" w:rsidRPr="009D3599">
        <w:rPr>
          <w:b/>
          <w:bCs/>
          <w:sz w:val="28"/>
          <w:szCs w:val="28"/>
        </w:rPr>
        <w:tab/>
      </w:r>
      <w:r w:rsidR="00500375">
        <w:rPr>
          <w:b/>
          <w:bCs/>
          <w:sz w:val="28"/>
          <w:szCs w:val="28"/>
        </w:rPr>
        <w:t xml:space="preserve">           </w:t>
      </w:r>
      <w:r w:rsidR="009532E1" w:rsidRPr="009D3599">
        <w:rPr>
          <w:b/>
          <w:bCs/>
          <w:sz w:val="28"/>
          <w:szCs w:val="28"/>
        </w:rPr>
        <w:t xml:space="preserve">Case No: </w:t>
      </w:r>
      <w:r w:rsidR="00BF6D93" w:rsidRPr="001952E8">
        <w:rPr>
          <w:b/>
          <w:bCs/>
          <w:color w:val="FF0000"/>
          <w:sz w:val="28"/>
          <w:szCs w:val="28"/>
        </w:rPr>
        <w:t>[</w:t>
      </w:r>
      <w:r w:rsidR="006E4BB1" w:rsidRPr="001952E8">
        <w:rPr>
          <w:b/>
          <w:bCs/>
          <w:i/>
          <w:iCs/>
          <w:color w:val="FF0000"/>
          <w:sz w:val="28"/>
          <w:szCs w:val="28"/>
        </w:rPr>
        <w:t>Case number</w:t>
      </w:r>
      <w:r w:rsidR="00BF6D93" w:rsidRPr="001952E8">
        <w:rPr>
          <w:b/>
          <w:bCs/>
          <w:color w:val="FF0000"/>
          <w:sz w:val="28"/>
          <w:szCs w:val="28"/>
        </w:rPr>
        <w:t>]</w:t>
      </w:r>
    </w:p>
    <w:p w14:paraId="6D97C7BF" w14:textId="4BA8A1AC" w:rsidR="009532E1" w:rsidRPr="009D3599" w:rsidRDefault="006B350B" w:rsidP="00C92A95">
      <w:pPr>
        <w:rPr>
          <w:b/>
          <w:bCs/>
          <w:sz w:val="28"/>
          <w:szCs w:val="28"/>
        </w:rPr>
      </w:pPr>
      <w:r>
        <w:rPr>
          <w:b/>
          <w:bCs/>
          <w:sz w:val="28"/>
          <w:szCs w:val="28"/>
        </w:rPr>
        <w:t>s</w:t>
      </w:r>
      <w:r w:rsidR="009532E1" w:rsidRPr="009D3599">
        <w:rPr>
          <w:b/>
          <w:bCs/>
          <w:sz w:val="28"/>
          <w:szCs w:val="28"/>
        </w:rPr>
        <w:t xml:space="preserve">itting at </w:t>
      </w:r>
      <w:r w:rsidR="00BF6D93" w:rsidRPr="007C3FD5">
        <w:rPr>
          <w:b/>
          <w:bCs/>
          <w:color w:val="FF0000"/>
          <w:sz w:val="28"/>
          <w:szCs w:val="28"/>
        </w:rPr>
        <w:t>[</w:t>
      </w:r>
      <w:r w:rsidR="006E4BB1">
        <w:rPr>
          <w:b/>
          <w:bCs/>
          <w:i/>
          <w:iCs/>
          <w:color w:val="FF0000"/>
          <w:sz w:val="28"/>
          <w:szCs w:val="28"/>
        </w:rPr>
        <w:t>Court name</w:t>
      </w:r>
      <w:r w:rsidR="00BF6D93" w:rsidRPr="007C3FD5">
        <w:rPr>
          <w:b/>
          <w:bCs/>
          <w:color w:val="FF0000"/>
          <w:sz w:val="28"/>
          <w:szCs w:val="28"/>
        </w:rPr>
        <w:t>]</w:t>
      </w:r>
    </w:p>
    <w:p w14:paraId="39843785" w14:textId="418551F8" w:rsidR="009532E1" w:rsidRDefault="009532E1" w:rsidP="00C92A95"/>
    <w:p w14:paraId="32A67E92" w14:textId="38527AF6" w:rsidR="00054154" w:rsidRDefault="00054154" w:rsidP="00C92A95"/>
    <w:p w14:paraId="7CB6026F" w14:textId="6D8866A4" w:rsidR="00C57402" w:rsidRDefault="00C57402" w:rsidP="00C92A95"/>
    <w:p w14:paraId="24D68768" w14:textId="77777777" w:rsidR="00C57402" w:rsidRDefault="00C57402" w:rsidP="00C92A95"/>
    <w:p w14:paraId="499930AE" w14:textId="77777777" w:rsidR="00DA598F" w:rsidRDefault="00DA598F" w:rsidP="00C92A95"/>
    <w:p w14:paraId="3F6DD428" w14:textId="77777777" w:rsidR="00DA598F" w:rsidRDefault="00DA598F" w:rsidP="00C92A95"/>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C92A95"/>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C92A95">
            <w:pPr>
              <w:rPr>
                <w:b/>
                <w:bCs/>
              </w:rPr>
            </w:pPr>
            <w:r>
              <w:rPr>
                <w:b/>
                <w:bCs/>
              </w:rPr>
              <w:t>Order</w:t>
            </w:r>
          </w:p>
          <w:p w14:paraId="6DA266BF" w14:textId="77777777" w:rsidR="00E73C06" w:rsidRDefault="00BA135E" w:rsidP="00C92A95">
            <w:pPr>
              <w:rPr>
                <w:b/>
                <w:bCs/>
              </w:rPr>
            </w:pPr>
            <w:r>
              <w:rPr>
                <w:b/>
                <w:bCs/>
              </w:rPr>
              <w:t>Children Act 1989</w:t>
            </w:r>
          </w:p>
          <w:p w14:paraId="2E4660C6" w14:textId="330D6339" w:rsidR="007F07E6" w:rsidRPr="00BA135E" w:rsidRDefault="00FA3DB9" w:rsidP="00A950CC">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C92A95"/>
        </w:tc>
        <w:tc>
          <w:tcPr>
            <w:tcW w:w="3514" w:type="dxa"/>
            <w:tcBorders>
              <w:top w:val="single" w:sz="4" w:space="0" w:color="auto"/>
            </w:tcBorders>
          </w:tcPr>
          <w:p w14:paraId="519A6DDA" w14:textId="77777777" w:rsidR="00BA135E" w:rsidRDefault="00BA135E" w:rsidP="00C92A95"/>
        </w:tc>
        <w:tc>
          <w:tcPr>
            <w:tcW w:w="1542" w:type="dxa"/>
            <w:tcBorders>
              <w:top w:val="single" w:sz="4" w:space="0" w:color="auto"/>
            </w:tcBorders>
          </w:tcPr>
          <w:p w14:paraId="2C753497" w14:textId="77777777" w:rsidR="00BA135E" w:rsidRDefault="00BA135E" w:rsidP="00C92A95"/>
        </w:tc>
        <w:tc>
          <w:tcPr>
            <w:tcW w:w="2253" w:type="dxa"/>
            <w:tcBorders>
              <w:top w:val="single" w:sz="4" w:space="0" w:color="auto"/>
            </w:tcBorders>
          </w:tcPr>
          <w:p w14:paraId="276F4A04" w14:textId="77777777" w:rsidR="00BA135E" w:rsidRDefault="00BA135E" w:rsidP="00C92A95"/>
        </w:tc>
      </w:tr>
      <w:tr w:rsidR="00BA135E" w14:paraId="3A5404F9" w14:textId="77777777" w:rsidTr="00AC4D03">
        <w:tc>
          <w:tcPr>
            <w:tcW w:w="1701" w:type="dxa"/>
          </w:tcPr>
          <w:p w14:paraId="2F7416AB" w14:textId="77777777" w:rsidR="00BA135E" w:rsidRDefault="00BA135E" w:rsidP="00C92A95"/>
        </w:tc>
        <w:tc>
          <w:tcPr>
            <w:tcW w:w="3514" w:type="dxa"/>
          </w:tcPr>
          <w:p w14:paraId="139666CE" w14:textId="2F7C0552" w:rsidR="00BA135E" w:rsidRDefault="00BA135E" w:rsidP="00C92A95">
            <w:r>
              <w:t>The full name(s) of the children</w:t>
            </w:r>
          </w:p>
        </w:tc>
        <w:tc>
          <w:tcPr>
            <w:tcW w:w="1542" w:type="dxa"/>
          </w:tcPr>
          <w:p w14:paraId="0BF2A7A8" w14:textId="52713E80" w:rsidR="00BA135E" w:rsidRDefault="00BA135E" w:rsidP="00C92A95">
            <w:r>
              <w:t>Boy or Girl</w:t>
            </w:r>
          </w:p>
        </w:tc>
        <w:tc>
          <w:tcPr>
            <w:tcW w:w="2253" w:type="dxa"/>
          </w:tcPr>
          <w:p w14:paraId="7716A20F" w14:textId="38FEF439" w:rsidR="00BA135E" w:rsidRDefault="00BA135E" w:rsidP="00C92A95">
            <w:r>
              <w:t>Date(s) of Birth</w:t>
            </w:r>
          </w:p>
        </w:tc>
      </w:tr>
      <w:tr w:rsidR="00BA135E" w14:paraId="6EF10DCD" w14:textId="77777777" w:rsidTr="00AC4D03">
        <w:tc>
          <w:tcPr>
            <w:tcW w:w="1701" w:type="dxa"/>
          </w:tcPr>
          <w:p w14:paraId="444F911C" w14:textId="77777777" w:rsidR="00BA135E" w:rsidRDefault="00BA135E" w:rsidP="00C92A95"/>
        </w:tc>
        <w:tc>
          <w:tcPr>
            <w:tcW w:w="3514" w:type="dxa"/>
          </w:tcPr>
          <w:p w14:paraId="3B7EB20B" w14:textId="77777777" w:rsidR="00BA135E" w:rsidRDefault="00BA135E" w:rsidP="00C92A95"/>
        </w:tc>
        <w:tc>
          <w:tcPr>
            <w:tcW w:w="1542" w:type="dxa"/>
          </w:tcPr>
          <w:p w14:paraId="068125CB" w14:textId="77777777" w:rsidR="00BA135E" w:rsidRDefault="00BA135E" w:rsidP="00C92A95"/>
        </w:tc>
        <w:tc>
          <w:tcPr>
            <w:tcW w:w="2253" w:type="dxa"/>
          </w:tcPr>
          <w:p w14:paraId="23938F66" w14:textId="77777777" w:rsidR="00BA135E" w:rsidRDefault="00BA135E" w:rsidP="00C92A95"/>
        </w:tc>
      </w:tr>
      <w:tr w:rsidR="00BA135E" w14:paraId="3F97CF13" w14:textId="77777777" w:rsidTr="00AC4D03">
        <w:tc>
          <w:tcPr>
            <w:tcW w:w="1701" w:type="dxa"/>
          </w:tcPr>
          <w:p w14:paraId="5E0B0D33" w14:textId="77777777" w:rsidR="00BA135E" w:rsidRDefault="00BA135E" w:rsidP="00C92A95"/>
        </w:tc>
        <w:tc>
          <w:tcPr>
            <w:tcW w:w="3514" w:type="dxa"/>
          </w:tcPr>
          <w:p w14:paraId="69064899" w14:textId="66302ABD"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1542" w:type="dxa"/>
          </w:tcPr>
          <w:p w14:paraId="311C0514" w14:textId="3EBD9616"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2253" w:type="dxa"/>
          </w:tcPr>
          <w:p w14:paraId="1AFB8E89" w14:textId="6D7F40AC" w:rsidR="00BA135E"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r>
      <w:tr w:rsidR="00BF6D93" w14:paraId="5B6A183A" w14:textId="77777777" w:rsidTr="00AC4D03">
        <w:tc>
          <w:tcPr>
            <w:tcW w:w="1701" w:type="dxa"/>
          </w:tcPr>
          <w:p w14:paraId="690C29F5" w14:textId="77777777" w:rsidR="00BF6D93" w:rsidRDefault="00BF6D93" w:rsidP="00C92A95"/>
        </w:tc>
        <w:tc>
          <w:tcPr>
            <w:tcW w:w="3514" w:type="dxa"/>
          </w:tcPr>
          <w:p w14:paraId="12B27B8A" w14:textId="5C9E87C1"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1542" w:type="dxa"/>
          </w:tcPr>
          <w:p w14:paraId="643A274F" w14:textId="268DDF25"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c>
          <w:tcPr>
            <w:tcW w:w="2253" w:type="dxa"/>
          </w:tcPr>
          <w:p w14:paraId="2602FB29" w14:textId="7885506E" w:rsidR="00BF6D93" w:rsidRPr="007C3FD5" w:rsidRDefault="00BF6D93" w:rsidP="00C92A95">
            <w:pPr>
              <w:rPr>
                <w:color w:val="FF0000"/>
              </w:rPr>
            </w:pPr>
            <w:r w:rsidRPr="007C3FD5">
              <w:rPr>
                <w:color w:val="FF0000"/>
              </w:rPr>
              <w:t>[</w:t>
            </w:r>
            <w:r w:rsidRPr="003F0204">
              <w:rPr>
                <w:i/>
                <w:iCs/>
                <w:color w:val="FF0000"/>
              </w:rPr>
              <w:t>insert</w:t>
            </w:r>
            <w:r w:rsidRPr="007C3FD5">
              <w:rPr>
                <w:color w:val="FF0000"/>
              </w:rPr>
              <w:t>]</w:t>
            </w:r>
          </w:p>
        </w:tc>
      </w:tr>
      <w:tr w:rsidR="00BA135E" w14:paraId="20BBCC85" w14:textId="77777777" w:rsidTr="00AC4D03">
        <w:tc>
          <w:tcPr>
            <w:tcW w:w="1701" w:type="dxa"/>
          </w:tcPr>
          <w:p w14:paraId="30AB51D5" w14:textId="77777777" w:rsidR="00BA135E" w:rsidRDefault="00BA135E" w:rsidP="00C92A95"/>
        </w:tc>
        <w:tc>
          <w:tcPr>
            <w:tcW w:w="3514" w:type="dxa"/>
          </w:tcPr>
          <w:p w14:paraId="376F22A2" w14:textId="77777777" w:rsidR="00BA135E" w:rsidRDefault="00BA135E" w:rsidP="00C92A95"/>
        </w:tc>
        <w:tc>
          <w:tcPr>
            <w:tcW w:w="1542" w:type="dxa"/>
          </w:tcPr>
          <w:p w14:paraId="3D907AEA" w14:textId="77777777" w:rsidR="00BA135E" w:rsidRDefault="00BA135E" w:rsidP="00C92A95"/>
        </w:tc>
        <w:tc>
          <w:tcPr>
            <w:tcW w:w="2253" w:type="dxa"/>
          </w:tcPr>
          <w:p w14:paraId="6AC84995" w14:textId="77777777" w:rsidR="00BA135E" w:rsidRDefault="00BA135E" w:rsidP="00C92A95"/>
        </w:tc>
      </w:tr>
    </w:tbl>
    <w:p w14:paraId="5687CBD4" w14:textId="32A3663F" w:rsidR="00BA135E" w:rsidRDefault="00BA135E" w:rsidP="00C92A95"/>
    <w:p w14:paraId="789F5B21" w14:textId="292C3B8D" w:rsidR="00D127BD" w:rsidRDefault="00D127BD" w:rsidP="00C92A95">
      <w:r>
        <w:t>Before</w:t>
      </w:r>
      <w:r w:rsidR="009532E1">
        <w:t xml:space="preserve"> </w:t>
      </w:r>
      <w:r w:rsidR="00336FAB">
        <w:rPr>
          <w:color w:val="FF0000"/>
        </w:rPr>
        <w:t>[</w:t>
      </w:r>
      <w:r w:rsidR="00336FAB">
        <w:rPr>
          <w:i/>
          <w:iCs/>
          <w:color w:val="FF0000"/>
        </w:rPr>
        <w:t xml:space="preserve">name of </w:t>
      </w:r>
      <w:r w:rsidR="003F0204">
        <w:rPr>
          <w:i/>
          <w:iCs/>
          <w:color w:val="FF0000"/>
        </w:rPr>
        <w:t>j</w:t>
      </w:r>
      <w:r w:rsidR="00336FAB">
        <w:rPr>
          <w:i/>
          <w:iCs/>
          <w:color w:val="FF0000"/>
        </w:rPr>
        <w:t>udge</w:t>
      </w:r>
      <w:r w:rsidR="00336FAB">
        <w:rPr>
          <w:color w:val="FF0000"/>
        </w:rPr>
        <w:t>]</w:t>
      </w:r>
      <w:r w:rsidR="009532E1">
        <w:t xml:space="preserve"> in privat</w:t>
      </w:r>
      <w:r w:rsidR="00AC7F34">
        <w:t>e</w:t>
      </w:r>
      <w:r w:rsidR="00C57402">
        <w:t xml:space="preserve"> o</w:t>
      </w:r>
      <w:r w:rsidR="000B2B5F">
        <w:t xml:space="preserve">n </w:t>
      </w:r>
      <w:r w:rsidR="00BF6D93" w:rsidRPr="007C3FD5">
        <w:rPr>
          <w:color w:val="FF0000"/>
        </w:rPr>
        <w:t>[</w:t>
      </w:r>
      <w:r w:rsidR="00BF6D93" w:rsidRPr="003F0204">
        <w:rPr>
          <w:i/>
          <w:iCs/>
          <w:color w:val="FF0000"/>
        </w:rPr>
        <w:t>date</w:t>
      </w:r>
      <w:r w:rsidR="00BF6D93" w:rsidRPr="007C3FD5">
        <w:rPr>
          <w:color w:val="FF0000"/>
        </w:rPr>
        <w:t>]</w:t>
      </w:r>
      <w:r w:rsidR="00AC4D03">
        <w:t xml:space="preserve"> </w:t>
      </w:r>
      <w:r>
        <w:t xml:space="preserve">at a </w:t>
      </w:r>
      <w:r w:rsidR="00442050" w:rsidRPr="007C3FD5">
        <w:rPr>
          <w:color w:val="FF0000"/>
        </w:rPr>
        <w:t>[issues resolution hearing</w:t>
      </w:r>
      <w:r w:rsidR="00606F9C">
        <w:rPr>
          <w:color w:val="FF0000"/>
        </w:rPr>
        <w:t>]</w:t>
      </w:r>
      <w:r w:rsidR="00442050" w:rsidRPr="007C3FD5">
        <w:rPr>
          <w:color w:val="FF0000"/>
        </w:rPr>
        <w:t xml:space="preserve"> / </w:t>
      </w:r>
      <w:r w:rsidR="00606F9C">
        <w:rPr>
          <w:color w:val="FF0000"/>
        </w:rPr>
        <w:t>[</w:t>
      </w:r>
      <w:r w:rsidR="00442050" w:rsidRPr="007C3FD5">
        <w:rPr>
          <w:color w:val="FF0000"/>
        </w:rPr>
        <w:t xml:space="preserve">early final hearing] </w:t>
      </w:r>
      <w:r w:rsidR="00606F9C">
        <w:rPr>
          <w:color w:val="FF0000"/>
        </w:rPr>
        <w:t xml:space="preserve">/ </w:t>
      </w:r>
      <w:r w:rsidR="00442050" w:rsidRPr="007C3FD5">
        <w:rPr>
          <w:color w:val="FF0000"/>
        </w:rPr>
        <w:t>[final hearing]</w:t>
      </w:r>
    </w:p>
    <w:p w14:paraId="0989EED0" w14:textId="0B9B4F33" w:rsidR="0054444A" w:rsidRPr="006D11BF" w:rsidRDefault="0054444A" w:rsidP="00C92A95"/>
    <w:p w14:paraId="0B834C0B" w14:textId="77777777" w:rsidR="007C3FD5" w:rsidRDefault="00E27CD0" w:rsidP="00C92A95">
      <w:pPr>
        <w:ind w:left="2160" w:hanging="2160"/>
      </w:pPr>
      <w:r>
        <w:rPr>
          <w:b/>
          <w:bCs/>
        </w:rPr>
        <w:t>The parties</w:t>
      </w:r>
      <w:r w:rsidR="00A51EA0" w:rsidRPr="004A2764">
        <w:rPr>
          <w:b/>
          <w:bCs/>
        </w:rPr>
        <w:t>:</w:t>
      </w:r>
      <w:r w:rsidR="00A51EA0" w:rsidRPr="006D11BF">
        <w:rPr>
          <w:b/>
          <w:bCs/>
        </w:rPr>
        <w:tab/>
      </w:r>
      <w:r w:rsidR="007C3FD5">
        <w:t xml:space="preserve">The applicant is </w:t>
      </w:r>
      <w:r w:rsidR="007C3FD5" w:rsidRPr="00C35A3C">
        <w:rPr>
          <w:color w:val="FF0000"/>
        </w:rPr>
        <w:t>[</w:t>
      </w:r>
      <w:r w:rsidR="007C3FD5" w:rsidRPr="003F0204">
        <w:rPr>
          <w:i/>
          <w:iCs/>
          <w:color w:val="FF0000"/>
        </w:rPr>
        <w:t>local authority</w:t>
      </w:r>
      <w:r w:rsidR="007C3FD5" w:rsidRPr="00C35A3C">
        <w:rPr>
          <w:color w:val="FF0000"/>
        </w:rPr>
        <w:t>]</w:t>
      </w:r>
      <w:r w:rsidR="007C3FD5">
        <w:t xml:space="preserve"> represented by </w:t>
      </w:r>
      <w:r w:rsidR="007C3FD5" w:rsidRPr="00C35A3C">
        <w:rPr>
          <w:color w:val="FF0000"/>
        </w:rPr>
        <w:t>[</w:t>
      </w:r>
      <w:r w:rsidR="007C3FD5" w:rsidRPr="003F0204">
        <w:rPr>
          <w:i/>
          <w:iCs/>
          <w:color w:val="FF0000"/>
        </w:rPr>
        <w:t>name</w:t>
      </w:r>
      <w:r w:rsidR="007C3FD5" w:rsidRPr="00C35A3C">
        <w:rPr>
          <w:color w:val="FF0000"/>
        </w:rPr>
        <w:t>] [of counsel]</w:t>
      </w:r>
    </w:p>
    <w:p w14:paraId="470900B6" w14:textId="77777777" w:rsidR="007C3FD5" w:rsidRDefault="007C3FD5" w:rsidP="00C92A95"/>
    <w:p w14:paraId="731A569C" w14:textId="77777777" w:rsidR="003F0204" w:rsidRPr="00413B2C" w:rsidRDefault="003F0204" w:rsidP="00C92A95">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479A59E" w14:textId="77777777" w:rsidR="003F0204" w:rsidRPr="00413B2C" w:rsidRDefault="003F0204" w:rsidP="00C92A95"/>
    <w:p w14:paraId="59D37D7B" w14:textId="77777777" w:rsidR="003F0204" w:rsidRPr="00413B2C" w:rsidRDefault="003F0204" w:rsidP="00C92A95">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2181C4C8" w14:textId="77777777" w:rsidR="003F0204" w:rsidRPr="00413B2C" w:rsidRDefault="003F0204" w:rsidP="00C92A95"/>
    <w:p w14:paraId="0A66F21E" w14:textId="3AC9CDA0" w:rsidR="003F0204" w:rsidRPr="00413B2C" w:rsidRDefault="003F0204" w:rsidP="00C92A95">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52AE83A" w14:textId="77777777" w:rsidR="007C3FD5" w:rsidRDefault="007C3FD5" w:rsidP="00C92A95"/>
    <w:p w14:paraId="0A1BF9CD" w14:textId="77777777" w:rsidR="007C3FD5" w:rsidRDefault="007C3FD5" w:rsidP="00C92A95">
      <w:pPr>
        <w:ind w:left="2160"/>
      </w:pPr>
      <w:r>
        <w:t xml:space="preserve">The intervenor is </w:t>
      </w:r>
      <w:r w:rsidRPr="00C35A3C">
        <w:rPr>
          <w:color w:val="FF0000"/>
        </w:rPr>
        <w:t>[</w:t>
      </w:r>
      <w:r w:rsidRPr="003F0204">
        <w:rPr>
          <w:i/>
          <w:iCs/>
          <w:color w:val="FF0000"/>
        </w:rPr>
        <w:t>name</w:t>
      </w:r>
      <w:r w:rsidRPr="00C35A3C">
        <w:rPr>
          <w:color w:val="FF0000"/>
        </w:rPr>
        <w:t>] [in person] [represented by [</w:t>
      </w:r>
      <w:r w:rsidRPr="003F0204">
        <w:rPr>
          <w:i/>
          <w:iCs/>
          <w:color w:val="FF0000"/>
        </w:rPr>
        <w:t>name</w:t>
      </w:r>
      <w:r w:rsidRPr="00C35A3C">
        <w:rPr>
          <w:color w:val="FF0000"/>
        </w:rPr>
        <w:t>] [of counsel]]</w:t>
      </w:r>
    </w:p>
    <w:p w14:paraId="613E97F0" w14:textId="6E4AE358" w:rsidR="00B85E74" w:rsidRDefault="00B85E74" w:rsidP="00C92A95"/>
    <w:p w14:paraId="2F07CAF6" w14:textId="0279BA7F" w:rsidR="00E24000" w:rsidRDefault="00E24000" w:rsidP="00C92A95">
      <w:pPr>
        <w:rPr>
          <w:b/>
          <w:bCs/>
          <w:u w:val="single"/>
        </w:rPr>
      </w:pPr>
      <w:r w:rsidRPr="00E24000">
        <w:rPr>
          <w:b/>
          <w:bCs/>
          <w:u w:val="single"/>
        </w:rPr>
        <w:t>Important Notices</w:t>
      </w:r>
    </w:p>
    <w:p w14:paraId="12F452EF" w14:textId="421E6887" w:rsidR="00BF6D93" w:rsidRDefault="00BF6D93" w:rsidP="00C92A95"/>
    <w:p w14:paraId="6AE25102" w14:textId="77777777" w:rsidR="00621A9A" w:rsidRPr="005A32AE" w:rsidRDefault="00621A9A" w:rsidP="00C92A95">
      <w:pPr>
        <w:pStyle w:val="Heading2"/>
        <w:rPr>
          <w:b w:val="0"/>
          <w:u w:val="single"/>
        </w:rPr>
      </w:pPr>
      <w:bookmarkStart w:id="0" w:name="_Toc118144446"/>
      <w:r w:rsidRPr="005A32AE">
        <w:rPr>
          <w:u w:val="single"/>
        </w:rPr>
        <w:t>Confidentiality warning</w:t>
      </w:r>
      <w:bookmarkEnd w:id="0"/>
      <w:r>
        <w:rPr>
          <w:u w:val="single"/>
        </w:rPr>
        <w:t>s</w:t>
      </w:r>
    </w:p>
    <w:p w14:paraId="3CC069AC" w14:textId="77777777" w:rsidR="00081D1C" w:rsidRPr="00D96A9F" w:rsidRDefault="00081D1C" w:rsidP="00081D1C">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CA2B1B1" w14:textId="77777777" w:rsidR="00081D1C" w:rsidRPr="00D96A9F" w:rsidRDefault="00081D1C" w:rsidP="00106FA1"/>
    <w:p w14:paraId="4887B4B5" w14:textId="5A267E2C" w:rsidR="00081D1C" w:rsidRPr="00D96A9F" w:rsidRDefault="00081D1C" w:rsidP="00081D1C">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0217CC">
        <w:rPr>
          <w:b/>
          <w:bCs/>
        </w:rPr>
        <w:t xml:space="preserve">may be </w:t>
      </w:r>
      <w:r w:rsidRPr="00D96A9F">
        <w:rPr>
          <w:b/>
          <w:bCs/>
        </w:rPr>
        <w:t>guilty of an offence.</w:t>
      </w:r>
    </w:p>
    <w:p w14:paraId="192C62B1" w14:textId="77777777" w:rsidR="00081D1C" w:rsidRPr="00D96A9F" w:rsidRDefault="00081D1C" w:rsidP="00106FA1"/>
    <w:p w14:paraId="56D2D918" w14:textId="77777777" w:rsidR="00081D1C" w:rsidRPr="00D96A9F" w:rsidRDefault="00081D1C" w:rsidP="00081D1C">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C92A95"/>
    <w:p w14:paraId="32095A5D" w14:textId="77777777" w:rsidR="00E24000" w:rsidRPr="00E24000" w:rsidRDefault="00E24000" w:rsidP="00C92A95">
      <w:pPr>
        <w:rPr>
          <w:b/>
          <w:bCs/>
          <w:u w:val="single"/>
        </w:rPr>
      </w:pPr>
      <w:r w:rsidRPr="00E24000">
        <w:rPr>
          <w:b/>
          <w:bCs/>
          <w:u w:val="single"/>
        </w:rPr>
        <w:t>Compliance warnings</w:t>
      </w:r>
    </w:p>
    <w:p w14:paraId="2BDC7448" w14:textId="0B12C42E" w:rsidR="00E24000" w:rsidRDefault="00E24000" w:rsidP="00C92A95">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C92A95"/>
    <w:p w14:paraId="4365C779" w14:textId="388D44EB" w:rsidR="00E24000" w:rsidRDefault="00E24000" w:rsidP="00C92A95">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1E99B8B3" w14:textId="0A4F6FE4" w:rsidR="00442050" w:rsidRDefault="00442050" w:rsidP="00C92A95"/>
    <w:p w14:paraId="24842E89" w14:textId="7D32BEDA" w:rsidR="00442050" w:rsidRPr="002210F5" w:rsidRDefault="002210F5" w:rsidP="00C92A95">
      <w:pPr>
        <w:rPr>
          <w:rFonts w:ascii="Times New Roman Bold" w:hAnsi="Times New Roman Bold"/>
          <w:b/>
          <w:bCs/>
          <w:smallCaps/>
          <w:color w:val="00B050"/>
        </w:rPr>
      </w:pPr>
      <w:r w:rsidRPr="00203E91">
        <w:rPr>
          <w:rFonts w:eastAsia="Times New Roman"/>
          <w:b/>
          <w:bCs/>
          <w:smallCaps/>
          <w:color w:val="00B050"/>
          <w:lang w:val="en-US" w:eastAsia="en-GB"/>
        </w:rPr>
        <w:t>(insert any cao warning notices or other necessary warning notices)</w:t>
      </w:r>
    </w:p>
    <w:p w14:paraId="1FA6ACB9" w14:textId="583CFDA9" w:rsidR="00442050" w:rsidRDefault="00442050" w:rsidP="00C92A95"/>
    <w:p w14:paraId="36DC2F09" w14:textId="379BA64A" w:rsidR="00442050" w:rsidRDefault="00442050" w:rsidP="00C92A95">
      <w:pPr>
        <w:rPr>
          <w:b/>
          <w:bCs/>
        </w:rPr>
      </w:pPr>
      <w:r>
        <w:rPr>
          <w:b/>
          <w:bCs/>
          <w:u w:val="single"/>
        </w:rPr>
        <w:t>RECITALS</w:t>
      </w:r>
    </w:p>
    <w:p w14:paraId="69473B59" w14:textId="6CBCB6B2" w:rsidR="00442050" w:rsidRDefault="00442050" w:rsidP="00C92A95"/>
    <w:p w14:paraId="1EB9C40D" w14:textId="294A5002" w:rsidR="00442050" w:rsidRDefault="00442050" w:rsidP="00C92A95">
      <w:pPr>
        <w:numPr>
          <w:ilvl w:val="0"/>
          <w:numId w:val="5"/>
        </w:numPr>
        <w:tabs>
          <w:tab w:val="num" w:pos="567"/>
        </w:tabs>
      </w:pPr>
      <w:r>
        <w:t xml:space="preserve">The position of the </w:t>
      </w:r>
      <w:r w:rsidRPr="00A05C9F">
        <w:rPr>
          <w:rFonts w:eastAsia="Times New Roman"/>
          <w:lang w:eastAsia="en-GB"/>
        </w:rPr>
        <w:t>parties</w:t>
      </w:r>
      <w:r>
        <w:t xml:space="preserve"> at this hearing </w:t>
      </w:r>
      <w:r w:rsidR="006B2A97">
        <w:t>were</w:t>
      </w:r>
      <w:r>
        <w:t>:</w:t>
      </w:r>
    </w:p>
    <w:p w14:paraId="07DF14EF" w14:textId="6BAF470C" w:rsidR="00442050" w:rsidRDefault="00442050" w:rsidP="00C92A95">
      <w:pPr>
        <w:numPr>
          <w:ilvl w:val="1"/>
          <w:numId w:val="5"/>
        </w:numPr>
        <w:tabs>
          <w:tab w:val="num" w:pos="1134"/>
        </w:tabs>
        <w:ind w:left="1134" w:hanging="567"/>
      </w:pPr>
      <w:r w:rsidRPr="00CB3CC3">
        <w:rPr>
          <w:color w:val="FF0000"/>
        </w:rPr>
        <w:t>[</w:t>
      </w:r>
      <w:r w:rsidRPr="002210F5">
        <w:rPr>
          <w:i/>
          <w:iCs/>
          <w:color w:val="FF0000"/>
        </w:rPr>
        <w:t>insert</w:t>
      </w:r>
      <w:r w:rsidRPr="00CB3CC3">
        <w:rPr>
          <w:color w:val="FF0000"/>
        </w:rPr>
        <w:t>]</w:t>
      </w:r>
    </w:p>
    <w:p w14:paraId="155BD4A5" w14:textId="77777777" w:rsidR="00442050" w:rsidRDefault="00442050" w:rsidP="00C92A95"/>
    <w:p w14:paraId="1093B698" w14:textId="77777777" w:rsidR="00A845BE" w:rsidRDefault="00A845BE" w:rsidP="00AF5CB5">
      <w:pPr>
        <w:numPr>
          <w:ilvl w:val="0"/>
          <w:numId w:val="5"/>
        </w:numPr>
        <w:tabs>
          <w:tab w:val="num" w:pos="567"/>
        </w:tabs>
        <w:rPr>
          <w:bCs/>
          <w:color w:val="FF0000"/>
        </w:rPr>
      </w:pPr>
      <w:r w:rsidRPr="005428F5">
        <w:rPr>
          <w:bCs/>
          <w:color w:val="FF0000"/>
        </w:rPr>
        <w:t>[The court handed down judgment on [</w:t>
      </w:r>
      <w:r w:rsidRPr="005428F5">
        <w:rPr>
          <w:bCs/>
          <w:i/>
          <w:iCs/>
          <w:color w:val="FF0000"/>
        </w:rPr>
        <w:t>date</w:t>
      </w:r>
      <w:r w:rsidRPr="005428F5">
        <w:rPr>
          <w:bCs/>
          <w:color w:val="FF0000"/>
        </w:rPr>
        <w:t>] and made the findings in the schedule to this order.] / [The court gave an oral judgment on [</w:t>
      </w:r>
      <w:r w:rsidRPr="005428F5">
        <w:rPr>
          <w:bCs/>
          <w:i/>
          <w:iCs/>
          <w:color w:val="FF0000"/>
        </w:rPr>
        <w:t>date</w:t>
      </w:r>
      <w:r w:rsidRPr="005428F5">
        <w:rPr>
          <w:bCs/>
          <w:color w:val="FF0000"/>
        </w:rPr>
        <w:t>] and made the findings in the schedule to this order.]</w:t>
      </w:r>
    </w:p>
    <w:p w14:paraId="0DD0A2AA" w14:textId="77777777" w:rsidR="00A845BE" w:rsidRDefault="00A845BE" w:rsidP="00AF5CB5"/>
    <w:p w14:paraId="17FD0523" w14:textId="77777777" w:rsidR="00A845BE" w:rsidRPr="005428F5" w:rsidRDefault="00A845BE" w:rsidP="00AF5CB5">
      <w:pPr>
        <w:numPr>
          <w:ilvl w:val="0"/>
          <w:numId w:val="5"/>
        </w:numPr>
        <w:tabs>
          <w:tab w:val="num" w:pos="567"/>
        </w:tabs>
        <w:rPr>
          <w:bCs/>
          <w:color w:val="FF0000"/>
        </w:rPr>
      </w:pPr>
      <w:r>
        <w:rPr>
          <w:bCs/>
          <w:color w:val="FF0000"/>
        </w:rPr>
        <w:t>[The court found threshold pursuant to s.31(2) Children Act 1989 proved in accordance with the findings in the schedule to this order.]</w:t>
      </w:r>
    </w:p>
    <w:p w14:paraId="28799B6A" w14:textId="77777777" w:rsidR="00A845BE" w:rsidRPr="00AF5CB5" w:rsidRDefault="00A845BE" w:rsidP="00AF5CB5"/>
    <w:p w14:paraId="1C809E71" w14:textId="290463E9" w:rsidR="00442050" w:rsidRPr="00442050" w:rsidRDefault="00442050" w:rsidP="00C92A95">
      <w:pPr>
        <w:numPr>
          <w:ilvl w:val="0"/>
          <w:numId w:val="5"/>
        </w:numPr>
        <w:tabs>
          <w:tab w:val="num" w:pos="567"/>
        </w:tabs>
      </w:pPr>
      <w:r w:rsidRPr="00CB3CC3">
        <w:rPr>
          <w:color w:val="FF0000"/>
        </w:rPr>
        <w:t>[</w:t>
      </w:r>
      <w:r w:rsidR="002210F5" w:rsidRPr="002210F5">
        <w:rPr>
          <w:i/>
          <w:iCs/>
          <w:color w:val="FF0000"/>
        </w:rPr>
        <w:t>I</w:t>
      </w:r>
      <w:r w:rsidRPr="002210F5">
        <w:rPr>
          <w:i/>
          <w:iCs/>
          <w:color w:val="FF0000"/>
        </w:rPr>
        <w:t>nsert any other necessary recitals</w:t>
      </w:r>
      <w:r w:rsidRPr="00CB3CC3">
        <w:rPr>
          <w:color w:val="FF0000"/>
        </w:rPr>
        <w:t>]</w:t>
      </w:r>
    </w:p>
    <w:p w14:paraId="26E3A4A0" w14:textId="0C4E2DAA" w:rsidR="00C663C8" w:rsidRDefault="00C663C8" w:rsidP="00C92A95"/>
    <w:p w14:paraId="489B2DB9" w14:textId="08F7E3E7" w:rsidR="00726A1F" w:rsidRPr="00CD42CB" w:rsidRDefault="00A94D7C" w:rsidP="00C92A95">
      <w:pPr>
        <w:rPr>
          <w:b/>
          <w:bCs/>
          <w:u w:val="single"/>
        </w:rPr>
      </w:pPr>
      <w:r>
        <w:rPr>
          <w:b/>
          <w:bCs/>
          <w:u w:val="single"/>
        </w:rPr>
        <w:t xml:space="preserve">IT IS ORDERED </w:t>
      </w:r>
      <w:r w:rsidR="00E238F2">
        <w:rPr>
          <w:b/>
          <w:bCs/>
          <w:u w:val="single"/>
        </w:rPr>
        <w:t>[</w:t>
      </w:r>
      <w:r>
        <w:rPr>
          <w:b/>
          <w:bCs/>
          <w:u w:val="single"/>
        </w:rPr>
        <w:t>BY CONSENT</w:t>
      </w:r>
      <w:r w:rsidR="00E238F2">
        <w:rPr>
          <w:b/>
          <w:bCs/>
          <w:u w:val="single"/>
        </w:rPr>
        <w:t>]</w:t>
      </w:r>
      <w:r>
        <w:rPr>
          <w:b/>
          <w:bCs/>
          <w:u w:val="single"/>
        </w:rPr>
        <w:t xml:space="preserve"> THAT:</w:t>
      </w:r>
    </w:p>
    <w:p w14:paraId="7DA39B63" w14:textId="088D15D0" w:rsidR="00726A1F" w:rsidRDefault="00726A1F" w:rsidP="00C92A95"/>
    <w:p w14:paraId="4C6D38DE" w14:textId="77777777" w:rsidR="00442050" w:rsidRDefault="00442050" w:rsidP="00C92A95">
      <w:pPr>
        <w:pStyle w:val="Heading2"/>
      </w:pPr>
      <w:bookmarkStart w:id="1" w:name="_Toc105101631"/>
      <w:r>
        <w:t>Final orders</w:t>
      </w:r>
      <w:bookmarkEnd w:id="1"/>
    </w:p>
    <w:p w14:paraId="717C8F09" w14:textId="6681957E" w:rsidR="00CB3CC3" w:rsidRDefault="00CB3CC3" w:rsidP="00C92A95">
      <w:pPr>
        <w:numPr>
          <w:ilvl w:val="0"/>
          <w:numId w:val="5"/>
        </w:numPr>
        <w:tabs>
          <w:tab w:val="num" w:pos="567"/>
        </w:tabs>
      </w:pPr>
      <w:r w:rsidRPr="00CB3CC3">
        <w:rPr>
          <w:color w:val="FF0000"/>
        </w:rPr>
        <w:t>[</w:t>
      </w:r>
      <w:r w:rsidR="002210F5">
        <w:rPr>
          <w:i/>
          <w:iCs/>
          <w:color w:val="FF0000"/>
        </w:rPr>
        <w:t>N</w:t>
      </w:r>
      <w:r w:rsidR="002210F5" w:rsidRPr="002210F5">
        <w:rPr>
          <w:i/>
          <w:iCs/>
          <w:color w:val="FF0000"/>
        </w:rPr>
        <w:t>ame of child</w:t>
      </w:r>
      <w:r w:rsidR="002210F5">
        <w:rPr>
          <w:i/>
          <w:iCs/>
          <w:color w:val="FF0000"/>
        </w:rPr>
        <w:t>(</w:t>
      </w:r>
      <w:r w:rsidR="002210F5" w:rsidRPr="002210F5">
        <w:rPr>
          <w:i/>
          <w:iCs/>
          <w:color w:val="FF0000"/>
        </w:rPr>
        <w:t>ren</w:t>
      </w:r>
      <w:r w:rsidR="002210F5">
        <w:rPr>
          <w:i/>
          <w:iCs/>
          <w:color w:val="FF0000"/>
        </w:rPr>
        <w:t>)</w:t>
      </w:r>
      <w:r w:rsidRPr="00CB3CC3">
        <w:rPr>
          <w:color w:val="FF0000"/>
        </w:rPr>
        <w:t xml:space="preserve">] [is] </w:t>
      </w:r>
      <w:r w:rsidR="002210F5">
        <w:rPr>
          <w:color w:val="FF0000"/>
        </w:rPr>
        <w:t xml:space="preserve">/ </w:t>
      </w:r>
      <w:r w:rsidRPr="00CB3CC3">
        <w:rPr>
          <w:color w:val="FF0000"/>
        </w:rPr>
        <w:t xml:space="preserve">[are] </w:t>
      </w:r>
      <w:r w:rsidRPr="00A05C9F">
        <w:rPr>
          <w:rFonts w:eastAsia="Times New Roman"/>
          <w:lang w:eastAsia="en-GB"/>
        </w:rPr>
        <w:t>placed</w:t>
      </w:r>
      <w:r w:rsidRPr="00CB3CC3">
        <w:rPr>
          <w:color w:val="000000"/>
        </w:rPr>
        <w:t xml:space="preserve"> in the care of the local authority.</w:t>
      </w:r>
    </w:p>
    <w:p w14:paraId="52883D1C" w14:textId="77777777" w:rsidR="00CB3CC3" w:rsidRDefault="00CB3CC3" w:rsidP="00C92A95"/>
    <w:p w14:paraId="4F9D4A4A" w14:textId="235C279E" w:rsidR="00CB3CC3" w:rsidRDefault="00CB3CC3" w:rsidP="00C92A95">
      <w:pPr>
        <w:numPr>
          <w:ilvl w:val="0"/>
          <w:numId w:val="5"/>
        </w:numPr>
        <w:tabs>
          <w:tab w:val="num" w:pos="567"/>
        </w:tabs>
      </w:pPr>
      <w:r>
        <w:rPr>
          <w:color w:val="000000"/>
        </w:rPr>
        <w:t xml:space="preserve">The local authority is </w:t>
      </w:r>
      <w:r w:rsidRPr="00A05C9F">
        <w:rPr>
          <w:rFonts w:eastAsia="Times New Roman"/>
          <w:lang w:eastAsia="en-GB"/>
        </w:rPr>
        <w:t>authorised</w:t>
      </w:r>
      <w:r>
        <w:rPr>
          <w:color w:val="000000"/>
        </w:rPr>
        <w:t xml:space="preserve"> to place </w:t>
      </w:r>
      <w:r w:rsidRPr="007D1FD7">
        <w:rPr>
          <w:color w:val="FF0000"/>
        </w:rPr>
        <w:t>[</w:t>
      </w:r>
      <w:r w:rsidR="002210F5" w:rsidRPr="002210F5">
        <w:rPr>
          <w:i/>
          <w:iCs/>
          <w:color w:val="FF0000"/>
        </w:rPr>
        <w:t>name of child</w:t>
      </w:r>
      <w:r w:rsidR="002210F5">
        <w:rPr>
          <w:i/>
          <w:iCs/>
          <w:color w:val="FF0000"/>
        </w:rPr>
        <w:t>(</w:t>
      </w:r>
      <w:r w:rsidR="002210F5" w:rsidRPr="002210F5">
        <w:rPr>
          <w:i/>
          <w:iCs/>
          <w:color w:val="FF0000"/>
        </w:rPr>
        <w:t>ren</w:t>
      </w:r>
      <w:r w:rsidRPr="002210F5">
        <w:rPr>
          <w:i/>
          <w:iCs/>
          <w:color w:val="FF0000"/>
        </w:rPr>
        <w:t>)</w:t>
      </w:r>
      <w:r w:rsidRPr="007D1FD7">
        <w:rPr>
          <w:color w:val="FF0000"/>
        </w:rPr>
        <w:t>]</w:t>
      </w:r>
      <w:r>
        <w:rPr>
          <w:color w:val="000000"/>
        </w:rPr>
        <w:t xml:space="preserve"> for adoption. The consent of </w:t>
      </w:r>
      <w:r w:rsidRPr="007D1FD7">
        <w:rPr>
          <w:color w:val="FF0000"/>
        </w:rPr>
        <w:t>[</w:t>
      </w:r>
      <w:r w:rsidRPr="002210F5">
        <w:rPr>
          <w:i/>
          <w:iCs/>
          <w:color w:val="FF0000"/>
        </w:rPr>
        <w:t>name</w:t>
      </w:r>
      <w:r w:rsidRPr="007D1FD7">
        <w:rPr>
          <w:color w:val="FF0000"/>
        </w:rPr>
        <w:t>]</w:t>
      </w:r>
      <w:r>
        <w:rPr>
          <w:color w:val="000000"/>
        </w:rPr>
        <w:t xml:space="preserve"> to the making of a placement order is dispensed with on the ground that the welfare of the child</w:t>
      </w:r>
      <w:r w:rsidRPr="007D1FD7">
        <w:rPr>
          <w:color w:val="FF0000"/>
        </w:rPr>
        <w:t>[ren]</w:t>
      </w:r>
      <w:r>
        <w:rPr>
          <w:color w:val="000000"/>
        </w:rPr>
        <w:t xml:space="preserve"> requires that their consent be dispensed with.</w:t>
      </w:r>
    </w:p>
    <w:p w14:paraId="6037E108" w14:textId="77777777" w:rsidR="00CB3CC3" w:rsidRDefault="00CB3CC3" w:rsidP="00C92A95"/>
    <w:p w14:paraId="5AC0DC2D" w14:textId="77777777" w:rsidR="00CB3CC3" w:rsidRDefault="00CB3CC3" w:rsidP="00C92A95">
      <w:pPr>
        <w:numPr>
          <w:ilvl w:val="0"/>
          <w:numId w:val="5"/>
        </w:numPr>
        <w:tabs>
          <w:tab w:val="num" w:pos="567"/>
        </w:tabs>
      </w:pPr>
      <w:r w:rsidRPr="007D1FD7">
        <w:rPr>
          <w:color w:val="FF0000"/>
        </w:rPr>
        <w:t>[</w:t>
      </w:r>
      <w:r w:rsidRPr="002210F5">
        <w:rPr>
          <w:i/>
          <w:iCs/>
          <w:color w:val="FF0000"/>
        </w:rPr>
        <w:t>Names</w:t>
      </w:r>
      <w:r w:rsidRPr="007D1FD7">
        <w:rPr>
          <w:color w:val="FF0000"/>
        </w:rPr>
        <w:t>]</w:t>
      </w:r>
      <w:r>
        <w:rPr>
          <w:color w:val="000000"/>
        </w:rPr>
        <w:t xml:space="preserve"> are </w:t>
      </w:r>
      <w:r w:rsidRPr="00B02EB5">
        <w:rPr>
          <w:rFonts w:eastAsia="Calibri"/>
        </w:rPr>
        <w:t>directed</w:t>
      </w:r>
      <w:r>
        <w:rPr>
          <w:color w:val="000000"/>
        </w:rPr>
        <w:t xml:space="preserve"> to keep the court and the local authority informed of their addresses and contact details.  If they do not do so, service may be effected by post to their last known addresses. Such service may be deemed to be sufficient notice of any subsequent adoption proceedings and hearings within them.</w:t>
      </w:r>
    </w:p>
    <w:p w14:paraId="33CB963F" w14:textId="77777777" w:rsidR="00CB3CC3" w:rsidRDefault="00CB3CC3" w:rsidP="00C92A95"/>
    <w:p w14:paraId="0875A856" w14:textId="77777777" w:rsidR="00F13ABC" w:rsidRPr="00F13ABC" w:rsidRDefault="00CB3CC3" w:rsidP="00C92A95">
      <w:pPr>
        <w:numPr>
          <w:ilvl w:val="0"/>
          <w:numId w:val="5"/>
        </w:numPr>
        <w:tabs>
          <w:tab w:val="num" w:pos="567"/>
        </w:tabs>
      </w:pPr>
      <w:r w:rsidRPr="007D1FD7">
        <w:rPr>
          <w:color w:val="FF0000"/>
        </w:rPr>
        <w:lastRenderedPageBreak/>
        <w:t>[</w:t>
      </w:r>
      <w:r w:rsidR="002210F5">
        <w:rPr>
          <w:i/>
          <w:iCs/>
          <w:color w:val="FF0000"/>
        </w:rPr>
        <w:t>N</w:t>
      </w:r>
      <w:r w:rsidR="002210F5" w:rsidRPr="002210F5">
        <w:rPr>
          <w:i/>
          <w:iCs/>
          <w:color w:val="FF0000"/>
        </w:rPr>
        <w:t>ame of child</w:t>
      </w:r>
      <w:r w:rsidR="002210F5">
        <w:rPr>
          <w:i/>
          <w:iCs/>
          <w:color w:val="FF0000"/>
        </w:rPr>
        <w:t>(</w:t>
      </w:r>
      <w:r w:rsidR="002210F5" w:rsidRPr="002210F5">
        <w:rPr>
          <w:i/>
          <w:iCs/>
          <w:color w:val="FF0000"/>
        </w:rPr>
        <w:t>ren</w:t>
      </w:r>
      <w:r w:rsidR="002210F5">
        <w:rPr>
          <w:i/>
          <w:iCs/>
          <w:color w:val="FF0000"/>
        </w:rPr>
        <w:t>)</w:t>
      </w:r>
      <w:r w:rsidRPr="007D1FD7">
        <w:rPr>
          <w:color w:val="FF0000"/>
        </w:rPr>
        <w:t xml:space="preserve">] [is] </w:t>
      </w:r>
      <w:r w:rsidR="002210F5">
        <w:rPr>
          <w:color w:val="FF0000"/>
        </w:rPr>
        <w:t xml:space="preserve">/ </w:t>
      </w:r>
      <w:r w:rsidRPr="007D1FD7">
        <w:rPr>
          <w:color w:val="FF0000"/>
        </w:rPr>
        <w:t>[are]</w:t>
      </w:r>
      <w:r>
        <w:rPr>
          <w:color w:val="000000"/>
        </w:rPr>
        <w:t xml:space="preserve"> put under the supervision of the local authority until </w:t>
      </w:r>
      <w:r w:rsidRPr="007D1FD7">
        <w:rPr>
          <w:color w:val="FF0000"/>
        </w:rPr>
        <w:t>[</w:t>
      </w:r>
      <w:r w:rsidRPr="002210F5">
        <w:rPr>
          <w:i/>
          <w:iCs/>
          <w:color w:val="FF0000"/>
        </w:rPr>
        <w:t>date</w:t>
      </w:r>
      <w:r w:rsidRPr="007D1FD7">
        <w:rPr>
          <w:color w:val="FF0000"/>
        </w:rPr>
        <w:t>]</w:t>
      </w:r>
      <w:r>
        <w:rPr>
          <w:color w:val="000000"/>
        </w:rPr>
        <w:t>.</w:t>
      </w:r>
    </w:p>
    <w:p w14:paraId="1B0F3446" w14:textId="77777777" w:rsidR="00F13ABC" w:rsidRDefault="00F13ABC" w:rsidP="00C92A95"/>
    <w:p w14:paraId="271549D1" w14:textId="7A1D8D6B" w:rsidR="00CB3CC3" w:rsidRDefault="00F13ABC" w:rsidP="00C92A95">
      <w:pPr>
        <w:numPr>
          <w:ilvl w:val="0"/>
          <w:numId w:val="5"/>
        </w:numPr>
        <w:tabs>
          <w:tab w:val="num" w:pos="567"/>
        </w:tabs>
      </w:pPr>
      <w:r w:rsidRPr="00846D3B">
        <w:rPr>
          <w:color w:val="000000"/>
        </w:rPr>
        <w:t>The child</w:t>
      </w:r>
      <w:r w:rsidRPr="00846D3B">
        <w:rPr>
          <w:color w:val="FF0000"/>
        </w:rPr>
        <w:t>[ren]</w:t>
      </w:r>
      <w:r w:rsidRPr="00846D3B">
        <w:rPr>
          <w:color w:val="000000"/>
        </w:rPr>
        <w:t xml:space="preserve"> </w:t>
      </w:r>
      <w:r w:rsidRPr="00B02EB5">
        <w:rPr>
          <w:rFonts w:eastAsia="Calibri"/>
        </w:rPr>
        <w:t>shall</w:t>
      </w:r>
      <w:r w:rsidRPr="00846D3B">
        <w:rPr>
          <w:color w:val="000000"/>
        </w:rPr>
        <w:t xml:space="preserve"> live with </w:t>
      </w: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w:t>
      </w:r>
    </w:p>
    <w:p w14:paraId="6192D628" w14:textId="77777777" w:rsidR="00CB3CC3" w:rsidRDefault="00CB3CC3" w:rsidP="00C92A95"/>
    <w:p w14:paraId="2434986F" w14:textId="77777777" w:rsidR="00F13ABC" w:rsidRDefault="00F13ABC" w:rsidP="00C92A95">
      <w:pPr>
        <w:numPr>
          <w:ilvl w:val="0"/>
          <w:numId w:val="5"/>
        </w:numPr>
        <w:tabs>
          <w:tab w:val="num" w:pos="567"/>
        </w:tabs>
      </w:pP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 xml:space="preserve"> must </w:t>
      </w:r>
      <w:r w:rsidRPr="00B02EB5">
        <w:rPr>
          <w:rFonts w:eastAsia="Calibri"/>
        </w:rPr>
        <w:t>make</w:t>
      </w:r>
      <w:r w:rsidRPr="00846D3B">
        <w:rPr>
          <w:color w:val="000000"/>
        </w:rPr>
        <w:t xml:space="preserve"> sure that the child</w:t>
      </w:r>
      <w:r w:rsidRPr="00846D3B">
        <w:rPr>
          <w:color w:val="FF0000"/>
        </w:rPr>
        <w:t xml:space="preserve">[ren] </w:t>
      </w:r>
      <w:r w:rsidRPr="00846D3B">
        <w:rPr>
          <w:color w:val="000000"/>
        </w:rPr>
        <w:t>spend</w:t>
      </w:r>
      <w:r w:rsidRPr="00B65E72">
        <w:rPr>
          <w:color w:val="FF0000"/>
        </w:rPr>
        <w:t xml:space="preserve">[s] </w:t>
      </w:r>
      <w:r w:rsidRPr="00846D3B">
        <w:rPr>
          <w:color w:val="000000"/>
        </w:rPr>
        <w:t xml:space="preserve">time or otherwise </w:t>
      </w:r>
      <w:r w:rsidRPr="00B65E72">
        <w:rPr>
          <w:color w:val="FF0000"/>
        </w:rPr>
        <w:t xml:space="preserve">[has] [have] </w:t>
      </w:r>
      <w:r w:rsidRPr="00846D3B">
        <w:rPr>
          <w:color w:val="000000"/>
        </w:rPr>
        <w:t xml:space="preserve">contact with </w:t>
      </w:r>
      <w:r w:rsidRPr="00846D3B">
        <w:rPr>
          <w:color w:val="FF0000"/>
        </w:rPr>
        <w:t>[</w:t>
      </w:r>
      <w:r w:rsidRPr="00846D3B">
        <w:rPr>
          <w:i/>
          <w:iCs/>
          <w:color w:val="FF0000"/>
        </w:rPr>
        <w:t>name</w:t>
      </w:r>
      <w:r w:rsidRPr="00846D3B">
        <w:rPr>
          <w:color w:val="FF0000"/>
        </w:rPr>
        <w:t>]</w:t>
      </w:r>
      <w:r w:rsidRPr="00846D3B">
        <w:rPr>
          <w:color w:val="000000"/>
        </w:rPr>
        <w:t xml:space="preserve"> as follows: </w:t>
      </w:r>
      <w:r w:rsidRPr="00846D3B">
        <w:rPr>
          <w:color w:val="FF0000"/>
        </w:rPr>
        <w:t>[</w:t>
      </w:r>
      <w:r w:rsidRPr="00846D3B">
        <w:rPr>
          <w:i/>
          <w:iCs/>
          <w:color w:val="FF0000"/>
        </w:rPr>
        <w:t>insert</w:t>
      </w:r>
      <w:r w:rsidRPr="00846D3B">
        <w:rPr>
          <w:color w:val="FF0000"/>
        </w:rPr>
        <w:t>]</w:t>
      </w:r>
      <w:r w:rsidRPr="00846D3B">
        <w:rPr>
          <w:color w:val="000000"/>
        </w:rPr>
        <w:t>.</w:t>
      </w:r>
    </w:p>
    <w:p w14:paraId="3FBD1230" w14:textId="10C8997E" w:rsidR="00F13ABC" w:rsidRPr="00F13ABC" w:rsidRDefault="00F13ABC" w:rsidP="00C92A95"/>
    <w:p w14:paraId="592E9FF6" w14:textId="6D570DE6" w:rsidR="00CB3CC3" w:rsidRDefault="00CB3CC3" w:rsidP="00C92A95">
      <w:pPr>
        <w:numPr>
          <w:ilvl w:val="0"/>
          <w:numId w:val="5"/>
        </w:numPr>
        <w:tabs>
          <w:tab w:val="num" w:pos="567"/>
        </w:tabs>
      </w:pPr>
      <w:r w:rsidRPr="007D1FD7">
        <w:rPr>
          <w:color w:val="FF0000"/>
        </w:rPr>
        <w:t>[</w:t>
      </w:r>
      <w:r w:rsidRPr="002210F5">
        <w:rPr>
          <w:i/>
          <w:iCs/>
          <w:color w:val="FF0000"/>
        </w:rPr>
        <w:t>Name</w:t>
      </w:r>
      <w:r w:rsidRPr="007D1FD7">
        <w:rPr>
          <w:color w:val="FF0000"/>
        </w:rPr>
        <w:t xml:space="preserve">] [is] </w:t>
      </w:r>
      <w:r w:rsidR="002210F5">
        <w:rPr>
          <w:color w:val="FF0000"/>
        </w:rPr>
        <w:t xml:space="preserve">/ </w:t>
      </w:r>
      <w:r w:rsidRPr="007D1FD7">
        <w:rPr>
          <w:color w:val="FF0000"/>
        </w:rPr>
        <w:t>[are]</w:t>
      </w:r>
      <w:r>
        <w:rPr>
          <w:color w:val="000000"/>
        </w:rPr>
        <w:t xml:space="preserve"> </w:t>
      </w:r>
      <w:r w:rsidRPr="00B02EB5">
        <w:rPr>
          <w:rFonts w:eastAsia="Calibri"/>
        </w:rPr>
        <w:t>appointed</w:t>
      </w:r>
      <w:r>
        <w:rPr>
          <w:color w:val="000000"/>
        </w:rPr>
        <w:t xml:space="preserve"> special guardian</w:t>
      </w:r>
      <w:r w:rsidRPr="007D1FD7">
        <w:rPr>
          <w:color w:val="FF0000"/>
        </w:rPr>
        <w:t>[s]</w:t>
      </w:r>
      <w:r>
        <w:rPr>
          <w:color w:val="000000"/>
        </w:rPr>
        <w:t xml:space="preserve"> of </w:t>
      </w:r>
      <w:r w:rsidRPr="007D1FD7">
        <w:rPr>
          <w:color w:val="FF0000"/>
        </w:rPr>
        <w:t>[</w:t>
      </w:r>
      <w:r w:rsidRPr="002210F5">
        <w:rPr>
          <w:i/>
          <w:iCs/>
          <w:color w:val="FF0000"/>
        </w:rPr>
        <w:t>name of child</w:t>
      </w:r>
      <w:r w:rsidR="002210F5">
        <w:rPr>
          <w:i/>
          <w:iCs/>
          <w:color w:val="FF0000"/>
        </w:rPr>
        <w:t>(</w:t>
      </w:r>
      <w:r w:rsidRPr="002210F5">
        <w:rPr>
          <w:i/>
          <w:iCs/>
          <w:color w:val="FF0000"/>
        </w:rPr>
        <w:t>ren</w:t>
      </w:r>
      <w:r w:rsidR="002210F5">
        <w:rPr>
          <w:i/>
          <w:iCs/>
          <w:color w:val="FF0000"/>
        </w:rPr>
        <w:t>)</w:t>
      </w:r>
      <w:r w:rsidRPr="007D1FD7">
        <w:rPr>
          <w:color w:val="FF0000"/>
        </w:rPr>
        <w:t>]</w:t>
      </w:r>
      <w:r>
        <w:rPr>
          <w:color w:val="000000"/>
        </w:rPr>
        <w:t>.</w:t>
      </w:r>
    </w:p>
    <w:p w14:paraId="6CBB7BA1" w14:textId="77777777" w:rsidR="00CB3CC3" w:rsidRDefault="00CB3CC3" w:rsidP="00C92A95"/>
    <w:p w14:paraId="6F82B277" w14:textId="77777777" w:rsidR="00CB3CC3" w:rsidRDefault="00CB3CC3" w:rsidP="00C92A95">
      <w:pPr>
        <w:numPr>
          <w:ilvl w:val="0"/>
          <w:numId w:val="5"/>
        </w:numPr>
        <w:tabs>
          <w:tab w:val="num" w:pos="567"/>
        </w:tabs>
      </w:pPr>
      <w:r w:rsidRPr="00A05C9F">
        <w:rPr>
          <w:rFonts w:eastAsia="Times New Roman"/>
          <w:lang w:eastAsia="en-GB"/>
        </w:rPr>
        <w:t>The</w:t>
      </w:r>
      <w:r>
        <w:rPr>
          <w:color w:val="000000"/>
        </w:rPr>
        <w:t xml:space="preserve"> </w:t>
      </w:r>
      <w:r w:rsidRPr="007D1FD7">
        <w:rPr>
          <w:color w:val="FF0000"/>
        </w:rPr>
        <w:t>[local authority having withdrawn their application, the]</w:t>
      </w:r>
      <w:r>
        <w:rPr>
          <w:color w:val="000000"/>
        </w:rPr>
        <w:t xml:space="preserve"> </w:t>
      </w:r>
      <w:r w:rsidRPr="00B02EB5">
        <w:rPr>
          <w:rFonts w:eastAsia="Calibri"/>
        </w:rPr>
        <w:t>court</w:t>
      </w:r>
      <w:r>
        <w:rPr>
          <w:color w:val="000000"/>
        </w:rPr>
        <w:t xml:space="preserve"> makes no order.</w:t>
      </w:r>
    </w:p>
    <w:p w14:paraId="044E8D7A" w14:textId="11950F7A" w:rsidR="00442050" w:rsidRDefault="00442050" w:rsidP="00C92A95"/>
    <w:p w14:paraId="273F7CA7" w14:textId="2EC58D01" w:rsidR="00442050" w:rsidRDefault="00442050" w:rsidP="00C92A95">
      <w:pPr>
        <w:pStyle w:val="Heading2"/>
      </w:pPr>
      <w:bookmarkStart w:id="2" w:name="_Toc105101637"/>
      <w:r>
        <w:t>Involving the child</w:t>
      </w:r>
      <w:r w:rsidRPr="002210F5">
        <w:rPr>
          <w:color w:val="FF0000"/>
        </w:rPr>
        <w:t>[ren]</w:t>
      </w:r>
      <w:bookmarkEnd w:id="2"/>
    </w:p>
    <w:p w14:paraId="5F9890C0" w14:textId="3CDC7482" w:rsidR="007547C3" w:rsidRDefault="007547C3" w:rsidP="00C92A95">
      <w:pPr>
        <w:numPr>
          <w:ilvl w:val="0"/>
          <w:numId w:val="5"/>
        </w:numPr>
        <w:tabs>
          <w:tab w:val="num" w:pos="567"/>
        </w:tabs>
      </w:pPr>
      <w:r w:rsidRPr="00D50887">
        <w:rPr>
          <w:color w:val="FF0000"/>
        </w:rPr>
        <w:t>[</w:t>
      </w:r>
      <w:r w:rsidRPr="002210F5">
        <w:rPr>
          <w:i/>
          <w:iCs/>
          <w:color w:val="FF0000"/>
        </w:rPr>
        <w:t>Name</w:t>
      </w:r>
      <w:r w:rsidRPr="00D50887">
        <w:rPr>
          <w:color w:val="FF0000"/>
        </w:rPr>
        <w:t>]</w:t>
      </w:r>
      <w:r w:rsidRPr="00D50887">
        <w:rPr>
          <w:color w:val="000000"/>
        </w:rPr>
        <w:t xml:space="preserve"> must explain the outcome of this hearing to the child</w:t>
      </w:r>
      <w:r w:rsidRPr="00D50887">
        <w:rPr>
          <w:color w:val="FF0000"/>
        </w:rPr>
        <w:t>[ren]</w:t>
      </w:r>
      <w:r w:rsidRPr="00D50887">
        <w:rPr>
          <w:color w:val="000000"/>
        </w:rPr>
        <w:t>.</w:t>
      </w:r>
    </w:p>
    <w:p w14:paraId="7AF60D42" w14:textId="77777777" w:rsidR="007547C3" w:rsidRDefault="007547C3" w:rsidP="00C92A95"/>
    <w:p w14:paraId="4C679250" w14:textId="796AFD97" w:rsidR="007547C3" w:rsidRDefault="007547C3" w:rsidP="00C92A95">
      <w:pPr>
        <w:numPr>
          <w:ilvl w:val="0"/>
          <w:numId w:val="5"/>
        </w:numPr>
        <w:tabs>
          <w:tab w:val="num" w:pos="567"/>
        </w:tabs>
      </w:pPr>
      <w:r w:rsidRPr="00D01F28">
        <w:rPr>
          <w:color w:val="FF0000"/>
        </w:rPr>
        <w:t>[</w:t>
      </w:r>
      <w:r w:rsidRPr="002210F5">
        <w:rPr>
          <w:i/>
          <w:iCs/>
          <w:color w:val="FF0000"/>
        </w:rPr>
        <w:t>Name</w:t>
      </w:r>
      <w:r w:rsidRPr="00D01F28">
        <w:rPr>
          <w:color w:val="FF0000"/>
        </w:rPr>
        <w:t>]</w:t>
      </w:r>
      <w:r>
        <w:rPr>
          <w:color w:val="000000"/>
        </w:rPr>
        <w:t xml:space="preserve"> </w:t>
      </w:r>
      <w:r w:rsidRPr="00A05C9F">
        <w:rPr>
          <w:rFonts w:eastAsia="Times New Roman"/>
          <w:lang w:eastAsia="en-GB"/>
        </w:rPr>
        <w:t>must</w:t>
      </w:r>
      <w:r>
        <w:rPr>
          <w:color w:val="000000"/>
        </w:rPr>
        <w:t xml:space="preserve"> give the child</w:t>
      </w:r>
      <w:r w:rsidRPr="00D01F28">
        <w:rPr>
          <w:color w:val="FF0000"/>
        </w:rPr>
        <w:t>[ren]</w:t>
      </w:r>
      <w:r>
        <w:rPr>
          <w:color w:val="000000"/>
        </w:rPr>
        <w:t xml:space="preserve"> a copy of the </w:t>
      </w:r>
      <w:r w:rsidRPr="00D01F28">
        <w:rPr>
          <w:color w:val="FF0000"/>
        </w:rPr>
        <w:t xml:space="preserve">[letter from the judge] </w:t>
      </w:r>
      <w:r w:rsidR="002210F5">
        <w:rPr>
          <w:color w:val="FF0000"/>
        </w:rPr>
        <w:t xml:space="preserve">/ </w:t>
      </w:r>
      <w:r w:rsidRPr="00D01F28">
        <w:rPr>
          <w:color w:val="FF0000"/>
        </w:rPr>
        <w:t>[summary of reasons for this order]</w:t>
      </w:r>
      <w:r>
        <w:rPr>
          <w:color w:val="000000"/>
        </w:rPr>
        <w:t xml:space="preserve"> when explaining the outcome of this hearing to the child</w:t>
      </w:r>
      <w:r w:rsidRPr="00D01F28">
        <w:rPr>
          <w:color w:val="FF0000"/>
        </w:rPr>
        <w:t>[ren]</w:t>
      </w:r>
      <w:r>
        <w:rPr>
          <w:color w:val="000000"/>
        </w:rPr>
        <w:t>.</w:t>
      </w:r>
    </w:p>
    <w:p w14:paraId="14671E2F" w14:textId="52FD9B72" w:rsidR="00442050" w:rsidRDefault="00442050" w:rsidP="00C92A95"/>
    <w:p w14:paraId="1E52AAC3" w14:textId="7A53D4E2" w:rsidR="00B9776B" w:rsidRPr="00203E91" w:rsidRDefault="00B9776B" w:rsidP="00C92A95">
      <w:pPr>
        <w:rPr>
          <w:b/>
          <w:bCs/>
          <w:smallCaps/>
          <w:color w:val="00B050"/>
        </w:rPr>
      </w:pPr>
      <w:r w:rsidRPr="00203E91">
        <w:rPr>
          <w:b/>
          <w:bCs/>
          <w:smallCaps/>
          <w:color w:val="00B050"/>
        </w:rPr>
        <w:t>(</w:t>
      </w:r>
      <w:r w:rsidR="0083121C">
        <w:rPr>
          <w:b/>
          <w:bCs/>
          <w:smallCaps/>
          <w:color w:val="00B050"/>
        </w:rPr>
        <w:t>i</w:t>
      </w:r>
      <w:r w:rsidRPr="00203E91">
        <w:rPr>
          <w:b/>
          <w:bCs/>
          <w:smallCaps/>
          <w:color w:val="00B050"/>
        </w:rPr>
        <w:t>nclude where a care order or placement order has been made)</w:t>
      </w:r>
    </w:p>
    <w:p w14:paraId="2D063497" w14:textId="77777777" w:rsidR="00081D1C" w:rsidRDefault="00081D1C" w:rsidP="00081D1C">
      <w:pPr>
        <w:pStyle w:val="Heading2"/>
      </w:pPr>
      <w:bookmarkStart w:id="3" w:name="_Toc118144513"/>
      <w:r>
        <w:t>Transcript</w:t>
      </w:r>
      <w:bookmarkEnd w:id="3"/>
    </w:p>
    <w:p w14:paraId="69B22C29" w14:textId="3DA11278" w:rsidR="00081D1C" w:rsidRPr="00203E91" w:rsidRDefault="00081D1C" w:rsidP="00203E91">
      <w:pPr>
        <w:pStyle w:val="ListParagraph"/>
        <w:numPr>
          <w:ilvl w:val="0"/>
          <w:numId w:val="5"/>
        </w:numPr>
        <w:rPr>
          <w:color w:val="000000" w:themeColor="text1"/>
        </w:rPr>
      </w:pPr>
      <w:r w:rsidRPr="00203E91">
        <w:rPr>
          <w:color w:val="000000" w:themeColor="text1"/>
        </w:rPr>
        <w:t xml:space="preserve">The local authority </w:t>
      </w:r>
      <w:r w:rsidRPr="00081D1C">
        <w:rPr>
          <w:color w:val="000000"/>
        </w:rPr>
        <w:t xml:space="preserve">shall by 4.00pm on </w:t>
      </w:r>
      <w:r w:rsidRPr="00203E91">
        <w:rPr>
          <w:color w:val="FF0000"/>
        </w:rPr>
        <w:t>[</w:t>
      </w:r>
      <w:r w:rsidRPr="00203E91">
        <w:rPr>
          <w:i/>
          <w:iCs/>
          <w:color w:val="FF0000"/>
        </w:rPr>
        <w:t>date</w:t>
      </w:r>
      <w:r w:rsidRPr="00203E91">
        <w:rPr>
          <w:color w:val="FF0000"/>
        </w:rPr>
        <w:t>]</w:t>
      </w:r>
      <w:r w:rsidRPr="00081D1C">
        <w:rPr>
          <w:color w:val="000000"/>
        </w:rPr>
        <w:t xml:space="preserve"> </w:t>
      </w:r>
      <w:r w:rsidRPr="00081D1C">
        <w:rPr>
          <w:rFonts w:eastAsia="Calibri"/>
        </w:rPr>
        <w:t>apply</w:t>
      </w:r>
      <w:r w:rsidRPr="00081D1C">
        <w:rPr>
          <w:color w:val="000000"/>
        </w:rPr>
        <w:t xml:space="preserve"> for a transcript of the judgment given </w:t>
      </w:r>
      <w:r w:rsidRPr="00203E91">
        <w:rPr>
          <w:color w:val="000000" w:themeColor="text1"/>
        </w:rPr>
        <w:t>today.</w:t>
      </w:r>
      <w:r>
        <w:rPr>
          <w:color w:val="FF0000"/>
        </w:rPr>
        <w:t xml:space="preserve"> </w:t>
      </w:r>
      <w:r w:rsidRPr="00081D1C">
        <w:rPr>
          <w:color w:val="000000"/>
        </w:rPr>
        <w:t xml:space="preserve">The cost of the </w:t>
      </w:r>
      <w:r w:rsidRPr="00081D1C">
        <w:rPr>
          <w:rFonts w:eastAsia="Calibri"/>
        </w:rPr>
        <w:t>transcript</w:t>
      </w:r>
      <w:r w:rsidRPr="00081D1C">
        <w:rPr>
          <w:color w:val="000000"/>
        </w:rPr>
        <w:t xml:space="preserve"> must be </w:t>
      </w:r>
      <w:r w:rsidRPr="00203E91">
        <w:rPr>
          <w:color w:val="000000" w:themeColor="text1"/>
        </w:rPr>
        <w:t>paid by the local authority.</w:t>
      </w:r>
    </w:p>
    <w:p w14:paraId="2F166E0F" w14:textId="77777777" w:rsidR="00081D1C" w:rsidRDefault="00081D1C" w:rsidP="00C92A95"/>
    <w:p w14:paraId="6641469B" w14:textId="3CC94CD3" w:rsidR="00442050" w:rsidRDefault="00442050" w:rsidP="00C92A95">
      <w:pPr>
        <w:pStyle w:val="Heading2"/>
      </w:pPr>
      <w:r>
        <w:t>Costs</w:t>
      </w:r>
    </w:p>
    <w:p w14:paraId="54962523" w14:textId="77777777" w:rsidR="00442050" w:rsidRDefault="00442050" w:rsidP="00C92A95">
      <w:pPr>
        <w:numPr>
          <w:ilvl w:val="0"/>
          <w:numId w:val="5"/>
        </w:numPr>
        <w:tabs>
          <w:tab w:val="num" w:pos="567"/>
        </w:tabs>
      </w:pPr>
      <w:r>
        <w:t xml:space="preserve">No </w:t>
      </w:r>
      <w:r w:rsidRPr="00A05C9F">
        <w:rPr>
          <w:rFonts w:eastAsia="Times New Roman"/>
          <w:lang w:eastAsia="en-GB"/>
        </w:rPr>
        <w:t>order</w:t>
      </w:r>
      <w:r>
        <w:t xml:space="preserve"> for costs save public funding assessment of the costs of the legally aided parties.</w:t>
      </w:r>
    </w:p>
    <w:p w14:paraId="323C2771" w14:textId="77777777" w:rsidR="00126EA4" w:rsidRPr="00126EA4" w:rsidRDefault="00126EA4" w:rsidP="00C92A95"/>
    <w:p w14:paraId="58C00DF5" w14:textId="77777777" w:rsidR="00106FA1" w:rsidRDefault="00106FA1" w:rsidP="00C92A95">
      <w:pPr>
        <w:sectPr w:rsidR="00106FA1" w:rsidSect="00B00512">
          <w:footerReference w:type="default" r:id="rId9"/>
          <w:headerReference w:type="first" r:id="rId10"/>
          <w:footerReference w:type="first" r:id="rId11"/>
          <w:pgSz w:w="11901" w:h="16840"/>
          <w:pgMar w:top="1440" w:right="1797" w:bottom="1440" w:left="1797" w:header="709" w:footer="709" w:gutter="0"/>
          <w:cols w:space="708"/>
          <w:titlePg/>
          <w:docGrid w:linePitch="360"/>
        </w:sectPr>
      </w:pPr>
    </w:p>
    <w:p w14:paraId="3138AFAB" w14:textId="66B80E3B" w:rsidR="00E238F2" w:rsidRDefault="00E238F2" w:rsidP="00C92A95"/>
    <w:p w14:paraId="3E06E8D7" w14:textId="3E23B9FD" w:rsidR="00E238F2" w:rsidRDefault="00E238F2" w:rsidP="00C92A95">
      <w:pPr>
        <w:rPr>
          <w:b/>
          <w:bCs/>
          <w:u w:val="single"/>
        </w:rPr>
      </w:pPr>
      <w:r>
        <w:rPr>
          <w:b/>
          <w:bCs/>
        </w:rPr>
        <w:t>SCHEDULE</w:t>
      </w:r>
    </w:p>
    <w:p w14:paraId="2A0691B5" w14:textId="77777777" w:rsidR="004B4748" w:rsidRPr="004B4748" w:rsidRDefault="004B4748" w:rsidP="00C92A95"/>
    <w:p w14:paraId="40CFC21F" w14:textId="54CD1D56" w:rsidR="00EB3B4E" w:rsidRDefault="00EB3B4E" w:rsidP="00C92A95">
      <w:pPr>
        <w:numPr>
          <w:ilvl w:val="0"/>
          <w:numId w:val="19"/>
        </w:numPr>
        <w:tabs>
          <w:tab w:val="num" w:pos="567"/>
        </w:tabs>
        <w:ind w:left="567" w:hanging="567"/>
        <w:rPr>
          <w:b/>
          <w:color w:val="000000"/>
          <w:u w:val="single"/>
        </w:rPr>
      </w:pPr>
      <w:r>
        <w:rPr>
          <w:color w:val="000000"/>
        </w:rPr>
        <w:t xml:space="preserve">The </w:t>
      </w:r>
      <w:r w:rsidR="002210F5" w:rsidRPr="006C798C">
        <w:rPr>
          <w:rFonts w:eastAsia="Calibri"/>
        </w:rPr>
        <w:t>c</w:t>
      </w:r>
      <w:r w:rsidRPr="006C798C">
        <w:rPr>
          <w:rFonts w:eastAsia="Calibri"/>
        </w:rPr>
        <w:t>ourt</w:t>
      </w:r>
      <w:r>
        <w:rPr>
          <w:color w:val="000000"/>
        </w:rPr>
        <w:t xml:space="preserve"> records the following information for the purposes of the Family Advocacy Scheme (FAS):</w:t>
      </w:r>
    </w:p>
    <w:p w14:paraId="7D56E6BD"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advocates</w:t>
      </w:r>
      <w:r>
        <w:rPr>
          <w:color w:val="000000"/>
        </w:rPr>
        <w:t xml:space="preserve"> met for pre-hearing discussions between </w:t>
      </w:r>
      <w:r w:rsidRPr="00CA6758">
        <w:rPr>
          <w:color w:val="FF0000"/>
        </w:rPr>
        <w:t>[</w:t>
      </w:r>
      <w:r w:rsidRPr="008827C8">
        <w:rPr>
          <w:i/>
          <w:iCs/>
          <w:color w:val="FF0000"/>
        </w:rPr>
        <w:t>time</w:t>
      </w:r>
      <w:r w:rsidRPr="00CA6758">
        <w:rPr>
          <w:color w:val="FF0000"/>
        </w:rPr>
        <w:t>]</w:t>
      </w:r>
      <w:r>
        <w:rPr>
          <w:color w:val="000000"/>
        </w:rPr>
        <w:t xml:space="preserve"> and </w:t>
      </w:r>
      <w:r w:rsidRPr="00CA6758">
        <w:rPr>
          <w:color w:val="FF0000"/>
        </w:rPr>
        <w:t>[</w:t>
      </w:r>
      <w:r w:rsidRPr="008827C8">
        <w:rPr>
          <w:i/>
          <w:iCs/>
          <w:color w:val="FF0000"/>
        </w:rPr>
        <w:t>time</w:t>
      </w:r>
      <w:r w:rsidRPr="00CA6758">
        <w:rPr>
          <w:color w:val="FF0000"/>
        </w:rPr>
        <w:t>]</w:t>
      </w:r>
      <w:r>
        <w:rPr>
          <w:color w:val="000000"/>
        </w:rPr>
        <w:t>;</w:t>
      </w:r>
    </w:p>
    <w:p w14:paraId="09DEEBCE"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hearing</w:t>
      </w:r>
      <w:r>
        <w:rPr>
          <w:color w:val="000000"/>
        </w:rPr>
        <w:t xml:space="preserve"> started at </w:t>
      </w:r>
      <w:r w:rsidRPr="00CA6758">
        <w:rPr>
          <w:color w:val="FF0000"/>
        </w:rPr>
        <w:t>[</w:t>
      </w:r>
      <w:r w:rsidRPr="008827C8">
        <w:rPr>
          <w:i/>
          <w:iCs/>
          <w:color w:val="FF0000"/>
        </w:rPr>
        <w:t>time</w:t>
      </w:r>
      <w:r w:rsidRPr="00CA6758">
        <w:rPr>
          <w:color w:val="FF0000"/>
        </w:rPr>
        <w:t>]</w:t>
      </w:r>
      <w:r>
        <w:rPr>
          <w:color w:val="000000"/>
        </w:rPr>
        <w:t xml:space="preserve"> and ended at </w:t>
      </w:r>
      <w:r w:rsidRPr="00CA6758">
        <w:rPr>
          <w:color w:val="FF0000"/>
        </w:rPr>
        <w:t>[</w:t>
      </w:r>
      <w:r w:rsidRPr="008827C8">
        <w:rPr>
          <w:i/>
          <w:iCs/>
          <w:color w:val="FF0000"/>
        </w:rPr>
        <w:t>time</w:t>
      </w:r>
      <w:r w:rsidRPr="00CA6758">
        <w:rPr>
          <w:color w:val="FF0000"/>
        </w:rPr>
        <w:t>]</w:t>
      </w:r>
      <w:r>
        <w:rPr>
          <w:color w:val="000000"/>
        </w:rPr>
        <w:t xml:space="preserve">; </w:t>
      </w:r>
    </w:p>
    <w:p w14:paraId="4808FD26" w14:textId="77777777"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w:t>
      </w:r>
      <w:r w:rsidRPr="006C798C">
        <w:rPr>
          <w:rFonts w:eastAsia="Calibri"/>
        </w:rPr>
        <w:t>court</w:t>
      </w:r>
      <w:r>
        <w:rPr>
          <w:color w:val="000000"/>
        </w:rPr>
        <w:t xml:space="preserve"> allowed 1 hour thereafter for preparation and agreement of the order between </w:t>
      </w:r>
      <w:r w:rsidRPr="00CA6758">
        <w:rPr>
          <w:color w:val="FF0000"/>
        </w:rPr>
        <w:t>[</w:t>
      </w:r>
      <w:r w:rsidRPr="008827C8">
        <w:rPr>
          <w:i/>
          <w:iCs/>
          <w:color w:val="FF0000"/>
        </w:rPr>
        <w:t>time</w:t>
      </w:r>
      <w:r w:rsidRPr="00CA6758">
        <w:rPr>
          <w:color w:val="FF0000"/>
        </w:rPr>
        <w:t>]</w:t>
      </w:r>
      <w:r>
        <w:rPr>
          <w:color w:val="000000"/>
        </w:rPr>
        <w:t xml:space="preserve"> and </w:t>
      </w:r>
      <w:r w:rsidRPr="00CA6758">
        <w:rPr>
          <w:color w:val="FF0000"/>
        </w:rPr>
        <w:t>[</w:t>
      </w:r>
      <w:r w:rsidRPr="008827C8">
        <w:rPr>
          <w:i/>
          <w:iCs/>
          <w:color w:val="FF0000"/>
        </w:rPr>
        <w:t>time</w:t>
      </w:r>
      <w:r w:rsidRPr="00CA6758">
        <w:rPr>
          <w:color w:val="FF0000"/>
        </w:rPr>
        <w:t>]</w:t>
      </w:r>
      <w:r>
        <w:rPr>
          <w:color w:val="000000"/>
        </w:rPr>
        <w:t>;</w:t>
      </w:r>
    </w:p>
    <w:p w14:paraId="1BE4874E" w14:textId="77777777" w:rsidR="00EB3B4E" w:rsidRDefault="00EB3B4E" w:rsidP="00C92A95">
      <w:pPr>
        <w:numPr>
          <w:ilvl w:val="1"/>
          <w:numId w:val="18"/>
        </w:numPr>
        <w:tabs>
          <w:tab w:val="left" w:pos="719"/>
          <w:tab w:val="num" w:pos="1134"/>
        </w:tabs>
        <w:ind w:left="1134" w:hanging="567"/>
        <w:rPr>
          <w:b/>
          <w:color w:val="000000"/>
          <w:u w:val="single"/>
        </w:rPr>
      </w:pPr>
      <w:r w:rsidRPr="00CA6758">
        <w:rPr>
          <w:color w:val="FF0000"/>
        </w:rPr>
        <w:t>[</w:t>
      </w:r>
      <w:r w:rsidRPr="008827C8">
        <w:rPr>
          <w:i/>
          <w:iCs/>
          <w:color w:val="FF0000"/>
        </w:rPr>
        <w:t>name of advocate</w:t>
      </w:r>
      <w:r w:rsidRPr="00CA6758">
        <w:rPr>
          <w:color w:val="FF0000"/>
        </w:rPr>
        <w:t>]</w:t>
      </w:r>
      <w:r>
        <w:rPr>
          <w:color w:val="000000"/>
        </w:rPr>
        <w:t xml:space="preserve"> is </w:t>
      </w:r>
      <w:r w:rsidRPr="006C798C">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29276F6A" w14:textId="77777777" w:rsidR="00EB3B4E" w:rsidRDefault="00EB3B4E" w:rsidP="00C92A95">
      <w:pPr>
        <w:numPr>
          <w:ilvl w:val="1"/>
          <w:numId w:val="18"/>
        </w:numPr>
        <w:tabs>
          <w:tab w:val="left" w:pos="719"/>
          <w:tab w:val="num" w:pos="1134"/>
        </w:tabs>
        <w:ind w:left="1134" w:hanging="567"/>
        <w:rPr>
          <w:b/>
          <w:color w:val="000000"/>
          <w:u w:val="single"/>
        </w:rPr>
      </w:pPr>
      <w:r w:rsidRPr="00CA6758">
        <w:rPr>
          <w:color w:val="FF0000"/>
        </w:rPr>
        <w:t>[</w:t>
      </w:r>
      <w:r w:rsidRPr="008827C8">
        <w:rPr>
          <w:i/>
          <w:iCs/>
          <w:color w:val="FF0000"/>
        </w:rPr>
        <w:t>name of advocate</w:t>
      </w:r>
      <w:r w:rsidRPr="00CA6758">
        <w:rPr>
          <w:color w:val="FF0000"/>
        </w:rPr>
        <w:t xml:space="preserve">] </w:t>
      </w:r>
      <w:r>
        <w:rPr>
          <w:color w:val="000000"/>
        </w:rPr>
        <w:t xml:space="preserve">is </w:t>
      </w:r>
      <w:r w:rsidRPr="006C798C">
        <w:rPr>
          <w:rFonts w:eastAsia="Calibri"/>
        </w:rPr>
        <w:t>entitled</w:t>
      </w:r>
      <w:r>
        <w:rPr>
          <w:color w:val="000000"/>
        </w:rPr>
        <w:t xml:space="preserve"> to a bolt on because they are representing a person who has difficulty in giving instructions or understanding advice;</w:t>
      </w:r>
    </w:p>
    <w:p w14:paraId="68E9F233" w14:textId="77777777" w:rsidR="00EB3B4E" w:rsidRDefault="00EB3B4E" w:rsidP="00C92A95">
      <w:pPr>
        <w:numPr>
          <w:ilvl w:val="1"/>
          <w:numId w:val="18"/>
        </w:numPr>
        <w:tabs>
          <w:tab w:val="num" w:pos="1134"/>
        </w:tabs>
        <w:ind w:left="1134" w:hanging="567"/>
        <w:rPr>
          <w:b/>
          <w:color w:val="000000"/>
          <w:u w:val="single"/>
        </w:rPr>
      </w:pPr>
      <w:r>
        <w:rPr>
          <w:color w:val="000000"/>
        </w:rPr>
        <w:t xml:space="preserve">all advocates are </w:t>
      </w:r>
      <w:r w:rsidRPr="006C798C">
        <w:rPr>
          <w:rFonts w:eastAsia="Calibri"/>
        </w:rPr>
        <w:t>entitled</w:t>
      </w:r>
      <w:r>
        <w:rPr>
          <w:color w:val="000000"/>
        </w:rPr>
        <w:t xml:space="preserve"> to a bolt on because an independent expert witness was cross-examined and substantially challenged by a party at the hearing; and</w:t>
      </w:r>
    </w:p>
    <w:p w14:paraId="71FD6D4F" w14:textId="7BA7429B" w:rsidR="00EB3B4E" w:rsidRDefault="00EB3B4E" w:rsidP="00C92A95">
      <w:pPr>
        <w:numPr>
          <w:ilvl w:val="1"/>
          <w:numId w:val="18"/>
        </w:numPr>
        <w:tabs>
          <w:tab w:val="left" w:pos="719"/>
          <w:tab w:val="num" w:pos="1134"/>
        </w:tabs>
        <w:ind w:left="1134" w:hanging="567"/>
        <w:rPr>
          <w:b/>
          <w:color w:val="000000"/>
          <w:u w:val="single"/>
        </w:rPr>
      </w:pPr>
      <w:r>
        <w:rPr>
          <w:color w:val="000000"/>
        </w:rPr>
        <w:t xml:space="preserve">the advocates’ </w:t>
      </w:r>
      <w:r w:rsidRPr="006C798C">
        <w:rPr>
          <w:rFonts w:eastAsia="Calibri"/>
        </w:rPr>
        <w:t>bundle</w:t>
      </w:r>
      <w:r>
        <w:rPr>
          <w:color w:val="000000"/>
        </w:rPr>
        <w:t xml:space="preserve"> page count is </w:t>
      </w:r>
      <w:r w:rsidRPr="00CA6758">
        <w:rPr>
          <w:color w:val="FF0000"/>
        </w:rPr>
        <w:t>[</w:t>
      </w:r>
      <w:r w:rsidR="008827C8" w:rsidRPr="008827C8">
        <w:rPr>
          <w:i/>
          <w:iCs/>
          <w:color w:val="FF0000"/>
        </w:rPr>
        <w:t>number</w:t>
      </w:r>
      <w:r w:rsidRPr="00CA6758">
        <w:rPr>
          <w:color w:val="FF0000"/>
        </w:rPr>
        <w:t>]</w:t>
      </w:r>
      <w:r>
        <w:rPr>
          <w:color w:val="000000"/>
        </w:rPr>
        <w:t>.</w:t>
      </w:r>
    </w:p>
    <w:p w14:paraId="31359435" w14:textId="025019DF" w:rsidR="00126EA4" w:rsidRDefault="00126EA4" w:rsidP="00C92A95"/>
    <w:p w14:paraId="55FD34C3" w14:textId="77777777" w:rsidR="00442050" w:rsidRDefault="00442050" w:rsidP="00C92A95"/>
    <w:p w14:paraId="1935AAAA" w14:textId="230F708E" w:rsidR="00126EA4" w:rsidRDefault="00477AE7" w:rsidP="00C92A95">
      <w:pPr>
        <w:rPr>
          <w:color w:val="FF0000"/>
        </w:rPr>
      </w:pPr>
      <w:r>
        <w:t xml:space="preserve">Dated </w:t>
      </w:r>
      <w:r w:rsidRPr="00EB3B4E">
        <w:rPr>
          <w:color w:val="FF0000"/>
        </w:rPr>
        <w:t>[</w:t>
      </w:r>
      <w:r w:rsidR="008827C8" w:rsidRPr="008827C8">
        <w:rPr>
          <w:i/>
          <w:iCs/>
          <w:color w:val="FF0000"/>
        </w:rPr>
        <w:t>date</w:t>
      </w:r>
      <w:r w:rsidRPr="00EB3B4E">
        <w:rPr>
          <w:color w:val="FF0000"/>
        </w:rPr>
        <w:t>]</w:t>
      </w:r>
    </w:p>
    <w:p w14:paraId="247088CE" w14:textId="18A454B4" w:rsidR="00D408AB" w:rsidRDefault="00D408AB" w:rsidP="00C92A95">
      <w:pPr>
        <w:rPr>
          <w:color w:val="FF0000"/>
        </w:rPr>
      </w:pPr>
      <w:r>
        <w:rPr>
          <w:color w:val="FF0000"/>
        </w:rPr>
        <w:br w:type="page"/>
      </w:r>
    </w:p>
    <w:p w14:paraId="3437196E" w14:textId="77777777" w:rsidR="00B163C4" w:rsidRPr="00EF0838" w:rsidRDefault="00B163C4" w:rsidP="00B163C4">
      <w:pPr>
        <w:jc w:val="right"/>
        <w:rPr>
          <w:b/>
          <w:bCs/>
        </w:rPr>
      </w:pPr>
      <w:r>
        <w:rPr>
          <w:b/>
          <w:bCs/>
        </w:rPr>
        <w:lastRenderedPageBreak/>
        <w:t xml:space="preserve">Case No: </w:t>
      </w:r>
      <w:r w:rsidRPr="00EF0838">
        <w:rPr>
          <w:b/>
          <w:bCs/>
          <w:color w:val="EE0000"/>
        </w:rPr>
        <w:t>[</w:t>
      </w:r>
      <w:r w:rsidRPr="00EF0838">
        <w:rPr>
          <w:b/>
          <w:bCs/>
          <w:i/>
          <w:iCs/>
          <w:color w:val="EE0000"/>
        </w:rPr>
        <w:t>insert</w:t>
      </w:r>
      <w:r w:rsidRPr="00EF0838">
        <w:rPr>
          <w:b/>
          <w:bCs/>
          <w:color w:val="EE0000"/>
        </w:rPr>
        <w:t>]</w:t>
      </w:r>
    </w:p>
    <w:p w14:paraId="40D7730B" w14:textId="77777777" w:rsidR="00B163C4" w:rsidRDefault="00B163C4" w:rsidP="00CC46D6"/>
    <w:p w14:paraId="24653DEC" w14:textId="77777777" w:rsidR="00B163C4" w:rsidRDefault="00B163C4" w:rsidP="00B163C4">
      <w:pPr>
        <w:jc w:val="center"/>
      </w:pPr>
      <w:r>
        <w:rPr>
          <w:b/>
          <w:bCs/>
        </w:rPr>
        <w:t xml:space="preserve">SCHEDULE OF FINDINGS MADE ON </w:t>
      </w:r>
      <w:r w:rsidRPr="00203630">
        <w:rPr>
          <w:b/>
          <w:bCs/>
          <w:color w:val="EE0000"/>
        </w:rPr>
        <w:t>[</w:t>
      </w:r>
      <w:r w:rsidRPr="00203630">
        <w:rPr>
          <w:b/>
          <w:bCs/>
          <w:i/>
          <w:iCs/>
          <w:color w:val="EE0000"/>
        </w:rPr>
        <w:t>DATE</w:t>
      </w:r>
      <w:r w:rsidRPr="00203630">
        <w:rPr>
          <w:b/>
          <w:bCs/>
          <w:color w:val="EE0000"/>
        </w:rPr>
        <w:t xml:space="preserve">] </w:t>
      </w:r>
      <w:r>
        <w:rPr>
          <w:b/>
          <w:bCs/>
        </w:rPr>
        <w:t xml:space="preserve">BY </w:t>
      </w:r>
      <w:r w:rsidRPr="00203630">
        <w:rPr>
          <w:b/>
          <w:bCs/>
          <w:color w:val="EE0000"/>
        </w:rPr>
        <w:t>[</w:t>
      </w:r>
      <w:r w:rsidRPr="00203630">
        <w:rPr>
          <w:b/>
          <w:bCs/>
          <w:i/>
          <w:iCs/>
          <w:color w:val="EE0000"/>
        </w:rPr>
        <w:t>JUDGE</w:t>
      </w:r>
      <w:r w:rsidRPr="00203630">
        <w:rPr>
          <w:b/>
          <w:bCs/>
          <w:color w:val="EE0000"/>
        </w:rPr>
        <w:t>]</w:t>
      </w:r>
    </w:p>
    <w:p w14:paraId="5B0540CD" w14:textId="77777777" w:rsidR="00B163C4" w:rsidRDefault="00B163C4" w:rsidP="00B163C4"/>
    <w:p w14:paraId="7393EFE8" w14:textId="77777777" w:rsidR="00B163C4" w:rsidRPr="004F0BB5" w:rsidRDefault="00B163C4" w:rsidP="00B163C4">
      <w:pPr>
        <w:rPr>
          <w:b/>
          <w:bCs/>
          <w:smallCaps/>
          <w:color w:val="00B050"/>
        </w:rPr>
      </w:pPr>
      <w:r w:rsidRPr="004F0BB5">
        <w:rPr>
          <w:b/>
          <w:bCs/>
          <w:smallCaps/>
          <w:color w:val="00B050"/>
        </w:rPr>
        <w:t xml:space="preserve">(adapt this </w:t>
      </w:r>
      <w:r>
        <w:rPr>
          <w:b/>
          <w:bCs/>
          <w:smallCaps/>
          <w:color w:val="00B050"/>
        </w:rPr>
        <w:t xml:space="preserve">example </w:t>
      </w:r>
      <w:r w:rsidRPr="004F0BB5">
        <w:rPr>
          <w:b/>
          <w:bCs/>
          <w:smallCaps/>
          <w:color w:val="00B050"/>
        </w:rPr>
        <w:t>schedule as appropriate to the case)</w:t>
      </w:r>
    </w:p>
    <w:p w14:paraId="0D6785A7" w14:textId="77777777" w:rsidR="00B163C4" w:rsidRDefault="00B163C4" w:rsidP="00B163C4">
      <w:r>
        <w:t xml:space="preserve">On </w:t>
      </w:r>
      <w:r w:rsidRPr="00692A2E">
        <w:rPr>
          <w:color w:val="EE0000"/>
        </w:rPr>
        <w:t>[</w:t>
      </w:r>
      <w:r w:rsidRPr="00692A2E">
        <w:rPr>
          <w:i/>
          <w:iCs/>
          <w:color w:val="EE0000"/>
        </w:rPr>
        <w:t>date</w:t>
      </w:r>
      <w:r w:rsidRPr="00692A2E">
        <w:rPr>
          <w:color w:val="EE0000"/>
        </w:rPr>
        <w:t>] [</w:t>
      </w:r>
      <w:r w:rsidRPr="00692A2E">
        <w:rPr>
          <w:i/>
          <w:iCs/>
          <w:color w:val="EE0000"/>
        </w:rPr>
        <w:t>name of judge</w:t>
      </w:r>
      <w:r w:rsidRPr="00692A2E">
        <w:rPr>
          <w:color w:val="EE0000"/>
        </w:rPr>
        <w:t>] [handed down judgment] / [gave an oral judgment]</w:t>
      </w:r>
      <w:r>
        <w:rPr>
          <w:color w:val="EE0000"/>
        </w:rPr>
        <w:t xml:space="preserve"> / [accepted the proposed agreed threshold document]</w:t>
      </w:r>
      <w:r w:rsidRPr="00692A2E">
        <w:rPr>
          <w:color w:val="EE0000"/>
        </w:rPr>
        <w:t xml:space="preserve"> </w:t>
      </w:r>
      <w:r>
        <w:t>and made the following findings:</w:t>
      </w:r>
    </w:p>
    <w:p w14:paraId="577F2092" w14:textId="77777777" w:rsidR="00B163C4" w:rsidRDefault="00B163C4" w:rsidP="00B163C4"/>
    <w:p w14:paraId="43117720" w14:textId="77777777" w:rsidR="00B163C4" w:rsidRPr="00203630" w:rsidRDefault="00B163C4" w:rsidP="00B163C4">
      <w:pPr>
        <w:rPr>
          <w:b/>
          <w:bCs/>
        </w:rPr>
      </w:pPr>
      <w:r>
        <w:rPr>
          <w:b/>
          <w:bCs/>
        </w:rPr>
        <w:t>Threshold findings:</w:t>
      </w:r>
    </w:p>
    <w:p w14:paraId="1013EAA8" w14:textId="77777777" w:rsidR="00B163C4" w:rsidRPr="00203630" w:rsidRDefault="00B163C4" w:rsidP="00B163C4">
      <w:pPr>
        <w:rPr>
          <w:b/>
          <w:bCs/>
          <w:smallCaps/>
          <w:color w:val="00B050"/>
        </w:rPr>
      </w:pPr>
      <w:r w:rsidRPr="00203630">
        <w:rPr>
          <w:b/>
          <w:bCs/>
          <w:smallCaps/>
          <w:color w:val="00B050"/>
        </w:rPr>
        <w:t xml:space="preserve">(insert </w:t>
      </w:r>
      <w:r>
        <w:rPr>
          <w:b/>
          <w:bCs/>
          <w:smallCaps/>
          <w:color w:val="00B050"/>
        </w:rPr>
        <w:t xml:space="preserve">threshold </w:t>
      </w:r>
      <w:r w:rsidRPr="00203630">
        <w:rPr>
          <w:b/>
          <w:bCs/>
          <w:smallCaps/>
          <w:color w:val="00B050"/>
        </w:rPr>
        <w:t>findings into this table, or if the court found threshold proved in accordance with the la schedule of allegation / threshold document</w:t>
      </w:r>
      <w:r>
        <w:rPr>
          <w:b/>
          <w:bCs/>
          <w:smallCaps/>
          <w:color w:val="00B050"/>
        </w:rPr>
        <w:t xml:space="preserve"> and it is easier to do so</w:t>
      </w:r>
      <w:r w:rsidRPr="00203630">
        <w:rPr>
          <w:b/>
          <w:bCs/>
          <w:smallCaps/>
          <w:color w:val="00B050"/>
        </w:rPr>
        <w:t xml:space="preserve">, replace the table by copy and pasting </w:t>
      </w:r>
      <w:r>
        <w:rPr>
          <w:b/>
          <w:bCs/>
          <w:smallCaps/>
          <w:color w:val="00B050"/>
        </w:rPr>
        <w:t>as</w:t>
      </w:r>
      <w:r w:rsidRPr="00203630">
        <w:rPr>
          <w:b/>
          <w:bCs/>
          <w:smallCaps/>
          <w:color w:val="00B050"/>
        </w:rPr>
        <w:t xml:space="preserve"> findings from that document into this schedule) </w:t>
      </w:r>
    </w:p>
    <w:tbl>
      <w:tblPr>
        <w:tblStyle w:val="TableGrid"/>
        <w:tblW w:w="0" w:type="auto"/>
        <w:tblCellMar>
          <w:top w:w="57" w:type="dxa"/>
          <w:bottom w:w="57" w:type="dxa"/>
        </w:tblCellMar>
        <w:tblLook w:val="04A0" w:firstRow="1" w:lastRow="0" w:firstColumn="1" w:lastColumn="0" w:noHBand="0" w:noVBand="1"/>
      </w:tblPr>
      <w:tblGrid>
        <w:gridCol w:w="972"/>
        <w:gridCol w:w="5762"/>
        <w:gridCol w:w="1563"/>
      </w:tblGrid>
      <w:tr w:rsidR="00B163C4" w14:paraId="37B0DB09" w14:textId="77777777" w:rsidTr="005428F5">
        <w:tc>
          <w:tcPr>
            <w:tcW w:w="972" w:type="dxa"/>
          </w:tcPr>
          <w:p w14:paraId="671DF550" w14:textId="77777777" w:rsidR="00B163C4" w:rsidRPr="006F6C4B" w:rsidRDefault="00B163C4" w:rsidP="00CB2930">
            <w:pPr>
              <w:rPr>
                <w:b/>
                <w:bCs/>
              </w:rPr>
            </w:pPr>
            <w:r w:rsidRPr="006F6C4B">
              <w:rPr>
                <w:b/>
                <w:bCs/>
              </w:rPr>
              <w:t>No.</w:t>
            </w:r>
          </w:p>
        </w:tc>
        <w:tc>
          <w:tcPr>
            <w:tcW w:w="5762" w:type="dxa"/>
          </w:tcPr>
          <w:p w14:paraId="0358E671" w14:textId="77777777" w:rsidR="00B163C4" w:rsidRPr="006F6C4B" w:rsidRDefault="00B163C4" w:rsidP="00CB2930">
            <w:pPr>
              <w:rPr>
                <w:b/>
                <w:bCs/>
              </w:rPr>
            </w:pPr>
            <w:r w:rsidRPr="006F6C4B">
              <w:rPr>
                <w:b/>
                <w:bCs/>
              </w:rPr>
              <w:t>Finding</w:t>
            </w:r>
          </w:p>
        </w:tc>
        <w:tc>
          <w:tcPr>
            <w:tcW w:w="1563" w:type="dxa"/>
          </w:tcPr>
          <w:p w14:paraId="048D3181" w14:textId="77777777" w:rsidR="00B163C4" w:rsidRPr="006F6C4B" w:rsidRDefault="00B163C4" w:rsidP="00CB2930">
            <w:pPr>
              <w:rPr>
                <w:b/>
                <w:bCs/>
              </w:rPr>
            </w:pPr>
            <w:r w:rsidRPr="006F6C4B">
              <w:rPr>
                <w:b/>
                <w:bCs/>
              </w:rPr>
              <w:t>Judgment paragraph(s)</w:t>
            </w:r>
          </w:p>
        </w:tc>
      </w:tr>
      <w:tr w:rsidR="00B163C4" w14:paraId="33A86BC5" w14:textId="77777777" w:rsidTr="005428F5">
        <w:tc>
          <w:tcPr>
            <w:tcW w:w="972" w:type="dxa"/>
          </w:tcPr>
          <w:p w14:paraId="16CFB274" w14:textId="77777777" w:rsidR="00B163C4" w:rsidRDefault="00B163C4" w:rsidP="005428F5">
            <w:r>
              <w:t>1.</w:t>
            </w:r>
          </w:p>
        </w:tc>
        <w:tc>
          <w:tcPr>
            <w:tcW w:w="5762" w:type="dxa"/>
          </w:tcPr>
          <w:p w14:paraId="38FDB8E0" w14:textId="77777777" w:rsidR="00B163C4" w:rsidRPr="009649B0" w:rsidRDefault="00B163C4" w:rsidP="005428F5">
            <w:r w:rsidRPr="009649B0">
              <w:rPr>
                <w:color w:val="EE0000"/>
              </w:rPr>
              <w:t>[</w:t>
            </w:r>
            <w:r w:rsidRPr="009649B0">
              <w:rPr>
                <w:i/>
                <w:iCs/>
                <w:color w:val="EE0000"/>
              </w:rPr>
              <w:t>insert narrative text of finding</w:t>
            </w:r>
            <w:r w:rsidRPr="009649B0">
              <w:rPr>
                <w:color w:val="EE0000"/>
              </w:rPr>
              <w:t>]</w:t>
            </w:r>
          </w:p>
        </w:tc>
        <w:tc>
          <w:tcPr>
            <w:tcW w:w="1563" w:type="dxa"/>
          </w:tcPr>
          <w:p w14:paraId="78AA2DB5" w14:textId="19CD020B" w:rsidR="00B163C4" w:rsidRPr="009649B0" w:rsidRDefault="00B163C4" w:rsidP="005428F5">
            <w:pPr>
              <w:rPr>
                <w:i/>
                <w:iCs/>
              </w:rPr>
            </w:pPr>
            <w:r w:rsidRPr="005428F5">
              <w:rPr>
                <w:color w:val="EE0000"/>
              </w:rPr>
              <w:t>[</w:t>
            </w:r>
            <w:r w:rsidRPr="009649B0">
              <w:rPr>
                <w:i/>
                <w:iCs/>
                <w:color w:val="EE0000"/>
              </w:rPr>
              <w:t xml:space="preserve">insert paragraph number if written judgment </w:t>
            </w:r>
            <w:r>
              <w:rPr>
                <w:i/>
                <w:iCs/>
                <w:color w:val="EE0000"/>
              </w:rPr>
              <w:t>or</w:t>
            </w:r>
            <w:r w:rsidRPr="009649B0">
              <w:rPr>
                <w:i/>
                <w:iCs/>
                <w:color w:val="EE0000"/>
              </w:rPr>
              <w:t xml:space="preserve"> “Not applicable” if oral judgment</w:t>
            </w:r>
            <w:r>
              <w:rPr>
                <w:color w:val="EE0000"/>
              </w:rPr>
              <w:t>]</w:t>
            </w:r>
          </w:p>
        </w:tc>
      </w:tr>
      <w:tr w:rsidR="00B163C4" w14:paraId="1B61E10E" w14:textId="77777777" w:rsidTr="005428F5">
        <w:tc>
          <w:tcPr>
            <w:tcW w:w="972" w:type="dxa"/>
          </w:tcPr>
          <w:p w14:paraId="5F3B3783" w14:textId="77777777" w:rsidR="00B163C4" w:rsidRDefault="00B163C4" w:rsidP="005428F5">
            <w:r>
              <w:t>2.</w:t>
            </w:r>
          </w:p>
        </w:tc>
        <w:tc>
          <w:tcPr>
            <w:tcW w:w="5762" w:type="dxa"/>
          </w:tcPr>
          <w:p w14:paraId="7DCD7959"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c>
          <w:tcPr>
            <w:tcW w:w="1563" w:type="dxa"/>
          </w:tcPr>
          <w:p w14:paraId="4EB54697"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r>
      <w:tr w:rsidR="00B163C4" w14:paraId="5B0D1661" w14:textId="77777777" w:rsidTr="005428F5">
        <w:tc>
          <w:tcPr>
            <w:tcW w:w="972" w:type="dxa"/>
          </w:tcPr>
          <w:p w14:paraId="15039388" w14:textId="77777777" w:rsidR="00B163C4" w:rsidRDefault="00B163C4" w:rsidP="005428F5">
            <w:r>
              <w:t>3.</w:t>
            </w:r>
          </w:p>
        </w:tc>
        <w:tc>
          <w:tcPr>
            <w:tcW w:w="5762" w:type="dxa"/>
          </w:tcPr>
          <w:p w14:paraId="453F79C9"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c>
          <w:tcPr>
            <w:tcW w:w="1563" w:type="dxa"/>
          </w:tcPr>
          <w:p w14:paraId="2F2FE265"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r>
    </w:tbl>
    <w:p w14:paraId="20207157" w14:textId="77777777" w:rsidR="00B163C4" w:rsidRPr="006F6C4B" w:rsidRDefault="00B163C4" w:rsidP="00B163C4"/>
    <w:p w14:paraId="17A8D1E0" w14:textId="77777777" w:rsidR="00B163C4" w:rsidRDefault="00B163C4" w:rsidP="00B163C4">
      <w:pPr>
        <w:rPr>
          <w:b/>
          <w:bCs/>
        </w:rPr>
      </w:pPr>
      <w:r>
        <w:rPr>
          <w:b/>
          <w:bCs/>
        </w:rPr>
        <w:t>Other findings:</w:t>
      </w:r>
    </w:p>
    <w:p w14:paraId="42884BDA" w14:textId="77777777" w:rsidR="00B163C4" w:rsidRDefault="00B163C4" w:rsidP="00CC46D6"/>
    <w:tbl>
      <w:tblPr>
        <w:tblStyle w:val="TableGrid"/>
        <w:tblW w:w="0" w:type="auto"/>
        <w:tblCellMar>
          <w:top w:w="57" w:type="dxa"/>
          <w:bottom w:w="57" w:type="dxa"/>
        </w:tblCellMar>
        <w:tblLook w:val="04A0" w:firstRow="1" w:lastRow="0" w:firstColumn="1" w:lastColumn="0" w:noHBand="0" w:noVBand="1"/>
      </w:tblPr>
      <w:tblGrid>
        <w:gridCol w:w="972"/>
        <w:gridCol w:w="5762"/>
        <w:gridCol w:w="1563"/>
      </w:tblGrid>
      <w:tr w:rsidR="00B163C4" w14:paraId="51D7BBB5" w14:textId="77777777" w:rsidTr="005428F5">
        <w:tc>
          <w:tcPr>
            <w:tcW w:w="972" w:type="dxa"/>
          </w:tcPr>
          <w:p w14:paraId="01D2BCFF" w14:textId="77777777" w:rsidR="00B163C4" w:rsidRPr="006F6C4B" w:rsidRDefault="00B163C4" w:rsidP="00CB2930">
            <w:pPr>
              <w:rPr>
                <w:b/>
                <w:bCs/>
              </w:rPr>
            </w:pPr>
            <w:r w:rsidRPr="006F6C4B">
              <w:rPr>
                <w:b/>
                <w:bCs/>
              </w:rPr>
              <w:t>No.</w:t>
            </w:r>
          </w:p>
        </w:tc>
        <w:tc>
          <w:tcPr>
            <w:tcW w:w="5762" w:type="dxa"/>
          </w:tcPr>
          <w:p w14:paraId="0CA92B1A" w14:textId="77777777" w:rsidR="00B163C4" w:rsidRPr="006F6C4B" w:rsidRDefault="00B163C4" w:rsidP="00CB2930">
            <w:pPr>
              <w:rPr>
                <w:b/>
                <w:bCs/>
              </w:rPr>
            </w:pPr>
            <w:r w:rsidRPr="006F6C4B">
              <w:rPr>
                <w:b/>
                <w:bCs/>
              </w:rPr>
              <w:t>Finding</w:t>
            </w:r>
          </w:p>
        </w:tc>
        <w:tc>
          <w:tcPr>
            <w:tcW w:w="1563" w:type="dxa"/>
          </w:tcPr>
          <w:p w14:paraId="50E73B38" w14:textId="77777777" w:rsidR="00B163C4" w:rsidRPr="006F6C4B" w:rsidRDefault="00B163C4" w:rsidP="00CB2930">
            <w:pPr>
              <w:rPr>
                <w:b/>
                <w:bCs/>
              </w:rPr>
            </w:pPr>
            <w:r w:rsidRPr="006F6C4B">
              <w:rPr>
                <w:b/>
                <w:bCs/>
              </w:rPr>
              <w:t>Judgment paragraph(s)</w:t>
            </w:r>
          </w:p>
        </w:tc>
      </w:tr>
      <w:tr w:rsidR="00B163C4" w14:paraId="114917A9" w14:textId="77777777" w:rsidTr="005428F5">
        <w:tc>
          <w:tcPr>
            <w:tcW w:w="972" w:type="dxa"/>
          </w:tcPr>
          <w:p w14:paraId="5C4900A5" w14:textId="77777777" w:rsidR="00B163C4" w:rsidRDefault="00B163C4" w:rsidP="005428F5">
            <w:r>
              <w:t>4.</w:t>
            </w:r>
          </w:p>
        </w:tc>
        <w:tc>
          <w:tcPr>
            <w:tcW w:w="5762" w:type="dxa"/>
          </w:tcPr>
          <w:p w14:paraId="77AA9760" w14:textId="77777777" w:rsidR="00B163C4" w:rsidRPr="009649B0" w:rsidRDefault="00B163C4" w:rsidP="005428F5">
            <w:r w:rsidRPr="009649B0">
              <w:rPr>
                <w:color w:val="EE0000"/>
              </w:rPr>
              <w:t>[</w:t>
            </w:r>
            <w:r w:rsidRPr="009649B0">
              <w:rPr>
                <w:i/>
                <w:iCs/>
                <w:color w:val="EE0000"/>
              </w:rPr>
              <w:t>insert narrative text of finding</w:t>
            </w:r>
            <w:r w:rsidRPr="009649B0">
              <w:rPr>
                <w:color w:val="EE0000"/>
              </w:rPr>
              <w:t>]</w:t>
            </w:r>
          </w:p>
        </w:tc>
        <w:tc>
          <w:tcPr>
            <w:tcW w:w="1563" w:type="dxa"/>
          </w:tcPr>
          <w:p w14:paraId="667E2B1E" w14:textId="73E89D47" w:rsidR="00B163C4" w:rsidRPr="009649B0" w:rsidRDefault="00B163C4" w:rsidP="005428F5">
            <w:pPr>
              <w:rPr>
                <w:i/>
                <w:iCs/>
              </w:rPr>
            </w:pPr>
            <w:r w:rsidRPr="005428F5">
              <w:rPr>
                <w:color w:val="EE0000"/>
              </w:rPr>
              <w:t>[</w:t>
            </w:r>
            <w:r w:rsidRPr="009649B0">
              <w:rPr>
                <w:i/>
                <w:iCs/>
                <w:color w:val="EE0000"/>
              </w:rPr>
              <w:t xml:space="preserve">insert paragraph number if written judgment </w:t>
            </w:r>
            <w:r>
              <w:rPr>
                <w:i/>
                <w:iCs/>
                <w:color w:val="EE0000"/>
              </w:rPr>
              <w:t>or</w:t>
            </w:r>
            <w:r w:rsidRPr="009649B0">
              <w:rPr>
                <w:i/>
                <w:iCs/>
                <w:color w:val="EE0000"/>
              </w:rPr>
              <w:t xml:space="preserve"> “Not applicable” if oral judgment</w:t>
            </w:r>
            <w:r>
              <w:rPr>
                <w:color w:val="EE0000"/>
              </w:rPr>
              <w:t>]</w:t>
            </w:r>
          </w:p>
        </w:tc>
      </w:tr>
      <w:tr w:rsidR="00B163C4" w14:paraId="2E59FE31" w14:textId="77777777" w:rsidTr="005428F5">
        <w:tc>
          <w:tcPr>
            <w:tcW w:w="972" w:type="dxa"/>
          </w:tcPr>
          <w:p w14:paraId="3C1D683D" w14:textId="77777777" w:rsidR="00B163C4" w:rsidRDefault="00B163C4" w:rsidP="005428F5">
            <w:r>
              <w:t>5.</w:t>
            </w:r>
          </w:p>
        </w:tc>
        <w:tc>
          <w:tcPr>
            <w:tcW w:w="5762" w:type="dxa"/>
          </w:tcPr>
          <w:p w14:paraId="4F34CEB1"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c>
          <w:tcPr>
            <w:tcW w:w="1563" w:type="dxa"/>
          </w:tcPr>
          <w:p w14:paraId="37EA30AC"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r>
      <w:tr w:rsidR="00B163C4" w14:paraId="6C417029" w14:textId="77777777" w:rsidTr="005428F5">
        <w:tc>
          <w:tcPr>
            <w:tcW w:w="972" w:type="dxa"/>
          </w:tcPr>
          <w:p w14:paraId="4D79711F" w14:textId="77777777" w:rsidR="00B163C4" w:rsidRDefault="00B163C4" w:rsidP="005428F5">
            <w:r>
              <w:t>6.</w:t>
            </w:r>
          </w:p>
        </w:tc>
        <w:tc>
          <w:tcPr>
            <w:tcW w:w="5762" w:type="dxa"/>
          </w:tcPr>
          <w:p w14:paraId="46F58B80"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c>
          <w:tcPr>
            <w:tcW w:w="1563" w:type="dxa"/>
          </w:tcPr>
          <w:p w14:paraId="54F59427" w14:textId="77777777" w:rsidR="00B163C4" w:rsidRDefault="00B163C4" w:rsidP="005428F5">
            <w:r w:rsidRPr="009649B0">
              <w:rPr>
                <w:color w:val="EE0000"/>
              </w:rPr>
              <w:t>[</w:t>
            </w:r>
            <w:r w:rsidRPr="009649B0">
              <w:rPr>
                <w:i/>
                <w:iCs/>
                <w:color w:val="EE0000"/>
              </w:rPr>
              <w:t>et</w:t>
            </w:r>
            <w:r>
              <w:rPr>
                <w:i/>
                <w:iCs/>
                <w:color w:val="EE0000"/>
              </w:rPr>
              <w:t>c.</w:t>
            </w:r>
            <w:r>
              <w:rPr>
                <w:color w:val="EE0000"/>
              </w:rPr>
              <w:t>]</w:t>
            </w:r>
          </w:p>
        </w:tc>
      </w:tr>
    </w:tbl>
    <w:p w14:paraId="73523609" w14:textId="77777777" w:rsidR="00D408AB" w:rsidRPr="0035199A" w:rsidRDefault="00D408AB" w:rsidP="00C92A95"/>
    <w:sectPr w:rsidR="00D408AB" w:rsidRPr="0035199A" w:rsidSect="00106FA1">
      <w:type w:val="continuous"/>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F26C" w14:textId="77777777" w:rsidR="002E2A76" w:rsidRDefault="002E2A76" w:rsidP="00A51EA0">
      <w:r>
        <w:separator/>
      </w:r>
    </w:p>
  </w:endnote>
  <w:endnote w:type="continuationSeparator" w:id="0">
    <w:p w14:paraId="28829027" w14:textId="77777777" w:rsidR="002E2A76" w:rsidRDefault="002E2A76"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E22D" w14:textId="77777777" w:rsidR="003F0204" w:rsidRDefault="003F0204" w:rsidP="003F0204">
    <w:pPr>
      <w:pStyle w:val="Header"/>
      <w:rPr>
        <w:iCs/>
        <w:sz w:val="18"/>
        <w:szCs w:val="18"/>
      </w:rPr>
    </w:pPr>
    <w:r w:rsidRPr="00D46FCF">
      <w:rPr>
        <w:iCs/>
        <w:sz w:val="18"/>
        <w:szCs w:val="18"/>
      </w:rPr>
      <w:t>Order 8.</w:t>
    </w:r>
    <w:r>
      <w:rPr>
        <w:iCs/>
        <w:sz w:val="18"/>
        <w:szCs w:val="18"/>
      </w:rPr>
      <w:t>5</w:t>
    </w:r>
    <w:r w:rsidRPr="00D46FCF">
      <w:rPr>
        <w:iCs/>
        <w:sz w:val="18"/>
        <w:szCs w:val="18"/>
      </w:rPr>
      <w:t xml:space="preserve">: Public Law </w:t>
    </w:r>
    <w:r>
      <w:rPr>
        <w:iCs/>
        <w:sz w:val="18"/>
        <w:szCs w:val="18"/>
      </w:rPr>
      <w:t>Final Order</w:t>
    </w:r>
  </w:p>
  <w:p w14:paraId="594F5607" w14:textId="3D0029E4" w:rsidR="003F0204" w:rsidRPr="005822C4" w:rsidRDefault="003F0204" w:rsidP="003F0204">
    <w:pPr>
      <w:pStyle w:val="Head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51AA0546" w14:textId="77777777" w:rsidR="003F0204" w:rsidRDefault="003F0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7EEC" w14:textId="77777777" w:rsidR="003F0204" w:rsidRDefault="003F0204" w:rsidP="003F0204">
    <w:pPr>
      <w:pStyle w:val="Header"/>
      <w:rPr>
        <w:iCs/>
        <w:sz w:val="18"/>
        <w:szCs w:val="18"/>
      </w:rPr>
    </w:pPr>
    <w:r w:rsidRPr="00D46FCF">
      <w:rPr>
        <w:iCs/>
        <w:sz w:val="18"/>
        <w:szCs w:val="18"/>
      </w:rPr>
      <w:t>Order 8.</w:t>
    </w:r>
    <w:r>
      <w:rPr>
        <w:iCs/>
        <w:sz w:val="18"/>
        <w:szCs w:val="18"/>
      </w:rPr>
      <w:t>5</w:t>
    </w:r>
    <w:r w:rsidRPr="00D46FCF">
      <w:rPr>
        <w:iCs/>
        <w:sz w:val="18"/>
        <w:szCs w:val="18"/>
      </w:rPr>
      <w:t xml:space="preserve">: Public Law </w:t>
    </w:r>
    <w:r>
      <w:rPr>
        <w:iCs/>
        <w:sz w:val="18"/>
        <w:szCs w:val="18"/>
      </w:rPr>
      <w:t>Final Order</w:t>
    </w:r>
  </w:p>
  <w:p w14:paraId="44B3E765" w14:textId="77777777" w:rsidR="003F0204" w:rsidRPr="005822C4" w:rsidRDefault="003F0204" w:rsidP="003F0204">
    <w:pPr>
      <w:pStyle w:val="Head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16440CEE" w14:textId="77777777" w:rsidR="003F0204" w:rsidRDefault="003F0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247E" w14:textId="77777777" w:rsidR="002E2A76" w:rsidRDefault="002E2A76" w:rsidP="00A51EA0">
      <w:r>
        <w:separator/>
      </w:r>
    </w:p>
  </w:footnote>
  <w:footnote w:type="continuationSeparator" w:id="0">
    <w:p w14:paraId="5F17C9D7" w14:textId="77777777" w:rsidR="002E2A76" w:rsidRDefault="002E2A76"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E85B" w14:textId="77777777" w:rsidR="003F0204" w:rsidRPr="003F0204" w:rsidRDefault="003F0204" w:rsidP="003F0204">
    <w:pPr>
      <w:pStyle w:val="Header"/>
      <w:jc w:val="center"/>
      <w:rPr>
        <w:i/>
        <w:sz w:val="18"/>
        <w:szCs w:val="18"/>
      </w:rPr>
    </w:pPr>
    <w:r w:rsidRPr="003F0204">
      <w:rPr>
        <w:i/>
        <w:sz w:val="18"/>
        <w:szCs w:val="18"/>
      </w:rPr>
      <w:t>Order 8.5: Public Law Final Order</w:t>
    </w:r>
  </w:p>
  <w:p w14:paraId="4BD26C66" w14:textId="77777777" w:rsidR="003F0204" w:rsidRDefault="003F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0217B"/>
    <w:multiLevelType w:val="multilevel"/>
    <w:tmpl w:val="EFB45D12"/>
    <w:styleLink w:val="CurrentList2"/>
    <w:lvl w:ilvl="0">
      <w:start w:val="1"/>
      <w:numFmt w:val="decimal"/>
      <w:lvlText w:val="%1."/>
      <w:lvlJc w:val="left"/>
      <w:pPr>
        <w:ind w:left="720" w:hanging="72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860A3"/>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B2259"/>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7C7FE0"/>
    <w:multiLevelType w:val="multilevel"/>
    <w:tmpl w:val="B4522442"/>
    <w:lvl w:ilvl="0">
      <w:start w:val="1"/>
      <w:numFmt w:val="decimal"/>
      <w:lvlText w:val="%1."/>
      <w:lvlJc w:val="left"/>
      <w:pPr>
        <w:ind w:left="567" w:hanging="567"/>
      </w:pPr>
      <w:rPr>
        <w:rFonts w:hint="default"/>
        <w:b w:val="0"/>
        <w:color w:val="auto"/>
      </w:rPr>
    </w:lvl>
    <w:lvl w:ilvl="1">
      <w:start w:val="1"/>
      <w:numFmt w:val="lowerLetter"/>
      <w:lvlText w:val="%2."/>
      <w:lvlJc w:val="left"/>
      <w:pPr>
        <w:ind w:left="1440" w:hanging="360"/>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9921D4"/>
    <w:multiLevelType w:val="hybridMultilevel"/>
    <w:tmpl w:val="06CCFC0E"/>
    <w:lvl w:ilvl="0" w:tplc="2DD82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7"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3"/>
  </w:num>
  <w:num w:numId="2" w16cid:durableId="1558665644">
    <w:abstractNumId w:val="21"/>
  </w:num>
  <w:num w:numId="3" w16cid:durableId="57092759">
    <w:abstractNumId w:val="9"/>
  </w:num>
  <w:num w:numId="4" w16cid:durableId="1873767223">
    <w:abstractNumId w:val="10"/>
  </w:num>
  <w:num w:numId="5" w16cid:durableId="556205713">
    <w:abstractNumId w:val="8"/>
  </w:num>
  <w:num w:numId="6" w16cid:durableId="1663122647">
    <w:abstractNumId w:val="16"/>
  </w:num>
  <w:num w:numId="7" w16cid:durableId="897401327">
    <w:abstractNumId w:val="15"/>
  </w:num>
  <w:num w:numId="8" w16cid:durableId="1452935607">
    <w:abstractNumId w:val="19"/>
  </w:num>
  <w:num w:numId="9" w16cid:durableId="1755974403">
    <w:abstractNumId w:val="18"/>
  </w:num>
  <w:num w:numId="10" w16cid:durableId="488061633">
    <w:abstractNumId w:val="2"/>
  </w:num>
  <w:num w:numId="11" w16cid:durableId="1058363700">
    <w:abstractNumId w:val="1"/>
  </w:num>
  <w:num w:numId="12" w16cid:durableId="1611931616">
    <w:abstractNumId w:val="14"/>
  </w:num>
  <w:num w:numId="13" w16cid:durableId="1100025526">
    <w:abstractNumId w:val="0"/>
  </w:num>
  <w:num w:numId="14" w16cid:durableId="1304849214">
    <w:abstractNumId w:val="17"/>
  </w:num>
  <w:num w:numId="15" w16cid:durableId="49577015">
    <w:abstractNumId w:val="7"/>
  </w:num>
  <w:num w:numId="16" w16cid:durableId="660156361">
    <w:abstractNumId w:val="20"/>
  </w:num>
  <w:num w:numId="17" w16cid:durableId="1494832140">
    <w:abstractNumId w:val="12"/>
  </w:num>
  <w:num w:numId="18" w16cid:durableId="402991322">
    <w:abstractNumId w:val="11"/>
  </w:num>
  <w:num w:numId="19" w16cid:durableId="457140723">
    <w:abstractNumId w:val="5"/>
  </w:num>
  <w:num w:numId="20" w16cid:durableId="1667592843">
    <w:abstractNumId w:val="4"/>
  </w:num>
  <w:num w:numId="21" w16cid:durableId="1482456561">
    <w:abstractNumId w:val="6"/>
  </w:num>
  <w:num w:numId="22" w16cid:durableId="383217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17CC"/>
    <w:rsid w:val="0005392B"/>
    <w:rsid w:val="00054154"/>
    <w:rsid w:val="00075522"/>
    <w:rsid w:val="00081D1C"/>
    <w:rsid w:val="000A0E68"/>
    <w:rsid w:val="000B2B5F"/>
    <w:rsid w:val="000B746E"/>
    <w:rsid w:val="000E3485"/>
    <w:rsid w:val="000F1EE1"/>
    <w:rsid w:val="0010056B"/>
    <w:rsid w:val="00106FA1"/>
    <w:rsid w:val="00112EDE"/>
    <w:rsid w:val="001228C9"/>
    <w:rsid w:val="0012554A"/>
    <w:rsid w:val="00126EA4"/>
    <w:rsid w:val="0013667B"/>
    <w:rsid w:val="0014415A"/>
    <w:rsid w:val="001648D2"/>
    <w:rsid w:val="001952E8"/>
    <w:rsid w:val="001A4A43"/>
    <w:rsid w:val="001D7AD0"/>
    <w:rsid w:val="001E6384"/>
    <w:rsid w:val="00203E91"/>
    <w:rsid w:val="00214C08"/>
    <w:rsid w:val="002153DE"/>
    <w:rsid w:val="002210F5"/>
    <w:rsid w:val="0022178F"/>
    <w:rsid w:val="00224FA2"/>
    <w:rsid w:val="00232CE2"/>
    <w:rsid w:val="00233E5B"/>
    <w:rsid w:val="00235C27"/>
    <w:rsid w:val="002460E0"/>
    <w:rsid w:val="00250376"/>
    <w:rsid w:val="002576D3"/>
    <w:rsid w:val="00270FA4"/>
    <w:rsid w:val="002743D0"/>
    <w:rsid w:val="002940AA"/>
    <w:rsid w:val="002A3D93"/>
    <w:rsid w:val="002C14EB"/>
    <w:rsid w:val="002D1105"/>
    <w:rsid w:val="002E2A76"/>
    <w:rsid w:val="00310610"/>
    <w:rsid w:val="00336FAB"/>
    <w:rsid w:val="003440B8"/>
    <w:rsid w:val="0035199A"/>
    <w:rsid w:val="003B557D"/>
    <w:rsid w:val="003C1709"/>
    <w:rsid w:val="003D2D7D"/>
    <w:rsid w:val="003D380B"/>
    <w:rsid w:val="003E09C0"/>
    <w:rsid w:val="003E6B86"/>
    <w:rsid w:val="003F0204"/>
    <w:rsid w:val="003F7997"/>
    <w:rsid w:val="00400575"/>
    <w:rsid w:val="0041168F"/>
    <w:rsid w:val="004141BC"/>
    <w:rsid w:val="00426406"/>
    <w:rsid w:val="00441F93"/>
    <w:rsid w:val="00442050"/>
    <w:rsid w:val="004436D7"/>
    <w:rsid w:val="0046584B"/>
    <w:rsid w:val="004754FF"/>
    <w:rsid w:val="00477AE7"/>
    <w:rsid w:val="00487632"/>
    <w:rsid w:val="004A273F"/>
    <w:rsid w:val="004A2764"/>
    <w:rsid w:val="004B4748"/>
    <w:rsid w:val="004C45E6"/>
    <w:rsid w:val="004C76DD"/>
    <w:rsid w:val="004E096E"/>
    <w:rsid w:val="004E7525"/>
    <w:rsid w:val="004F44B4"/>
    <w:rsid w:val="00500375"/>
    <w:rsid w:val="005014CA"/>
    <w:rsid w:val="00503BEF"/>
    <w:rsid w:val="00513705"/>
    <w:rsid w:val="005248C0"/>
    <w:rsid w:val="0053448E"/>
    <w:rsid w:val="0054444A"/>
    <w:rsid w:val="005469D6"/>
    <w:rsid w:val="0055423C"/>
    <w:rsid w:val="00562CEB"/>
    <w:rsid w:val="00567420"/>
    <w:rsid w:val="00571CDC"/>
    <w:rsid w:val="005747EA"/>
    <w:rsid w:val="005A261C"/>
    <w:rsid w:val="005A6418"/>
    <w:rsid w:val="005B5FA9"/>
    <w:rsid w:val="00606F9C"/>
    <w:rsid w:val="00621A9A"/>
    <w:rsid w:val="006275A6"/>
    <w:rsid w:val="00632242"/>
    <w:rsid w:val="0064275E"/>
    <w:rsid w:val="0067543C"/>
    <w:rsid w:val="006762FB"/>
    <w:rsid w:val="00683D58"/>
    <w:rsid w:val="00694355"/>
    <w:rsid w:val="006A4F0B"/>
    <w:rsid w:val="006B2A97"/>
    <w:rsid w:val="006B350B"/>
    <w:rsid w:val="006C798C"/>
    <w:rsid w:val="006D11BF"/>
    <w:rsid w:val="006D2BC4"/>
    <w:rsid w:val="006E4BB1"/>
    <w:rsid w:val="00712F66"/>
    <w:rsid w:val="00726A1F"/>
    <w:rsid w:val="00727990"/>
    <w:rsid w:val="007547C3"/>
    <w:rsid w:val="00762905"/>
    <w:rsid w:val="00773259"/>
    <w:rsid w:val="007744DA"/>
    <w:rsid w:val="00793757"/>
    <w:rsid w:val="007B235B"/>
    <w:rsid w:val="007C3FD5"/>
    <w:rsid w:val="007D38B4"/>
    <w:rsid w:val="007D5A69"/>
    <w:rsid w:val="007E4EE3"/>
    <w:rsid w:val="007F07E6"/>
    <w:rsid w:val="007F0C9A"/>
    <w:rsid w:val="00802934"/>
    <w:rsid w:val="00820DD4"/>
    <w:rsid w:val="0083121C"/>
    <w:rsid w:val="00836488"/>
    <w:rsid w:val="00880DCA"/>
    <w:rsid w:val="008827C8"/>
    <w:rsid w:val="00895C2B"/>
    <w:rsid w:val="008A6E44"/>
    <w:rsid w:val="008A71AC"/>
    <w:rsid w:val="008D5636"/>
    <w:rsid w:val="00940F43"/>
    <w:rsid w:val="00951D9D"/>
    <w:rsid w:val="009532E1"/>
    <w:rsid w:val="00960A5A"/>
    <w:rsid w:val="009637FA"/>
    <w:rsid w:val="00986702"/>
    <w:rsid w:val="00997204"/>
    <w:rsid w:val="009B34B1"/>
    <w:rsid w:val="009B3DA8"/>
    <w:rsid w:val="009C242B"/>
    <w:rsid w:val="009D3599"/>
    <w:rsid w:val="00A03506"/>
    <w:rsid w:val="00A05C9F"/>
    <w:rsid w:val="00A26F40"/>
    <w:rsid w:val="00A51EA0"/>
    <w:rsid w:val="00A57B4F"/>
    <w:rsid w:val="00A76F7C"/>
    <w:rsid w:val="00A845BE"/>
    <w:rsid w:val="00A94D7C"/>
    <w:rsid w:val="00A950CC"/>
    <w:rsid w:val="00AB413D"/>
    <w:rsid w:val="00AB427C"/>
    <w:rsid w:val="00AC1803"/>
    <w:rsid w:val="00AC4D03"/>
    <w:rsid w:val="00AC7F34"/>
    <w:rsid w:val="00AF19EB"/>
    <w:rsid w:val="00AF5CB5"/>
    <w:rsid w:val="00B00512"/>
    <w:rsid w:val="00B00540"/>
    <w:rsid w:val="00B02EB5"/>
    <w:rsid w:val="00B15671"/>
    <w:rsid w:val="00B163C4"/>
    <w:rsid w:val="00B2439D"/>
    <w:rsid w:val="00B602B5"/>
    <w:rsid w:val="00B73392"/>
    <w:rsid w:val="00B85E74"/>
    <w:rsid w:val="00B91409"/>
    <w:rsid w:val="00B92F33"/>
    <w:rsid w:val="00B951EA"/>
    <w:rsid w:val="00B9776B"/>
    <w:rsid w:val="00B97D67"/>
    <w:rsid w:val="00BA0F95"/>
    <w:rsid w:val="00BA135E"/>
    <w:rsid w:val="00BB1E1C"/>
    <w:rsid w:val="00BB755D"/>
    <w:rsid w:val="00BD18DF"/>
    <w:rsid w:val="00BD61FF"/>
    <w:rsid w:val="00BE52B7"/>
    <w:rsid w:val="00BF3C31"/>
    <w:rsid w:val="00BF6D93"/>
    <w:rsid w:val="00BF799F"/>
    <w:rsid w:val="00C003C4"/>
    <w:rsid w:val="00C015CA"/>
    <w:rsid w:val="00C04D1F"/>
    <w:rsid w:val="00C21426"/>
    <w:rsid w:val="00C2493F"/>
    <w:rsid w:val="00C2669F"/>
    <w:rsid w:val="00C31295"/>
    <w:rsid w:val="00C4574C"/>
    <w:rsid w:val="00C5552D"/>
    <w:rsid w:val="00C55B17"/>
    <w:rsid w:val="00C57402"/>
    <w:rsid w:val="00C57B0F"/>
    <w:rsid w:val="00C663C8"/>
    <w:rsid w:val="00C707F6"/>
    <w:rsid w:val="00C828A6"/>
    <w:rsid w:val="00C92A95"/>
    <w:rsid w:val="00C92D8A"/>
    <w:rsid w:val="00CA03AA"/>
    <w:rsid w:val="00CB2930"/>
    <w:rsid w:val="00CB3CC3"/>
    <w:rsid w:val="00CC46D6"/>
    <w:rsid w:val="00CD0A69"/>
    <w:rsid w:val="00CD42CB"/>
    <w:rsid w:val="00CF7241"/>
    <w:rsid w:val="00D127BD"/>
    <w:rsid w:val="00D13D1C"/>
    <w:rsid w:val="00D13D5A"/>
    <w:rsid w:val="00D21189"/>
    <w:rsid w:val="00D408AB"/>
    <w:rsid w:val="00D50887"/>
    <w:rsid w:val="00D570AE"/>
    <w:rsid w:val="00D63E92"/>
    <w:rsid w:val="00D66BDC"/>
    <w:rsid w:val="00D764A7"/>
    <w:rsid w:val="00D856FA"/>
    <w:rsid w:val="00D91ABE"/>
    <w:rsid w:val="00D97D49"/>
    <w:rsid w:val="00DA598F"/>
    <w:rsid w:val="00DA70C6"/>
    <w:rsid w:val="00DC13B1"/>
    <w:rsid w:val="00DE1E62"/>
    <w:rsid w:val="00DF19B3"/>
    <w:rsid w:val="00DF7D79"/>
    <w:rsid w:val="00E21779"/>
    <w:rsid w:val="00E21B0C"/>
    <w:rsid w:val="00E238F2"/>
    <w:rsid w:val="00E24000"/>
    <w:rsid w:val="00E27CD0"/>
    <w:rsid w:val="00E30204"/>
    <w:rsid w:val="00E3428B"/>
    <w:rsid w:val="00E646C3"/>
    <w:rsid w:val="00E653EC"/>
    <w:rsid w:val="00E73C06"/>
    <w:rsid w:val="00E91D43"/>
    <w:rsid w:val="00E92630"/>
    <w:rsid w:val="00E96570"/>
    <w:rsid w:val="00EB1BB0"/>
    <w:rsid w:val="00EB3B4E"/>
    <w:rsid w:val="00EC0361"/>
    <w:rsid w:val="00EC0AE1"/>
    <w:rsid w:val="00EC1C0E"/>
    <w:rsid w:val="00ED1D6B"/>
    <w:rsid w:val="00EE289D"/>
    <w:rsid w:val="00EE40DC"/>
    <w:rsid w:val="00EF0DB5"/>
    <w:rsid w:val="00F04A9E"/>
    <w:rsid w:val="00F13ABC"/>
    <w:rsid w:val="00F17C20"/>
    <w:rsid w:val="00F422A8"/>
    <w:rsid w:val="00F823BA"/>
    <w:rsid w:val="00F916B6"/>
    <w:rsid w:val="00FA1F01"/>
    <w:rsid w:val="00FA3DB9"/>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2F66"/>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27"/>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210F5"/>
    <w:rPr>
      <w:sz w:val="16"/>
      <w:szCs w:val="16"/>
    </w:rPr>
  </w:style>
  <w:style w:type="paragraph" w:styleId="CommentText">
    <w:name w:val="annotation text"/>
    <w:basedOn w:val="Normal"/>
    <w:link w:val="CommentTextChar"/>
    <w:uiPriority w:val="99"/>
    <w:unhideWhenUsed/>
    <w:rsid w:val="002210F5"/>
    <w:rPr>
      <w:sz w:val="20"/>
      <w:szCs w:val="20"/>
    </w:rPr>
  </w:style>
  <w:style w:type="character" w:customStyle="1" w:styleId="CommentTextChar">
    <w:name w:val="Comment Text Char"/>
    <w:basedOn w:val="DefaultParagraphFont"/>
    <w:link w:val="CommentText"/>
    <w:uiPriority w:val="99"/>
    <w:rsid w:val="002210F5"/>
    <w:rPr>
      <w:sz w:val="20"/>
      <w:szCs w:val="20"/>
    </w:rPr>
  </w:style>
  <w:style w:type="paragraph" w:styleId="CommentSubject">
    <w:name w:val="annotation subject"/>
    <w:basedOn w:val="CommentText"/>
    <w:next w:val="CommentText"/>
    <w:link w:val="CommentSubjectChar"/>
    <w:uiPriority w:val="99"/>
    <w:semiHidden/>
    <w:unhideWhenUsed/>
    <w:rsid w:val="002210F5"/>
    <w:rPr>
      <w:b/>
      <w:bCs/>
    </w:rPr>
  </w:style>
  <w:style w:type="character" w:customStyle="1" w:styleId="CommentSubjectChar">
    <w:name w:val="Comment Subject Char"/>
    <w:basedOn w:val="CommentTextChar"/>
    <w:link w:val="CommentSubject"/>
    <w:uiPriority w:val="99"/>
    <w:semiHidden/>
    <w:rsid w:val="002210F5"/>
    <w:rPr>
      <w:b/>
      <w:bCs/>
      <w:sz w:val="20"/>
      <w:szCs w:val="20"/>
    </w:rPr>
  </w:style>
  <w:style w:type="paragraph" w:styleId="Revision">
    <w:name w:val="Revision"/>
    <w:hidden/>
    <w:uiPriority w:val="99"/>
    <w:semiHidden/>
    <w:rsid w:val="00081D1C"/>
  </w:style>
  <w:style w:type="numbering" w:customStyle="1" w:styleId="CurrentList2">
    <w:name w:val="Current List2"/>
    <w:uiPriority w:val="99"/>
    <w:rsid w:val="007B235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1082</Words>
  <Characters>5433</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5</cp:revision>
  <cp:lastPrinted>2022-11-21T13:48:00Z</cp:lastPrinted>
  <dcterms:created xsi:type="dcterms:W3CDTF">2026-03-30T16:28:00Z</dcterms:created>
  <dcterms:modified xsi:type="dcterms:W3CDTF">2026-04-23T12:15:00Z</dcterms:modified>
</cp:coreProperties>
</file>