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6BA5" w14:textId="427C90CE" w:rsidR="003535AA" w:rsidRPr="004772FB" w:rsidRDefault="003535AA" w:rsidP="003535AA">
      <w:pPr>
        <w:autoSpaceDE w:val="0"/>
        <w:autoSpaceDN w:val="0"/>
        <w:spacing w:after="0" w:line="240" w:lineRule="auto"/>
        <w:jc w:val="both"/>
        <w:rPr>
          <w:rFonts w:ascii="Arial" w:eastAsia="Times New Roman" w:hAnsi="Arial" w:cs="Arial"/>
          <w:sz w:val="24"/>
        </w:rPr>
      </w:pPr>
      <w:r w:rsidRPr="004772FB">
        <w:rPr>
          <w:rFonts w:ascii="Arial" w:eastAsia="Times New Roman" w:hAnsi="Arial" w:cs="Arial"/>
          <w:sz w:val="24"/>
        </w:rPr>
        <w:t>Dear</w:t>
      </w:r>
      <w:r w:rsidR="00C11DE9" w:rsidRPr="004772FB">
        <w:rPr>
          <w:rFonts w:ascii="Arial" w:eastAsia="Times New Roman" w:hAnsi="Arial" w:cs="Arial"/>
          <w:sz w:val="24"/>
        </w:rPr>
        <w:t xml:space="preserve"> XXXX</w:t>
      </w:r>
      <w:r w:rsidRPr="004772FB">
        <w:rPr>
          <w:rFonts w:ascii="Arial" w:eastAsia="Times New Roman" w:hAnsi="Arial" w:cs="Arial"/>
          <w:sz w:val="24"/>
        </w:rPr>
        <w:t xml:space="preserve">,   </w:t>
      </w:r>
    </w:p>
    <w:p w14:paraId="626191B1" w14:textId="77777777" w:rsidR="003535AA" w:rsidRPr="004772FB" w:rsidRDefault="003535AA" w:rsidP="003535AA">
      <w:pPr>
        <w:autoSpaceDE w:val="0"/>
        <w:autoSpaceDN w:val="0"/>
        <w:spacing w:after="0" w:line="240" w:lineRule="auto"/>
        <w:jc w:val="both"/>
        <w:rPr>
          <w:rFonts w:ascii="Arial" w:eastAsia="Times New Roman" w:hAnsi="Arial" w:cs="Arial"/>
          <w:sz w:val="24"/>
        </w:rPr>
      </w:pPr>
    </w:p>
    <w:p w14:paraId="541F287D" w14:textId="558F270E" w:rsidR="003535AA" w:rsidRPr="004772FB" w:rsidRDefault="00306E96" w:rsidP="003535AA">
      <w:pPr>
        <w:spacing w:after="0" w:line="240" w:lineRule="auto"/>
        <w:rPr>
          <w:rFonts w:ascii="Arial" w:eastAsia="Times New Roman" w:hAnsi="Arial" w:cs="Arial"/>
          <w:b/>
          <w:sz w:val="24"/>
          <w:szCs w:val="24"/>
        </w:rPr>
      </w:pPr>
      <w:r w:rsidRPr="004772FB">
        <w:rPr>
          <w:rFonts w:ascii="Arial" w:eastAsia="Times New Roman" w:hAnsi="Arial" w:cs="Arial"/>
          <w:b/>
          <w:sz w:val="24"/>
          <w:szCs w:val="24"/>
        </w:rPr>
        <w:t>Re:</w:t>
      </w:r>
      <w:r w:rsidR="00EB45E3" w:rsidRPr="004772FB">
        <w:rPr>
          <w:rFonts w:ascii="Arial" w:eastAsia="Times New Roman" w:hAnsi="Arial" w:cs="Arial"/>
          <w:b/>
          <w:sz w:val="24"/>
          <w:szCs w:val="24"/>
        </w:rPr>
        <w:tab/>
        <w:t>[case citation and number]</w:t>
      </w:r>
    </w:p>
    <w:p w14:paraId="50A218FB" w14:textId="76644FBA" w:rsidR="00EB45E3" w:rsidRPr="004772FB" w:rsidRDefault="00EB45E3" w:rsidP="003535AA">
      <w:pPr>
        <w:spacing w:after="0" w:line="240" w:lineRule="auto"/>
        <w:rPr>
          <w:rFonts w:ascii="Arial" w:eastAsia="Times New Roman" w:hAnsi="Arial" w:cs="Arial"/>
          <w:b/>
          <w:sz w:val="24"/>
          <w:szCs w:val="24"/>
        </w:rPr>
      </w:pPr>
      <w:r w:rsidRPr="004772FB">
        <w:rPr>
          <w:rFonts w:ascii="Arial" w:eastAsia="Times New Roman" w:hAnsi="Arial" w:cs="Arial"/>
          <w:b/>
          <w:sz w:val="24"/>
          <w:szCs w:val="24"/>
        </w:rPr>
        <w:tab/>
        <w:t>Our client: XXX</w:t>
      </w:r>
    </w:p>
    <w:p w14:paraId="7586F74F" w14:textId="49D98A5A" w:rsidR="003535AA" w:rsidRPr="004772FB" w:rsidRDefault="003535AA" w:rsidP="003535AA">
      <w:pPr>
        <w:spacing w:after="0" w:line="240" w:lineRule="auto"/>
        <w:rPr>
          <w:rFonts w:ascii="Arial" w:eastAsia="Times New Roman" w:hAnsi="Arial" w:cs="Arial"/>
          <w:b/>
          <w:sz w:val="24"/>
          <w:szCs w:val="24"/>
        </w:rPr>
      </w:pPr>
      <w:r w:rsidRPr="004772FB">
        <w:rPr>
          <w:rFonts w:ascii="Arial" w:eastAsia="Times New Roman" w:hAnsi="Arial" w:cs="Arial"/>
          <w:b/>
          <w:sz w:val="24"/>
          <w:szCs w:val="24"/>
        </w:rPr>
        <w:t xml:space="preserve"> </w:t>
      </w:r>
    </w:p>
    <w:p w14:paraId="149B4ECF" w14:textId="50B43ADB" w:rsidR="00EB45E3" w:rsidRPr="004772FB" w:rsidRDefault="00EB45E3" w:rsidP="003535AA">
      <w:pPr>
        <w:spacing w:after="0" w:line="240" w:lineRule="auto"/>
        <w:ind w:right="1309"/>
        <w:jc w:val="both"/>
        <w:rPr>
          <w:rFonts w:ascii="Arial" w:eastAsia="Times New Roman" w:hAnsi="Arial" w:cs="Arial"/>
          <w:bCs/>
          <w:sz w:val="24"/>
          <w:szCs w:val="24"/>
        </w:rPr>
      </w:pPr>
      <w:r w:rsidRPr="004772FB">
        <w:rPr>
          <w:rFonts w:ascii="Arial" w:eastAsia="Times New Roman" w:hAnsi="Arial" w:cs="Arial"/>
          <w:bCs/>
          <w:sz w:val="24"/>
          <w:szCs w:val="24"/>
        </w:rPr>
        <w:t>Thank you for agreeing to assess and prepare a report in respect of the above named.</w:t>
      </w:r>
    </w:p>
    <w:p w14:paraId="30E3EA4B" w14:textId="2C9CC0C0" w:rsidR="003535AA" w:rsidRPr="004772FB" w:rsidRDefault="003535AA" w:rsidP="003535AA">
      <w:pPr>
        <w:spacing w:after="0" w:line="240" w:lineRule="auto"/>
        <w:ind w:right="1309"/>
        <w:jc w:val="both"/>
        <w:rPr>
          <w:rFonts w:ascii="Arial" w:eastAsia="Times New Roman" w:hAnsi="Arial" w:cs="Arial"/>
          <w:bCs/>
          <w:sz w:val="24"/>
          <w:szCs w:val="24"/>
        </w:rPr>
      </w:pPr>
      <w:r w:rsidRPr="004772FB">
        <w:rPr>
          <w:rFonts w:ascii="Arial" w:eastAsia="Times New Roman" w:hAnsi="Arial" w:cs="Arial"/>
          <w:bCs/>
          <w:sz w:val="24"/>
          <w:szCs w:val="24"/>
        </w:rPr>
        <w:t xml:space="preserve">      </w:t>
      </w:r>
    </w:p>
    <w:p w14:paraId="32A00C46" w14:textId="77777777" w:rsidR="003535AA" w:rsidRPr="004772FB" w:rsidRDefault="003535AA" w:rsidP="003535AA">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Representation</w:t>
      </w:r>
    </w:p>
    <w:p w14:paraId="4103A8C7" w14:textId="77777777" w:rsidR="003535AA" w:rsidRPr="004772FB" w:rsidRDefault="003535AA" w:rsidP="003535AA">
      <w:pPr>
        <w:spacing w:after="0" w:line="240" w:lineRule="auto"/>
        <w:ind w:right="1309"/>
        <w:jc w:val="both"/>
        <w:rPr>
          <w:rFonts w:ascii="Arial" w:eastAsia="Times New Roman" w:hAnsi="Arial" w:cs="Arial"/>
          <w:b/>
          <w:bCs/>
          <w:sz w:val="24"/>
          <w:szCs w:val="24"/>
        </w:rPr>
      </w:pPr>
    </w:p>
    <w:p w14:paraId="446EC1D8" w14:textId="2B193D84" w:rsidR="003535AA" w:rsidRPr="004772FB" w:rsidRDefault="003535AA" w:rsidP="003535AA">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Applicant:</w:t>
      </w:r>
      <w:r w:rsidRPr="004772FB">
        <w:rPr>
          <w:rFonts w:ascii="Arial" w:eastAsia="Times New Roman" w:hAnsi="Arial" w:cs="Arial"/>
          <w:b/>
          <w:bCs/>
          <w:sz w:val="24"/>
          <w:szCs w:val="24"/>
        </w:rPr>
        <w:tab/>
      </w:r>
      <w:r w:rsidRPr="004772FB">
        <w:rPr>
          <w:rFonts w:ascii="Arial" w:eastAsia="Times New Roman" w:hAnsi="Arial" w:cs="Arial"/>
          <w:b/>
          <w:bCs/>
          <w:sz w:val="24"/>
          <w:szCs w:val="24"/>
        </w:rPr>
        <w:tab/>
      </w:r>
      <w:r w:rsidR="00EB45E3" w:rsidRPr="004772FB">
        <w:rPr>
          <w:rFonts w:ascii="Arial" w:eastAsia="Times New Roman" w:hAnsi="Arial" w:cs="Arial"/>
          <w:b/>
          <w:bCs/>
          <w:sz w:val="24"/>
          <w:szCs w:val="24"/>
        </w:rPr>
        <w:t>XXX</w:t>
      </w:r>
    </w:p>
    <w:p w14:paraId="680F565B" w14:textId="77777777" w:rsidR="003535AA" w:rsidRPr="004772FB" w:rsidRDefault="003535AA" w:rsidP="003535AA">
      <w:pPr>
        <w:spacing w:after="0" w:line="240" w:lineRule="auto"/>
        <w:ind w:right="1309"/>
        <w:jc w:val="both"/>
        <w:rPr>
          <w:rFonts w:ascii="Arial" w:eastAsia="Times New Roman" w:hAnsi="Arial" w:cs="Arial"/>
          <w:bCs/>
          <w:sz w:val="24"/>
          <w:szCs w:val="24"/>
        </w:rPr>
      </w:pPr>
    </w:p>
    <w:p w14:paraId="2F70C790" w14:textId="0008EDE0" w:rsidR="003535AA" w:rsidRPr="004772FB" w:rsidRDefault="003535AA" w:rsidP="003535AA">
      <w:pPr>
        <w:spacing w:after="0" w:line="240" w:lineRule="auto"/>
        <w:ind w:left="2160" w:right="1309" w:hanging="2160"/>
        <w:rPr>
          <w:rFonts w:ascii="Arial" w:eastAsia="Times New Roman" w:hAnsi="Arial" w:cs="Arial"/>
          <w:bCs/>
          <w:sz w:val="24"/>
          <w:szCs w:val="24"/>
        </w:rPr>
      </w:pPr>
      <w:r w:rsidRPr="004772FB">
        <w:rPr>
          <w:rFonts w:ascii="Arial" w:eastAsia="Times New Roman" w:hAnsi="Arial" w:cs="Arial"/>
          <w:b/>
          <w:bCs/>
          <w:sz w:val="24"/>
          <w:szCs w:val="24"/>
        </w:rPr>
        <w:t>Solicitor:</w:t>
      </w:r>
      <w:r w:rsidRPr="004772FB">
        <w:rPr>
          <w:rFonts w:ascii="Arial" w:eastAsia="Times New Roman" w:hAnsi="Arial" w:cs="Arial"/>
          <w:b/>
          <w:bCs/>
          <w:sz w:val="24"/>
          <w:szCs w:val="24"/>
        </w:rPr>
        <w:tab/>
      </w:r>
      <w:r w:rsidR="00EB45E3" w:rsidRPr="004772FB">
        <w:rPr>
          <w:rFonts w:ascii="Arial" w:eastAsia="Times New Roman" w:hAnsi="Arial" w:cs="Arial"/>
          <w:bCs/>
          <w:sz w:val="24"/>
          <w:szCs w:val="24"/>
        </w:rPr>
        <w:t>Name</w:t>
      </w:r>
    </w:p>
    <w:p w14:paraId="719A6770" w14:textId="30BF2B83" w:rsidR="00EB45E3" w:rsidRPr="004772FB" w:rsidRDefault="00EB45E3" w:rsidP="003535AA">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b/>
          <w:bCs/>
          <w:sz w:val="24"/>
          <w:szCs w:val="24"/>
        </w:rPr>
        <w:tab/>
      </w:r>
      <w:r w:rsidRPr="004772FB">
        <w:rPr>
          <w:rFonts w:ascii="Arial" w:eastAsia="Times New Roman" w:hAnsi="Arial" w:cs="Arial"/>
          <w:sz w:val="24"/>
          <w:szCs w:val="24"/>
        </w:rPr>
        <w:t>Telephone</w:t>
      </w:r>
    </w:p>
    <w:p w14:paraId="30F4FD48" w14:textId="75DA00FA" w:rsidR="00EB45E3" w:rsidRPr="004772FB" w:rsidRDefault="00EB45E3" w:rsidP="003535AA">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sz w:val="24"/>
          <w:szCs w:val="24"/>
        </w:rPr>
        <w:tab/>
        <w:t>Email</w:t>
      </w:r>
    </w:p>
    <w:p w14:paraId="14A4A560" w14:textId="77777777" w:rsidR="003535AA" w:rsidRPr="004772FB" w:rsidRDefault="003535AA" w:rsidP="003535AA">
      <w:pPr>
        <w:spacing w:after="0" w:line="240" w:lineRule="auto"/>
        <w:ind w:left="2160" w:right="1309" w:hanging="2160"/>
        <w:rPr>
          <w:rFonts w:ascii="Arial" w:eastAsia="Times New Roman" w:hAnsi="Arial" w:cs="Arial"/>
          <w:bCs/>
          <w:sz w:val="24"/>
          <w:szCs w:val="24"/>
        </w:rPr>
      </w:pPr>
    </w:p>
    <w:p w14:paraId="0B6900FC" w14:textId="4574E39B" w:rsidR="003535AA" w:rsidRPr="004772FB" w:rsidRDefault="003535AA" w:rsidP="003535AA">
      <w:pPr>
        <w:spacing w:after="0" w:line="240" w:lineRule="auto"/>
        <w:ind w:left="2160" w:right="1309" w:hanging="2160"/>
        <w:rPr>
          <w:rFonts w:ascii="Arial" w:eastAsia="Times New Roman" w:hAnsi="Arial" w:cs="Arial"/>
          <w:b/>
          <w:sz w:val="24"/>
          <w:szCs w:val="24"/>
        </w:rPr>
      </w:pPr>
      <w:r w:rsidRPr="004772FB">
        <w:rPr>
          <w:rFonts w:ascii="Arial" w:eastAsia="Times New Roman" w:hAnsi="Arial" w:cs="Arial"/>
          <w:b/>
          <w:sz w:val="24"/>
          <w:szCs w:val="24"/>
        </w:rPr>
        <w:t>Mother:</w:t>
      </w:r>
      <w:r w:rsidRPr="004772FB">
        <w:rPr>
          <w:rFonts w:ascii="Arial" w:eastAsia="Times New Roman" w:hAnsi="Arial" w:cs="Arial"/>
          <w:b/>
          <w:sz w:val="24"/>
          <w:szCs w:val="24"/>
        </w:rPr>
        <w:tab/>
      </w:r>
      <w:r w:rsidR="00EB45E3" w:rsidRPr="004772FB">
        <w:rPr>
          <w:rFonts w:ascii="Arial" w:eastAsia="Times New Roman" w:hAnsi="Arial" w:cs="Arial"/>
          <w:b/>
          <w:sz w:val="24"/>
          <w:szCs w:val="24"/>
        </w:rPr>
        <w:t>XXX</w:t>
      </w:r>
    </w:p>
    <w:p w14:paraId="5657845C" w14:textId="77777777" w:rsidR="003535AA" w:rsidRPr="004772FB" w:rsidRDefault="003535AA" w:rsidP="003535AA">
      <w:pPr>
        <w:spacing w:after="0" w:line="240" w:lineRule="auto"/>
        <w:ind w:left="2160" w:right="1309" w:hanging="2160"/>
        <w:rPr>
          <w:rFonts w:ascii="Arial" w:eastAsia="Times New Roman" w:hAnsi="Arial" w:cs="Arial"/>
          <w:b/>
          <w:sz w:val="24"/>
          <w:szCs w:val="24"/>
        </w:rPr>
      </w:pPr>
    </w:p>
    <w:p w14:paraId="591E3C15" w14:textId="77777777" w:rsidR="00EB45E3" w:rsidRPr="004772FB" w:rsidRDefault="003535AA" w:rsidP="00EB45E3">
      <w:pPr>
        <w:spacing w:after="0" w:line="240" w:lineRule="auto"/>
        <w:ind w:left="2160" w:right="1309" w:hanging="2160"/>
        <w:rPr>
          <w:rFonts w:ascii="Arial" w:eastAsia="Times New Roman" w:hAnsi="Arial" w:cs="Arial"/>
          <w:bCs/>
          <w:sz w:val="24"/>
          <w:szCs w:val="24"/>
        </w:rPr>
      </w:pPr>
      <w:r w:rsidRPr="004772FB">
        <w:rPr>
          <w:rFonts w:ascii="Arial" w:eastAsia="Times New Roman" w:hAnsi="Arial" w:cs="Arial"/>
          <w:b/>
          <w:sz w:val="24"/>
          <w:szCs w:val="24"/>
        </w:rPr>
        <w:t>Solicitor:</w:t>
      </w:r>
      <w:r w:rsidRPr="004772FB">
        <w:rPr>
          <w:rFonts w:ascii="Arial" w:eastAsia="Times New Roman" w:hAnsi="Arial" w:cs="Arial"/>
          <w:b/>
          <w:sz w:val="24"/>
          <w:szCs w:val="24"/>
        </w:rPr>
        <w:tab/>
      </w:r>
      <w:r w:rsidR="00EB45E3" w:rsidRPr="004772FB">
        <w:rPr>
          <w:rFonts w:ascii="Arial" w:eastAsia="Times New Roman" w:hAnsi="Arial" w:cs="Arial"/>
          <w:bCs/>
          <w:sz w:val="24"/>
          <w:szCs w:val="24"/>
        </w:rPr>
        <w:t>Name</w:t>
      </w:r>
    </w:p>
    <w:p w14:paraId="77F3C7A5"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b/>
          <w:bCs/>
          <w:sz w:val="24"/>
          <w:szCs w:val="24"/>
        </w:rPr>
        <w:tab/>
      </w:r>
      <w:r w:rsidRPr="004772FB">
        <w:rPr>
          <w:rFonts w:ascii="Arial" w:eastAsia="Times New Roman" w:hAnsi="Arial" w:cs="Arial"/>
          <w:sz w:val="24"/>
          <w:szCs w:val="24"/>
        </w:rPr>
        <w:t>Telephone</w:t>
      </w:r>
    </w:p>
    <w:p w14:paraId="5E3EF2DC"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sz w:val="24"/>
          <w:szCs w:val="24"/>
        </w:rPr>
        <w:tab/>
        <w:t>Email</w:t>
      </w:r>
    </w:p>
    <w:p w14:paraId="767D9BD4" w14:textId="2FF7CDBF" w:rsidR="003535AA" w:rsidRPr="004772FB" w:rsidRDefault="003535AA" w:rsidP="003535AA">
      <w:pPr>
        <w:spacing w:after="0" w:line="240" w:lineRule="auto"/>
        <w:ind w:left="2160" w:right="1309" w:hanging="2160"/>
        <w:rPr>
          <w:rFonts w:ascii="Arial" w:eastAsia="Times New Roman" w:hAnsi="Arial" w:cs="Arial"/>
          <w:bCs/>
          <w:sz w:val="24"/>
          <w:szCs w:val="24"/>
        </w:rPr>
      </w:pPr>
    </w:p>
    <w:p w14:paraId="4BD00F1F" w14:textId="77777777" w:rsidR="003535AA" w:rsidRPr="004772FB" w:rsidRDefault="003535AA" w:rsidP="003535AA">
      <w:pPr>
        <w:spacing w:after="0" w:line="240" w:lineRule="auto"/>
        <w:ind w:left="2160" w:right="1309" w:hanging="2160"/>
        <w:rPr>
          <w:rFonts w:ascii="Arial" w:eastAsia="Times New Roman" w:hAnsi="Arial" w:cs="Arial"/>
          <w:bCs/>
          <w:sz w:val="24"/>
          <w:szCs w:val="24"/>
        </w:rPr>
      </w:pPr>
    </w:p>
    <w:p w14:paraId="07E102E3" w14:textId="23680729" w:rsidR="003535AA" w:rsidRPr="004772FB" w:rsidRDefault="003535AA" w:rsidP="003535AA">
      <w:pPr>
        <w:spacing w:after="0" w:line="240" w:lineRule="auto"/>
        <w:ind w:right="1309"/>
        <w:rPr>
          <w:rFonts w:ascii="Arial" w:eastAsia="Times New Roman" w:hAnsi="Arial" w:cs="Arial"/>
          <w:b/>
          <w:bCs/>
          <w:sz w:val="24"/>
          <w:szCs w:val="24"/>
        </w:rPr>
      </w:pPr>
      <w:r w:rsidRPr="004772FB">
        <w:rPr>
          <w:rFonts w:ascii="Arial" w:eastAsia="Times New Roman" w:hAnsi="Arial" w:cs="Arial"/>
          <w:b/>
          <w:bCs/>
          <w:sz w:val="24"/>
          <w:szCs w:val="24"/>
        </w:rPr>
        <w:t xml:space="preserve">Father: </w:t>
      </w:r>
      <w:r w:rsidRPr="004772FB">
        <w:rPr>
          <w:rFonts w:ascii="Arial" w:eastAsia="Times New Roman" w:hAnsi="Arial" w:cs="Arial"/>
          <w:b/>
          <w:bCs/>
          <w:sz w:val="24"/>
          <w:szCs w:val="24"/>
        </w:rPr>
        <w:tab/>
      </w:r>
      <w:r w:rsidRPr="004772FB">
        <w:rPr>
          <w:rFonts w:ascii="Arial" w:eastAsia="Times New Roman" w:hAnsi="Arial" w:cs="Arial"/>
          <w:b/>
          <w:bCs/>
          <w:sz w:val="24"/>
          <w:szCs w:val="24"/>
        </w:rPr>
        <w:tab/>
      </w:r>
      <w:r w:rsidR="00EB45E3" w:rsidRPr="004772FB">
        <w:rPr>
          <w:rFonts w:ascii="Arial" w:eastAsia="Times New Roman" w:hAnsi="Arial" w:cs="Arial"/>
          <w:b/>
          <w:bCs/>
          <w:sz w:val="24"/>
          <w:szCs w:val="24"/>
        </w:rPr>
        <w:t>XXX</w:t>
      </w:r>
      <w:r w:rsidRPr="004772FB">
        <w:rPr>
          <w:rFonts w:ascii="Arial" w:eastAsia="Times New Roman" w:hAnsi="Arial" w:cs="Arial"/>
          <w:b/>
          <w:bCs/>
          <w:sz w:val="24"/>
          <w:szCs w:val="24"/>
        </w:rPr>
        <w:t xml:space="preserve">  </w:t>
      </w:r>
    </w:p>
    <w:p w14:paraId="39327CCC" w14:textId="60EA7387" w:rsidR="003535AA" w:rsidRPr="004772FB" w:rsidRDefault="003535AA" w:rsidP="003535AA">
      <w:pPr>
        <w:spacing w:after="0" w:line="240" w:lineRule="auto"/>
        <w:ind w:right="1309"/>
        <w:rPr>
          <w:rFonts w:ascii="Arial" w:eastAsia="Times New Roman" w:hAnsi="Arial" w:cs="Arial"/>
          <w:b/>
          <w:bCs/>
          <w:sz w:val="24"/>
          <w:szCs w:val="24"/>
        </w:rPr>
      </w:pPr>
    </w:p>
    <w:p w14:paraId="10CD7A53" w14:textId="77777777" w:rsidR="00EB45E3" w:rsidRPr="004772FB" w:rsidRDefault="003535AA" w:rsidP="00EB45E3">
      <w:pPr>
        <w:spacing w:after="0" w:line="240" w:lineRule="auto"/>
        <w:ind w:left="2160" w:right="1309" w:hanging="2160"/>
        <w:rPr>
          <w:rFonts w:ascii="Arial" w:eastAsia="Times New Roman" w:hAnsi="Arial" w:cs="Arial"/>
          <w:bCs/>
          <w:sz w:val="24"/>
          <w:szCs w:val="24"/>
        </w:rPr>
      </w:pPr>
      <w:r w:rsidRPr="004772FB">
        <w:rPr>
          <w:rFonts w:ascii="Arial" w:eastAsia="Times New Roman" w:hAnsi="Arial" w:cs="Arial"/>
          <w:b/>
          <w:bCs/>
          <w:sz w:val="24"/>
          <w:szCs w:val="24"/>
        </w:rPr>
        <w:t>Solicitor:</w:t>
      </w:r>
      <w:r w:rsidRPr="004772FB">
        <w:rPr>
          <w:rFonts w:ascii="Arial" w:eastAsia="Times New Roman" w:hAnsi="Arial" w:cs="Arial"/>
          <w:b/>
          <w:bCs/>
          <w:sz w:val="24"/>
          <w:szCs w:val="24"/>
        </w:rPr>
        <w:tab/>
      </w:r>
      <w:r w:rsidR="00EB45E3" w:rsidRPr="004772FB">
        <w:rPr>
          <w:rFonts w:ascii="Arial" w:eastAsia="Times New Roman" w:hAnsi="Arial" w:cs="Arial"/>
          <w:bCs/>
          <w:sz w:val="24"/>
          <w:szCs w:val="24"/>
        </w:rPr>
        <w:t>Name</w:t>
      </w:r>
    </w:p>
    <w:p w14:paraId="35DA7448"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b/>
          <w:bCs/>
          <w:sz w:val="24"/>
          <w:szCs w:val="24"/>
        </w:rPr>
        <w:tab/>
      </w:r>
      <w:r w:rsidRPr="004772FB">
        <w:rPr>
          <w:rFonts w:ascii="Arial" w:eastAsia="Times New Roman" w:hAnsi="Arial" w:cs="Arial"/>
          <w:sz w:val="24"/>
          <w:szCs w:val="24"/>
        </w:rPr>
        <w:t>Telephone</w:t>
      </w:r>
    </w:p>
    <w:p w14:paraId="18ABB57E"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sz w:val="24"/>
          <w:szCs w:val="24"/>
        </w:rPr>
        <w:tab/>
        <w:t>Email</w:t>
      </w:r>
    </w:p>
    <w:p w14:paraId="04537CB6" w14:textId="0E5E5341" w:rsidR="003535AA" w:rsidRPr="004772FB" w:rsidRDefault="003535AA" w:rsidP="003535AA">
      <w:pPr>
        <w:spacing w:after="0" w:line="240" w:lineRule="auto"/>
        <w:ind w:left="2160" w:right="1309" w:hanging="2160"/>
        <w:rPr>
          <w:rFonts w:ascii="Arial" w:eastAsia="Times New Roman" w:hAnsi="Arial" w:cs="Arial"/>
          <w:sz w:val="24"/>
          <w:szCs w:val="24"/>
          <w:u w:val="single"/>
        </w:rPr>
      </w:pPr>
    </w:p>
    <w:p w14:paraId="11E3F470" w14:textId="77777777" w:rsidR="003535AA" w:rsidRPr="004772FB" w:rsidRDefault="003535AA" w:rsidP="003535AA">
      <w:pPr>
        <w:spacing w:after="0" w:line="240" w:lineRule="auto"/>
        <w:ind w:left="2160" w:right="1309" w:hanging="2160"/>
        <w:rPr>
          <w:rFonts w:ascii="Arial" w:eastAsia="Times New Roman" w:hAnsi="Arial" w:cs="Arial"/>
          <w:sz w:val="24"/>
          <w:szCs w:val="24"/>
        </w:rPr>
      </w:pPr>
    </w:p>
    <w:p w14:paraId="71252781" w14:textId="018E5A00" w:rsidR="003535AA" w:rsidRPr="004772FB" w:rsidRDefault="003535AA" w:rsidP="003535AA">
      <w:pPr>
        <w:spacing w:after="0" w:line="240" w:lineRule="auto"/>
        <w:ind w:left="2127" w:right="175" w:hanging="2093"/>
        <w:rPr>
          <w:rFonts w:ascii="Arial" w:eastAsia="Times New Roman" w:hAnsi="Arial" w:cs="Arial"/>
          <w:b/>
          <w:bCs/>
          <w:sz w:val="24"/>
          <w:szCs w:val="24"/>
        </w:rPr>
      </w:pPr>
      <w:r w:rsidRPr="004772FB">
        <w:rPr>
          <w:rFonts w:ascii="Arial" w:eastAsia="Times New Roman" w:hAnsi="Arial" w:cs="Arial"/>
          <w:b/>
          <w:bCs/>
          <w:sz w:val="24"/>
          <w:szCs w:val="24"/>
        </w:rPr>
        <w:t>Child:</w:t>
      </w:r>
      <w:r w:rsidRPr="004772FB">
        <w:rPr>
          <w:rFonts w:ascii="Arial" w:eastAsia="Times New Roman" w:hAnsi="Arial" w:cs="Arial"/>
          <w:b/>
          <w:bCs/>
          <w:sz w:val="24"/>
          <w:szCs w:val="24"/>
        </w:rPr>
        <w:tab/>
      </w:r>
      <w:r w:rsidR="00EB45E3" w:rsidRPr="004772FB">
        <w:rPr>
          <w:rFonts w:ascii="Arial" w:eastAsia="Times New Roman" w:hAnsi="Arial" w:cs="Arial"/>
          <w:b/>
          <w:bCs/>
          <w:sz w:val="24"/>
          <w:szCs w:val="24"/>
        </w:rPr>
        <w:t>XXX</w:t>
      </w:r>
      <w:r w:rsidRPr="004772FB">
        <w:rPr>
          <w:rFonts w:ascii="Arial" w:eastAsia="Times New Roman" w:hAnsi="Arial" w:cs="Arial"/>
          <w:b/>
          <w:bCs/>
          <w:sz w:val="24"/>
          <w:szCs w:val="24"/>
        </w:rPr>
        <w:t xml:space="preserve"> </w:t>
      </w:r>
    </w:p>
    <w:p w14:paraId="39697042" w14:textId="77777777" w:rsidR="003535AA" w:rsidRPr="004772FB" w:rsidRDefault="003535AA" w:rsidP="003535AA">
      <w:pPr>
        <w:spacing w:after="0" w:line="240" w:lineRule="auto"/>
        <w:ind w:left="2127" w:right="175" w:hanging="2093"/>
        <w:rPr>
          <w:rFonts w:ascii="Arial" w:eastAsia="Times New Roman" w:hAnsi="Arial" w:cs="Arial"/>
          <w:b/>
          <w:bCs/>
          <w:sz w:val="24"/>
          <w:szCs w:val="24"/>
        </w:rPr>
      </w:pPr>
    </w:p>
    <w:p w14:paraId="49D7FBBC" w14:textId="77777777" w:rsidR="00EB45E3" w:rsidRPr="004772FB" w:rsidRDefault="003535AA" w:rsidP="00EB45E3">
      <w:pPr>
        <w:spacing w:after="0" w:line="240" w:lineRule="auto"/>
        <w:ind w:left="2160" w:right="1309" w:hanging="2160"/>
        <w:rPr>
          <w:rFonts w:ascii="Arial" w:eastAsia="Times New Roman" w:hAnsi="Arial" w:cs="Arial"/>
          <w:bCs/>
          <w:sz w:val="24"/>
          <w:szCs w:val="24"/>
        </w:rPr>
      </w:pPr>
      <w:r w:rsidRPr="004772FB">
        <w:rPr>
          <w:rFonts w:ascii="Arial" w:eastAsia="Times New Roman" w:hAnsi="Arial" w:cs="Arial"/>
          <w:b/>
          <w:bCs/>
          <w:sz w:val="24"/>
          <w:szCs w:val="24"/>
        </w:rPr>
        <w:t>Solicitor:</w:t>
      </w:r>
      <w:r w:rsidRPr="004772FB">
        <w:rPr>
          <w:rFonts w:ascii="Arial" w:eastAsia="Times New Roman" w:hAnsi="Arial" w:cs="Arial"/>
          <w:b/>
          <w:bCs/>
          <w:sz w:val="24"/>
          <w:szCs w:val="24"/>
        </w:rPr>
        <w:tab/>
      </w:r>
      <w:r w:rsidR="00EB45E3" w:rsidRPr="004772FB">
        <w:rPr>
          <w:rFonts w:ascii="Arial" w:eastAsia="Times New Roman" w:hAnsi="Arial" w:cs="Arial"/>
          <w:bCs/>
          <w:sz w:val="24"/>
          <w:szCs w:val="24"/>
        </w:rPr>
        <w:t>Name</w:t>
      </w:r>
    </w:p>
    <w:p w14:paraId="7DE12639"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b/>
          <w:bCs/>
          <w:sz w:val="24"/>
          <w:szCs w:val="24"/>
        </w:rPr>
        <w:tab/>
      </w:r>
      <w:r w:rsidRPr="004772FB">
        <w:rPr>
          <w:rFonts w:ascii="Arial" w:eastAsia="Times New Roman" w:hAnsi="Arial" w:cs="Arial"/>
          <w:sz w:val="24"/>
          <w:szCs w:val="24"/>
        </w:rPr>
        <w:t>Telephone</w:t>
      </w:r>
    </w:p>
    <w:p w14:paraId="41844B1F"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sz w:val="24"/>
          <w:szCs w:val="24"/>
        </w:rPr>
        <w:tab/>
        <w:t>Email</w:t>
      </w:r>
    </w:p>
    <w:p w14:paraId="1D045923" w14:textId="0B42CC31" w:rsidR="003535AA" w:rsidRPr="004772FB" w:rsidRDefault="003535AA" w:rsidP="003535AA">
      <w:pPr>
        <w:spacing w:after="0" w:line="240" w:lineRule="auto"/>
        <w:ind w:left="2127" w:right="175" w:hanging="2093"/>
        <w:rPr>
          <w:rFonts w:ascii="Arial" w:eastAsia="Times New Roman" w:hAnsi="Arial" w:cs="Arial"/>
          <w:bCs/>
          <w:sz w:val="24"/>
          <w:szCs w:val="24"/>
        </w:rPr>
      </w:pPr>
    </w:p>
    <w:p w14:paraId="4ADC604B" w14:textId="77777777" w:rsidR="003535AA" w:rsidRPr="004772FB" w:rsidRDefault="003535AA" w:rsidP="003535AA">
      <w:pPr>
        <w:spacing w:after="0" w:line="240" w:lineRule="auto"/>
        <w:ind w:left="2127" w:right="175" w:hanging="2093"/>
        <w:rPr>
          <w:rFonts w:ascii="Arial" w:eastAsia="Times New Roman" w:hAnsi="Arial" w:cs="Arial"/>
          <w:bCs/>
          <w:sz w:val="24"/>
          <w:szCs w:val="24"/>
        </w:rPr>
      </w:pPr>
    </w:p>
    <w:p w14:paraId="3596C915" w14:textId="77777777" w:rsidR="00EB45E3" w:rsidRPr="004772FB" w:rsidRDefault="003535AA" w:rsidP="00EB45E3">
      <w:pPr>
        <w:spacing w:after="0" w:line="240" w:lineRule="auto"/>
        <w:ind w:left="2160" w:right="1309" w:hanging="2160"/>
        <w:rPr>
          <w:rFonts w:ascii="Arial" w:eastAsia="Times New Roman" w:hAnsi="Arial" w:cs="Arial"/>
          <w:b/>
          <w:bCs/>
          <w:sz w:val="24"/>
          <w:szCs w:val="24"/>
        </w:rPr>
      </w:pPr>
      <w:r w:rsidRPr="004772FB">
        <w:rPr>
          <w:rFonts w:ascii="Arial" w:eastAsia="Times New Roman" w:hAnsi="Arial" w:cs="Arial"/>
          <w:b/>
          <w:bCs/>
          <w:sz w:val="24"/>
          <w:szCs w:val="24"/>
        </w:rPr>
        <w:t xml:space="preserve">Children’s </w:t>
      </w:r>
    </w:p>
    <w:p w14:paraId="46B0C4BC" w14:textId="74AD04C4" w:rsidR="00EB45E3" w:rsidRPr="004772FB" w:rsidRDefault="003535AA" w:rsidP="00EB45E3">
      <w:pPr>
        <w:spacing w:after="0" w:line="240" w:lineRule="auto"/>
        <w:ind w:left="2160" w:right="1309" w:hanging="2160"/>
        <w:rPr>
          <w:rFonts w:ascii="Arial" w:eastAsia="Times New Roman" w:hAnsi="Arial" w:cs="Arial"/>
          <w:bCs/>
          <w:sz w:val="24"/>
          <w:szCs w:val="24"/>
        </w:rPr>
      </w:pPr>
      <w:r w:rsidRPr="004772FB">
        <w:rPr>
          <w:rFonts w:ascii="Arial" w:eastAsia="Times New Roman" w:hAnsi="Arial" w:cs="Arial"/>
          <w:b/>
          <w:bCs/>
          <w:sz w:val="24"/>
          <w:szCs w:val="24"/>
        </w:rPr>
        <w:t xml:space="preserve">Guardian: </w:t>
      </w:r>
      <w:r w:rsidR="00EB45E3" w:rsidRPr="004772FB">
        <w:rPr>
          <w:rFonts w:ascii="Arial" w:eastAsia="Times New Roman" w:hAnsi="Arial" w:cs="Arial"/>
          <w:b/>
          <w:bCs/>
          <w:sz w:val="24"/>
          <w:szCs w:val="24"/>
        </w:rPr>
        <w:tab/>
      </w:r>
      <w:r w:rsidR="00EB45E3" w:rsidRPr="004772FB">
        <w:rPr>
          <w:rFonts w:ascii="Arial" w:eastAsia="Times New Roman" w:hAnsi="Arial" w:cs="Arial"/>
          <w:bCs/>
          <w:sz w:val="24"/>
          <w:szCs w:val="24"/>
        </w:rPr>
        <w:t>Name</w:t>
      </w:r>
    </w:p>
    <w:p w14:paraId="0678283B"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b/>
          <w:bCs/>
          <w:sz w:val="24"/>
          <w:szCs w:val="24"/>
        </w:rPr>
        <w:tab/>
      </w:r>
      <w:r w:rsidRPr="004772FB">
        <w:rPr>
          <w:rFonts w:ascii="Arial" w:eastAsia="Times New Roman" w:hAnsi="Arial" w:cs="Arial"/>
          <w:sz w:val="24"/>
          <w:szCs w:val="24"/>
        </w:rPr>
        <w:t>Telephone</w:t>
      </w:r>
    </w:p>
    <w:p w14:paraId="4AAC214C" w14:textId="77777777" w:rsidR="00EB45E3" w:rsidRPr="004772FB" w:rsidRDefault="00EB45E3" w:rsidP="00EB45E3">
      <w:pPr>
        <w:spacing w:after="0" w:line="240" w:lineRule="auto"/>
        <w:ind w:left="2160" w:right="1309" w:hanging="2160"/>
        <w:rPr>
          <w:rFonts w:ascii="Arial" w:eastAsia="Times New Roman" w:hAnsi="Arial" w:cs="Arial"/>
          <w:sz w:val="24"/>
          <w:szCs w:val="24"/>
        </w:rPr>
      </w:pPr>
      <w:r w:rsidRPr="004772FB">
        <w:rPr>
          <w:rFonts w:ascii="Arial" w:eastAsia="Times New Roman" w:hAnsi="Arial" w:cs="Arial"/>
          <w:sz w:val="24"/>
          <w:szCs w:val="24"/>
        </w:rPr>
        <w:tab/>
        <w:t>Email</w:t>
      </w:r>
    </w:p>
    <w:p w14:paraId="0366E927" w14:textId="48862D7C" w:rsidR="003535AA" w:rsidRPr="004772FB" w:rsidRDefault="003535AA" w:rsidP="003535AA">
      <w:pPr>
        <w:spacing w:after="0" w:line="240" w:lineRule="auto"/>
        <w:ind w:left="2127" w:right="175" w:hanging="2093"/>
        <w:rPr>
          <w:rFonts w:ascii="Arial" w:eastAsia="Times New Roman" w:hAnsi="Arial" w:cs="Arial"/>
          <w:sz w:val="24"/>
          <w:szCs w:val="24"/>
        </w:rPr>
      </w:pPr>
    </w:p>
    <w:p w14:paraId="1D5EDE95" w14:textId="1E0B30B9" w:rsidR="003535AA" w:rsidRPr="004772FB" w:rsidRDefault="003535AA" w:rsidP="003535AA">
      <w:pPr>
        <w:spacing w:after="0" w:line="240" w:lineRule="auto"/>
        <w:ind w:right="1309"/>
        <w:rPr>
          <w:rFonts w:ascii="Arial" w:eastAsia="Times New Roman" w:hAnsi="Arial" w:cs="Arial"/>
          <w:b/>
          <w:bCs/>
          <w:sz w:val="24"/>
          <w:szCs w:val="24"/>
        </w:rPr>
      </w:pPr>
    </w:p>
    <w:p w14:paraId="2E58DB7C" w14:textId="0DCA3FC7" w:rsidR="003535AA" w:rsidRPr="004772FB" w:rsidRDefault="003535AA" w:rsidP="003535AA">
      <w:pPr>
        <w:spacing w:after="0" w:line="240" w:lineRule="auto"/>
        <w:ind w:right="1309"/>
        <w:rPr>
          <w:rFonts w:ascii="Arial" w:eastAsia="Times New Roman" w:hAnsi="Arial" w:cs="Arial"/>
          <w:b/>
          <w:bCs/>
          <w:sz w:val="24"/>
          <w:szCs w:val="24"/>
        </w:rPr>
      </w:pPr>
    </w:p>
    <w:p w14:paraId="6015A543" w14:textId="77777777" w:rsidR="003535AA" w:rsidRPr="004772FB" w:rsidRDefault="003535AA" w:rsidP="008206DC">
      <w:pPr>
        <w:spacing w:after="0" w:line="240" w:lineRule="auto"/>
        <w:ind w:right="1309"/>
        <w:rPr>
          <w:rFonts w:ascii="Arial" w:eastAsia="Times New Roman" w:hAnsi="Arial" w:cs="Arial"/>
          <w:b/>
          <w:bCs/>
          <w:sz w:val="24"/>
          <w:szCs w:val="24"/>
        </w:rPr>
      </w:pPr>
      <w:r w:rsidRPr="004772FB">
        <w:rPr>
          <w:rFonts w:ascii="Arial" w:eastAsia="Times New Roman" w:hAnsi="Arial" w:cs="Arial"/>
          <w:b/>
          <w:bCs/>
          <w:sz w:val="24"/>
          <w:szCs w:val="24"/>
        </w:rPr>
        <w:t>The Nature of Your Instructions</w:t>
      </w:r>
    </w:p>
    <w:p w14:paraId="4483D15E" w14:textId="77777777" w:rsidR="003535AA" w:rsidRPr="004772FB" w:rsidRDefault="003535AA" w:rsidP="008206DC">
      <w:pPr>
        <w:spacing w:after="0" w:line="240" w:lineRule="auto"/>
        <w:ind w:right="1309"/>
        <w:rPr>
          <w:rFonts w:ascii="Arial" w:eastAsia="Times New Roman" w:hAnsi="Arial" w:cs="Arial"/>
          <w:sz w:val="24"/>
          <w:szCs w:val="24"/>
        </w:rPr>
      </w:pPr>
    </w:p>
    <w:p w14:paraId="22FD6CAB" w14:textId="727DB942" w:rsidR="003535AA" w:rsidRPr="004772FB" w:rsidRDefault="003535AA" w:rsidP="008206DC">
      <w:pPr>
        <w:spacing w:after="0" w:line="240" w:lineRule="auto"/>
        <w:ind w:right="1309"/>
        <w:rPr>
          <w:rFonts w:ascii="Arial" w:eastAsia="Times New Roman" w:hAnsi="Arial" w:cs="Arial"/>
          <w:sz w:val="24"/>
          <w:szCs w:val="24"/>
        </w:rPr>
      </w:pPr>
      <w:r w:rsidRPr="004772FB">
        <w:rPr>
          <w:rFonts w:ascii="Arial" w:eastAsia="Times New Roman" w:hAnsi="Arial" w:cs="Arial"/>
          <w:sz w:val="24"/>
          <w:szCs w:val="24"/>
        </w:rPr>
        <w:t xml:space="preserve">Pursuant to an Order of the </w:t>
      </w:r>
      <w:r w:rsidRPr="004772FB">
        <w:rPr>
          <w:rFonts w:ascii="Arial" w:eastAsia="Times New Roman" w:hAnsi="Arial" w:cs="Arial"/>
          <w:sz w:val="24"/>
          <w:szCs w:val="24"/>
        </w:rPr>
        <w:tab/>
      </w:r>
      <w:r w:rsidRPr="004772FB">
        <w:rPr>
          <w:rFonts w:ascii="Arial" w:eastAsia="Times New Roman" w:hAnsi="Arial" w:cs="Arial"/>
          <w:sz w:val="24"/>
          <w:szCs w:val="24"/>
        </w:rPr>
        <w:tab/>
        <w:t>Court made on</w:t>
      </w:r>
      <w:r w:rsidRPr="004772FB">
        <w:rPr>
          <w:rFonts w:ascii="Arial" w:eastAsia="Times New Roman" w:hAnsi="Arial" w:cs="Arial"/>
          <w:sz w:val="24"/>
          <w:szCs w:val="24"/>
        </w:rPr>
        <w:tab/>
      </w:r>
      <w:r w:rsidRPr="004772FB">
        <w:rPr>
          <w:rFonts w:ascii="Arial" w:eastAsia="Times New Roman" w:hAnsi="Arial" w:cs="Arial"/>
          <w:sz w:val="24"/>
          <w:szCs w:val="24"/>
        </w:rPr>
        <w:tab/>
        <w:t>,</w:t>
      </w:r>
      <w:r w:rsidR="008206DC" w:rsidRPr="004772FB">
        <w:rPr>
          <w:rFonts w:ascii="Arial" w:eastAsia="Times New Roman" w:hAnsi="Arial" w:cs="Arial"/>
          <w:sz w:val="24"/>
          <w:szCs w:val="24"/>
        </w:rPr>
        <w:t xml:space="preserve"> </w:t>
      </w:r>
      <w:r w:rsidRPr="004772FB">
        <w:rPr>
          <w:rFonts w:ascii="Arial" w:eastAsia="Times New Roman" w:hAnsi="Arial" w:cs="Arial"/>
          <w:sz w:val="24"/>
          <w:szCs w:val="24"/>
        </w:rPr>
        <w:t>you are instructed to provide an expert opinion</w:t>
      </w:r>
    </w:p>
    <w:p w14:paraId="50381408" w14:textId="12655C23" w:rsidR="003535AA" w:rsidRPr="004772FB" w:rsidRDefault="003535AA" w:rsidP="008206DC">
      <w:pPr>
        <w:spacing w:after="0" w:line="240" w:lineRule="auto"/>
        <w:ind w:right="1309"/>
        <w:rPr>
          <w:rFonts w:ascii="Arial" w:eastAsia="Times New Roman" w:hAnsi="Arial" w:cs="Arial"/>
          <w:sz w:val="24"/>
          <w:szCs w:val="24"/>
        </w:rPr>
      </w:pPr>
    </w:p>
    <w:p w14:paraId="4251441B" w14:textId="682F45FC" w:rsidR="003535AA" w:rsidRPr="004772FB" w:rsidRDefault="003535AA" w:rsidP="008206DC">
      <w:pPr>
        <w:spacing w:after="0" w:line="240" w:lineRule="auto"/>
        <w:ind w:right="1309"/>
        <w:rPr>
          <w:rFonts w:ascii="Arial" w:eastAsia="Times New Roman" w:hAnsi="Arial" w:cs="Arial"/>
          <w:b/>
          <w:bCs/>
          <w:sz w:val="24"/>
          <w:szCs w:val="24"/>
        </w:rPr>
      </w:pPr>
      <w:r w:rsidRPr="004772FB">
        <w:rPr>
          <w:rFonts w:ascii="Arial" w:eastAsia="Times New Roman" w:hAnsi="Arial" w:cs="Arial"/>
          <w:b/>
          <w:bCs/>
          <w:sz w:val="24"/>
          <w:szCs w:val="24"/>
        </w:rPr>
        <w:t>The reason your expert opinion is sought</w:t>
      </w:r>
    </w:p>
    <w:p w14:paraId="42AE8C89" w14:textId="77777777" w:rsidR="003535AA" w:rsidRPr="004772FB" w:rsidRDefault="003535AA" w:rsidP="008206DC">
      <w:pPr>
        <w:spacing w:after="0" w:line="240" w:lineRule="auto"/>
        <w:ind w:right="1309"/>
        <w:rPr>
          <w:rFonts w:ascii="Arial" w:eastAsia="Times New Roman" w:hAnsi="Arial" w:cs="Arial"/>
          <w:sz w:val="24"/>
          <w:szCs w:val="24"/>
        </w:rPr>
      </w:pPr>
    </w:p>
    <w:p w14:paraId="3D523D9C" w14:textId="77777777" w:rsidR="003535AA" w:rsidRPr="004772FB" w:rsidRDefault="003535AA" w:rsidP="008206DC">
      <w:pPr>
        <w:spacing w:after="0" w:line="240" w:lineRule="auto"/>
        <w:ind w:right="1309"/>
        <w:rPr>
          <w:rFonts w:ascii="Arial" w:eastAsia="Times New Roman" w:hAnsi="Arial" w:cs="Arial"/>
          <w:sz w:val="24"/>
          <w:szCs w:val="24"/>
        </w:rPr>
      </w:pPr>
      <w:r w:rsidRPr="004772FB">
        <w:rPr>
          <w:rFonts w:ascii="Arial" w:eastAsia="Times New Roman" w:hAnsi="Arial" w:cs="Arial"/>
          <w:sz w:val="24"/>
          <w:szCs w:val="24"/>
        </w:rPr>
        <w:t>The history of our client namely……</w:t>
      </w:r>
      <w:proofErr w:type="gramStart"/>
      <w:r w:rsidRPr="004772FB">
        <w:rPr>
          <w:rFonts w:ascii="Arial" w:eastAsia="Times New Roman" w:hAnsi="Arial" w:cs="Arial"/>
          <w:sz w:val="24"/>
          <w:szCs w:val="24"/>
        </w:rPr>
        <w:t>…..</w:t>
      </w:r>
      <w:proofErr w:type="gramEnd"/>
    </w:p>
    <w:p w14:paraId="17125B59" w14:textId="77777777" w:rsidR="003535AA" w:rsidRPr="004772FB" w:rsidRDefault="003535AA" w:rsidP="008206DC">
      <w:pPr>
        <w:spacing w:after="0" w:line="240" w:lineRule="auto"/>
        <w:ind w:right="1309"/>
        <w:rPr>
          <w:rFonts w:ascii="Arial" w:eastAsia="Times New Roman" w:hAnsi="Arial" w:cs="Arial"/>
          <w:sz w:val="24"/>
          <w:szCs w:val="24"/>
        </w:rPr>
      </w:pPr>
      <w:r w:rsidRPr="004772FB">
        <w:rPr>
          <w:rFonts w:ascii="Arial" w:eastAsia="Times New Roman" w:hAnsi="Arial" w:cs="Arial"/>
          <w:sz w:val="24"/>
          <w:szCs w:val="24"/>
        </w:rPr>
        <w:t>The experiences of the solicitors…….</w:t>
      </w:r>
    </w:p>
    <w:p w14:paraId="74B7EC9A" w14:textId="651ED6E6" w:rsidR="00121260" w:rsidRPr="004772FB" w:rsidRDefault="003535AA" w:rsidP="008206DC">
      <w:pPr>
        <w:spacing w:after="0" w:line="240" w:lineRule="auto"/>
        <w:ind w:right="1309"/>
        <w:rPr>
          <w:rFonts w:ascii="Arial" w:eastAsia="Times New Roman" w:hAnsi="Arial" w:cs="Arial"/>
          <w:sz w:val="24"/>
          <w:szCs w:val="24"/>
        </w:rPr>
      </w:pPr>
      <w:r w:rsidRPr="004772FB">
        <w:rPr>
          <w:rFonts w:ascii="Arial" w:eastAsia="Times New Roman" w:hAnsi="Arial" w:cs="Arial"/>
          <w:sz w:val="24"/>
          <w:szCs w:val="24"/>
        </w:rPr>
        <w:t>The following additional information</w:t>
      </w:r>
      <w:r w:rsidR="004417A0" w:rsidRPr="004772FB">
        <w:rPr>
          <w:rFonts w:ascii="Arial" w:eastAsia="Times New Roman" w:hAnsi="Arial" w:cs="Arial"/>
          <w:sz w:val="24"/>
          <w:szCs w:val="24"/>
        </w:rPr>
        <w:t xml:space="preserve"> including a schedule of the issues in th</w:t>
      </w:r>
      <w:r w:rsidR="002A07F1" w:rsidRPr="004772FB">
        <w:rPr>
          <w:rFonts w:ascii="Arial" w:eastAsia="Times New Roman" w:hAnsi="Arial" w:cs="Arial"/>
          <w:sz w:val="24"/>
          <w:szCs w:val="24"/>
        </w:rPr>
        <w:t>ese proceedings</w:t>
      </w:r>
      <w:proofErr w:type="gramStart"/>
      <w:r w:rsidRPr="004772FB">
        <w:rPr>
          <w:rFonts w:ascii="Arial" w:eastAsia="Times New Roman" w:hAnsi="Arial" w:cs="Arial"/>
          <w:sz w:val="24"/>
          <w:szCs w:val="24"/>
        </w:rPr>
        <w:t>…..</w:t>
      </w:r>
      <w:proofErr w:type="gramEnd"/>
    </w:p>
    <w:p w14:paraId="0394FAD1" w14:textId="0566E39E" w:rsidR="003535AA" w:rsidRPr="004772FB" w:rsidRDefault="003535AA" w:rsidP="008206DC">
      <w:pPr>
        <w:spacing w:after="0" w:line="240" w:lineRule="auto"/>
        <w:ind w:right="1309"/>
        <w:rPr>
          <w:rFonts w:ascii="Arial" w:eastAsia="Times New Roman" w:hAnsi="Arial" w:cs="Arial"/>
          <w:sz w:val="24"/>
          <w:szCs w:val="24"/>
        </w:rPr>
      </w:pPr>
    </w:p>
    <w:p w14:paraId="5736E702" w14:textId="2FD67CB8" w:rsidR="003535AA" w:rsidRPr="004772FB" w:rsidRDefault="003535AA"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Your instructions</w:t>
      </w:r>
    </w:p>
    <w:p w14:paraId="527B66C6" w14:textId="6322A227" w:rsidR="003535AA" w:rsidRPr="004772FB" w:rsidRDefault="003535AA" w:rsidP="008206DC">
      <w:pPr>
        <w:spacing w:after="0" w:line="240" w:lineRule="auto"/>
        <w:ind w:right="1309"/>
        <w:jc w:val="both"/>
        <w:rPr>
          <w:rFonts w:ascii="Arial" w:eastAsia="Times New Roman" w:hAnsi="Arial" w:cs="Arial"/>
          <w:sz w:val="24"/>
          <w:szCs w:val="24"/>
        </w:rPr>
      </w:pPr>
    </w:p>
    <w:p w14:paraId="79FA2901" w14:textId="41C5C1C7" w:rsidR="003535AA" w:rsidRPr="004772FB" w:rsidRDefault="003535AA"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Please undertake a cognitive assessment of XXXX with a view to ascertaining whether they suffer from any learning difficulties</w:t>
      </w:r>
      <w:r w:rsidR="004417A0" w:rsidRPr="004772FB">
        <w:rPr>
          <w:rFonts w:ascii="Arial" w:eastAsia="Times New Roman" w:hAnsi="Arial" w:cs="Arial"/>
          <w:sz w:val="24"/>
          <w:szCs w:val="24"/>
        </w:rPr>
        <w:t xml:space="preserve"> or learning disabilities</w:t>
      </w:r>
      <w:r w:rsidRPr="004772FB">
        <w:rPr>
          <w:rFonts w:ascii="Arial" w:eastAsia="Times New Roman" w:hAnsi="Arial" w:cs="Arial"/>
          <w:sz w:val="24"/>
          <w:szCs w:val="24"/>
        </w:rPr>
        <w:t xml:space="preserve"> and if so, confirm the extent of those difficulties</w:t>
      </w:r>
      <w:r w:rsidR="004417A0" w:rsidRPr="004772FB">
        <w:rPr>
          <w:rFonts w:ascii="Arial" w:eastAsia="Times New Roman" w:hAnsi="Arial" w:cs="Arial"/>
          <w:sz w:val="24"/>
          <w:szCs w:val="24"/>
        </w:rPr>
        <w:t>/disabilities and a</w:t>
      </w:r>
      <w:r w:rsidRPr="004772FB">
        <w:rPr>
          <w:rFonts w:ascii="Arial" w:eastAsia="Times New Roman" w:hAnsi="Arial" w:cs="Arial"/>
          <w:sz w:val="24"/>
          <w:szCs w:val="24"/>
        </w:rPr>
        <w:t>dvise as to their overall level of functioning</w:t>
      </w:r>
      <w:r w:rsidR="00C60475" w:rsidRPr="004772FB">
        <w:rPr>
          <w:rFonts w:ascii="Arial" w:eastAsia="Times New Roman" w:hAnsi="Arial" w:cs="Arial"/>
          <w:sz w:val="24"/>
          <w:szCs w:val="24"/>
        </w:rPr>
        <w:t xml:space="preserve"> including any strengths</w:t>
      </w:r>
      <w:r w:rsidRPr="004772FB">
        <w:rPr>
          <w:rFonts w:ascii="Arial" w:eastAsia="Times New Roman" w:hAnsi="Arial" w:cs="Arial"/>
          <w:sz w:val="24"/>
          <w:szCs w:val="24"/>
        </w:rPr>
        <w:t xml:space="preserve">. Please also </w:t>
      </w:r>
      <w:r w:rsidR="001340F8" w:rsidRPr="004772FB">
        <w:rPr>
          <w:rFonts w:ascii="Arial" w:eastAsia="Times New Roman" w:hAnsi="Arial" w:cs="Arial"/>
          <w:sz w:val="24"/>
          <w:szCs w:val="24"/>
        </w:rPr>
        <w:t xml:space="preserve">assess and </w:t>
      </w:r>
      <w:r w:rsidRPr="004772FB">
        <w:rPr>
          <w:rFonts w:ascii="Arial" w:eastAsia="Times New Roman" w:hAnsi="Arial" w:cs="Arial"/>
          <w:sz w:val="24"/>
          <w:szCs w:val="24"/>
        </w:rPr>
        <w:t>comment on their level of cognitive understanding of the issues within these proceedings</w:t>
      </w:r>
    </w:p>
    <w:p w14:paraId="0D0405CD" w14:textId="77777777" w:rsidR="003535AA" w:rsidRPr="004772FB" w:rsidRDefault="003535AA" w:rsidP="008206DC">
      <w:pPr>
        <w:spacing w:after="0" w:line="240" w:lineRule="auto"/>
        <w:ind w:right="1309"/>
        <w:jc w:val="both"/>
        <w:rPr>
          <w:rFonts w:ascii="Arial" w:eastAsia="Times New Roman" w:hAnsi="Arial" w:cs="Arial"/>
          <w:sz w:val="24"/>
          <w:szCs w:val="24"/>
        </w:rPr>
      </w:pPr>
    </w:p>
    <w:p w14:paraId="065CB77E" w14:textId="1A060C46" w:rsidR="003535AA" w:rsidRPr="004772FB" w:rsidRDefault="003535AA" w:rsidP="008206DC">
      <w:pPr>
        <w:numPr>
          <w:ilvl w:val="0"/>
          <w:numId w:val="1"/>
        </w:numPr>
        <w:spacing w:after="0" w:line="240" w:lineRule="auto"/>
        <w:ind w:right="1309"/>
        <w:jc w:val="both"/>
        <w:rPr>
          <w:rFonts w:ascii="Arial" w:eastAsia="Times New Roman" w:hAnsi="Arial" w:cs="Arial"/>
          <w:sz w:val="24"/>
          <w:szCs w:val="24"/>
        </w:rPr>
      </w:pPr>
      <w:proofErr w:type="gramStart"/>
      <w:r w:rsidRPr="004772FB">
        <w:rPr>
          <w:rFonts w:ascii="Arial" w:eastAsia="Times New Roman" w:hAnsi="Arial" w:cs="Arial"/>
          <w:sz w:val="24"/>
          <w:szCs w:val="24"/>
        </w:rPr>
        <w:t>In the event that</w:t>
      </w:r>
      <w:proofErr w:type="gramEnd"/>
      <w:r w:rsidRPr="004772FB">
        <w:rPr>
          <w:rFonts w:ascii="Arial" w:eastAsia="Times New Roman" w:hAnsi="Arial" w:cs="Arial"/>
          <w:sz w:val="24"/>
          <w:szCs w:val="24"/>
        </w:rPr>
        <w:t xml:space="preserve"> you do identify any learning difficulties</w:t>
      </w:r>
      <w:r w:rsidR="005359FF" w:rsidRPr="004772FB">
        <w:rPr>
          <w:rFonts w:ascii="Arial" w:eastAsia="Times New Roman" w:hAnsi="Arial" w:cs="Arial"/>
          <w:sz w:val="24"/>
          <w:szCs w:val="24"/>
        </w:rPr>
        <w:t>/disabilities</w:t>
      </w:r>
      <w:r w:rsidRPr="004772FB">
        <w:rPr>
          <w:rFonts w:ascii="Arial" w:eastAsia="Times New Roman" w:hAnsi="Arial" w:cs="Arial"/>
          <w:sz w:val="24"/>
          <w:szCs w:val="24"/>
        </w:rPr>
        <w:t xml:space="preserve"> we would request that you advise us as to:</w:t>
      </w:r>
    </w:p>
    <w:p w14:paraId="2DF800E4" w14:textId="77777777" w:rsidR="003535AA" w:rsidRPr="004772FB" w:rsidRDefault="003535AA" w:rsidP="008206DC">
      <w:pPr>
        <w:pStyle w:val="ListParagraph"/>
        <w:jc w:val="both"/>
        <w:rPr>
          <w:rFonts w:ascii="Arial" w:eastAsia="Times New Roman" w:hAnsi="Arial" w:cs="Arial"/>
          <w:sz w:val="24"/>
          <w:szCs w:val="24"/>
        </w:rPr>
      </w:pPr>
    </w:p>
    <w:p w14:paraId="58256257" w14:textId="4294DDC6" w:rsidR="003535AA" w:rsidRPr="004772FB" w:rsidRDefault="005359FF" w:rsidP="008206DC">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H</w:t>
      </w:r>
      <w:r w:rsidR="003535AA" w:rsidRPr="004772FB">
        <w:rPr>
          <w:rFonts w:ascii="Arial" w:eastAsia="Times New Roman" w:hAnsi="Arial" w:cs="Arial"/>
          <w:sz w:val="24"/>
          <w:szCs w:val="24"/>
        </w:rPr>
        <w:t xml:space="preserve">ow information should be given to them, </w:t>
      </w:r>
      <w:proofErr w:type="gramStart"/>
      <w:r w:rsidR="003535AA" w:rsidRPr="004772FB">
        <w:rPr>
          <w:rFonts w:ascii="Arial" w:eastAsia="Times New Roman" w:hAnsi="Arial" w:cs="Arial"/>
          <w:sz w:val="24"/>
          <w:szCs w:val="24"/>
        </w:rPr>
        <w:t>taking into account</w:t>
      </w:r>
      <w:proofErr w:type="gramEnd"/>
      <w:r w:rsidR="003535AA" w:rsidRPr="004772FB">
        <w:rPr>
          <w:rFonts w:ascii="Arial" w:eastAsia="Times New Roman" w:hAnsi="Arial" w:cs="Arial"/>
          <w:sz w:val="24"/>
          <w:szCs w:val="24"/>
        </w:rPr>
        <w:t xml:space="preserve"> the findings of their cognitive assessment, </w:t>
      </w:r>
    </w:p>
    <w:p w14:paraId="76D49969" w14:textId="2C14E01F" w:rsidR="003535AA" w:rsidRPr="004772FB" w:rsidRDefault="005359FF" w:rsidP="008206DC">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T</w:t>
      </w:r>
      <w:r w:rsidR="003535AA" w:rsidRPr="004772FB">
        <w:rPr>
          <w:rFonts w:ascii="Arial" w:eastAsia="Times New Roman" w:hAnsi="Arial" w:cs="Arial"/>
          <w:sz w:val="24"/>
          <w:szCs w:val="24"/>
        </w:rPr>
        <w:t xml:space="preserve">he most appropriate way </w:t>
      </w:r>
      <w:r w:rsidRPr="004772FB">
        <w:rPr>
          <w:rFonts w:ascii="Arial" w:eastAsia="Times New Roman" w:hAnsi="Arial" w:cs="Arial"/>
          <w:sz w:val="24"/>
          <w:szCs w:val="24"/>
        </w:rPr>
        <w:t xml:space="preserve">for them to </w:t>
      </w:r>
      <w:r w:rsidR="003535AA" w:rsidRPr="004772FB">
        <w:rPr>
          <w:rFonts w:ascii="Arial" w:eastAsia="Times New Roman" w:hAnsi="Arial" w:cs="Arial"/>
          <w:sz w:val="24"/>
          <w:szCs w:val="24"/>
        </w:rPr>
        <w:t xml:space="preserve">work with professionals </w:t>
      </w:r>
      <w:r w:rsidR="00C11DE9" w:rsidRPr="004772FB">
        <w:rPr>
          <w:rFonts w:ascii="Arial" w:eastAsia="Times New Roman" w:hAnsi="Arial" w:cs="Arial"/>
          <w:sz w:val="24"/>
          <w:szCs w:val="24"/>
        </w:rPr>
        <w:t>(</w:t>
      </w:r>
      <w:r w:rsidR="003535AA" w:rsidRPr="004772FB">
        <w:rPr>
          <w:rFonts w:ascii="Arial" w:eastAsia="Times New Roman" w:hAnsi="Arial" w:cs="Arial"/>
          <w:sz w:val="24"/>
          <w:szCs w:val="24"/>
        </w:rPr>
        <w:t>including not only their appointed legal representatives but also other professionals involved in the case including social workers undertaking any parenting or other assessments</w:t>
      </w:r>
      <w:r w:rsidR="00C11DE9" w:rsidRPr="004772FB">
        <w:rPr>
          <w:rFonts w:ascii="Arial" w:eastAsia="Times New Roman" w:hAnsi="Arial" w:cs="Arial"/>
          <w:sz w:val="24"/>
          <w:szCs w:val="24"/>
        </w:rPr>
        <w:t>)</w:t>
      </w:r>
      <w:r w:rsidR="003535AA" w:rsidRPr="004772FB">
        <w:rPr>
          <w:rFonts w:ascii="Arial" w:eastAsia="Times New Roman" w:hAnsi="Arial" w:cs="Arial"/>
          <w:sz w:val="24"/>
          <w:szCs w:val="24"/>
        </w:rPr>
        <w:t xml:space="preserve"> to maximise their chances of </w:t>
      </w:r>
      <w:r w:rsidR="00EB45E3" w:rsidRPr="004772FB">
        <w:rPr>
          <w:rFonts w:ascii="Arial" w:eastAsia="Times New Roman" w:hAnsi="Arial" w:cs="Arial"/>
          <w:sz w:val="24"/>
          <w:szCs w:val="24"/>
        </w:rPr>
        <w:t xml:space="preserve">engaging and </w:t>
      </w:r>
      <w:r w:rsidR="003535AA" w:rsidRPr="004772FB">
        <w:rPr>
          <w:rFonts w:ascii="Arial" w:eastAsia="Times New Roman" w:hAnsi="Arial" w:cs="Arial"/>
          <w:sz w:val="24"/>
          <w:szCs w:val="24"/>
        </w:rPr>
        <w:t xml:space="preserve">understanding what is expected </w:t>
      </w:r>
      <w:r w:rsidR="00EB45E3" w:rsidRPr="004772FB">
        <w:rPr>
          <w:rFonts w:ascii="Arial" w:eastAsia="Times New Roman" w:hAnsi="Arial" w:cs="Arial"/>
          <w:sz w:val="24"/>
          <w:szCs w:val="24"/>
        </w:rPr>
        <w:t>of them</w:t>
      </w:r>
      <w:r w:rsidR="003535AA" w:rsidRPr="004772FB">
        <w:rPr>
          <w:rFonts w:ascii="Arial" w:eastAsia="Times New Roman" w:hAnsi="Arial" w:cs="Arial"/>
          <w:sz w:val="24"/>
          <w:szCs w:val="24"/>
        </w:rPr>
        <w:t>, and</w:t>
      </w:r>
    </w:p>
    <w:p w14:paraId="6E5F3574" w14:textId="1109B831" w:rsidR="003535AA" w:rsidRPr="004772FB" w:rsidRDefault="003535AA" w:rsidP="008206DC">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Whether </w:t>
      </w:r>
      <w:r w:rsidR="00BB2733" w:rsidRPr="004772FB">
        <w:rPr>
          <w:rFonts w:ascii="Arial" w:eastAsia="Times New Roman" w:hAnsi="Arial" w:cs="Arial"/>
          <w:sz w:val="24"/>
          <w:szCs w:val="24"/>
        </w:rPr>
        <w:t xml:space="preserve">it is necessary for </w:t>
      </w:r>
      <w:r w:rsidRPr="004772FB">
        <w:rPr>
          <w:rFonts w:ascii="Arial" w:eastAsia="Times New Roman" w:hAnsi="Arial" w:cs="Arial"/>
          <w:sz w:val="24"/>
          <w:szCs w:val="24"/>
        </w:rPr>
        <w:t xml:space="preserve">a parenting assessment </w:t>
      </w:r>
      <w:proofErr w:type="gramStart"/>
      <w:r w:rsidRPr="004772FB">
        <w:rPr>
          <w:rFonts w:ascii="Arial" w:eastAsia="Times New Roman" w:hAnsi="Arial" w:cs="Arial"/>
          <w:strike/>
          <w:sz w:val="24"/>
          <w:szCs w:val="24"/>
        </w:rPr>
        <w:t>should</w:t>
      </w:r>
      <w:r w:rsidRPr="004772FB">
        <w:rPr>
          <w:rFonts w:ascii="Arial" w:eastAsia="Times New Roman" w:hAnsi="Arial" w:cs="Arial"/>
          <w:sz w:val="24"/>
          <w:szCs w:val="24"/>
        </w:rPr>
        <w:t xml:space="preserve"> </w:t>
      </w:r>
      <w:r w:rsidR="00BB2733" w:rsidRPr="004772FB">
        <w:rPr>
          <w:rFonts w:ascii="Arial" w:eastAsia="Times New Roman" w:hAnsi="Arial" w:cs="Arial"/>
          <w:sz w:val="24"/>
          <w:szCs w:val="24"/>
        </w:rPr>
        <w:t>to</w:t>
      </w:r>
      <w:proofErr w:type="gramEnd"/>
      <w:r w:rsidR="00BB2733" w:rsidRPr="004772FB">
        <w:rPr>
          <w:rFonts w:ascii="Arial" w:eastAsia="Times New Roman" w:hAnsi="Arial" w:cs="Arial"/>
          <w:sz w:val="24"/>
          <w:szCs w:val="24"/>
        </w:rPr>
        <w:t xml:space="preserve"> </w:t>
      </w:r>
      <w:r w:rsidRPr="004772FB">
        <w:rPr>
          <w:rFonts w:ascii="Arial" w:eastAsia="Times New Roman" w:hAnsi="Arial" w:cs="Arial"/>
          <w:sz w:val="24"/>
          <w:szCs w:val="24"/>
        </w:rPr>
        <w:t>be undertaken on a PAMS</w:t>
      </w:r>
      <w:r w:rsidR="00C60475" w:rsidRPr="004772FB">
        <w:rPr>
          <w:rFonts w:ascii="Arial" w:eastAsia="Times New Roman" w:hAnsi="Arial" w:cs="Arial"/>
          <w:sz w:val="24"/>
          <w:szCs w:val="24"/>
        </w:rPr>
        <w:t>/Parent Assess</w:t>
      </w:r>
      <w:r w:rsidRPr="004772FB">
        <w:rPr>
          <w:rFonts w:ascii="Arial" w:eastAsia="Times New Roman" w:hAnsi="Arial" w:cs="Arial"/>
          <w:sz w:val="24"/>
          <w:szCs w:val="24"/>
        </w:rPr>
        <w:t xml:space="preserve"> based approach.</w:t>
      </w:r>
    </w:p>
    <w:p w14:paraId="559294E1" w14:textId="77777777" w:rsidR="003535AA" w:rsidRPr="004772FB" w:rsidRDefault="003535AA" w:rsidP="008206DC">
      <w:pPr>
        <w:spacing w:after="0" w:line="240" w:lineRule="auto"/>
        <w:ind w:right="1309"/>
        <w:jc w:val="both"/>
        <w:rPr>
          <w:rFonts w:ascii="Arial" w:eastAsia="Times New Roman" w:hAnsi="Arial" w:cs="Arial"/>
          <w:sz w:val="24"/>
          <w:szCs w:val="24"/>
        </w:rPr>
      </w:pPr>
    </w:p>
    <w:p w14:paraId="736671BF" w14:textId="1C57F094" w:rsidR="003535AA" w:rsidRPr="004772FB" w:rsidRDefault="00166CDC"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i/>
          <w:iCs/>
          <w:sz w:val="24"/>
          <w:szCs w:val="24"/>
        </w:rPr>
        <w:t xml:space="preserve">Only where relevant and necessary: </w:t>
      </w:r>
      <w:r w:rsidR="008E2B8B" w:rsidRPr="004772FB">
        <w:rPr>
          <w:rFonts w:ascii="Arial" w:eastAsia="Times New Roman" w:hAnsi="Arial" w:cs="Arial"/>
          <w:sz w:val="24"/>
          <w:szCs w:val="24"/>
        </w:rPr>
        <w:t>[</w:t>
      </w:r>
      <w:r w:rsidR="003535AA" w:rsidRPr="004772FB">
        <w:rPr>
          <w:rFonts w:ascii="Arial" w:eastAsia="Times New Roman" w:hAnsi="Arial" w:cs="Arial"/>
          <w:sz w:val="24"/>
          <w:szCs w:val="24"/>
        </w:rPr>
        <w:t>Please consider if XXX has litigation capacity</w:t>
      </w:r>
      <w:r w:rsidR="00C60475" w:rsidRPr="004772FB">
        <w:rPr>
          <w:rFonts w:ascii="Arial" w:eastAsia="Times New Roman" w:hAnsi="Arial" w:cs="Arial"/>
          <w:sz w:val="24"/>
          <w:szCs w:val="24"/>
        </w:rPr>
        <w:t xml:space="preserve"> as defined by the Mental Capacity Act 2005</w:t>
      </w:r>
      <w:r w:rsidR="003535AA" w:rsidRPr="004772FB">
        <w:rPr>
          <w:rFonts w:ascii="Arial" w:eastAsia="Times New Roman" w:hAnsi="Arial" w:cs="Arial"/>
          <w:sz w:val="24"/>
          <w:szCs w:val="24"/>
        </w:rPr>
        <w:t xml:space="preserve">.  (If they do </w:t>
      </w:r>
      <w:proofErr w:type="gramStart"/>
      <w:r w:rsidR="003535AA" w:rsidRPr="004772FB">
        <w:rPr>
          <w:rFonts w:ascii="Arial" w:eastAsia="Times New Roman" w:hAnsi="Arial" w:cs="Arial"/>
          <w:sz w:val="24"/>
          <w:szCs w:val="24"/>
        </w:rPr>
        <w:t>not</w:t>
      </w:r>
      <w:proofErr w:type="gramEnd"/>
      <w:r w:rsidR="003535AA" w:rsidRPr="004772FB">
        <w:rPr>
          <w:rFonts w:ascii="Arial" w:eastAsia="Times New Roman" w:hAnsi="Arial" w:cs="Arial"/>
          <w:sz w:val="24"/>
          <w:szCs w:val="24"/>
        </w:rPr>
        <w:t xml:space="preserve"> please complete the attached form which has with it guidance notes setting out carefully the legal test required (Appendix) A). If they have litigation capacity, you do not need to complete the form).</w:t>
      </w:r>
      <w:r w:rsidR="008E2B8B" w:rsidRPr="004772FB">
        <w:rPr>
          <w:rFonts w:ascii="Arial" w:eastAsia="Times New Roman" w:hAnsi="Arial" w:cs="Arial"/>
          <w:sz w:val="24"/>
          <w:szCs w:val="24"/>
        </w:rPr>
        <w:t>]</w:t>
      </w:r>
    </w:p>
    <w:p w14:paraId="65144CE9" w14:textId="77777777" w:rsidR="003535AA" w:rsidRPr="004772FB" w:rsidRDefault="003535AA" w:rsidP="0056670D">
      <w:pPr>
        <w:spacing w:after="0" w:line="240" w:lineRule="auto"/>
        <w:ind w:right="1309"/>
        <w:jc w:val="both"/>
        <w:rPr>
          <w:rFonts w:ascii="Arial" w:eastAsia="Times New Roman" w:hAnsi="Arial" w:cs="Arial"/>
          <w:sz w:val="24"/>
          <w:szCs w:val="24"/>
        </w:rPr>
      </w:pPr>
    </w:p>
    <w:p w14:paraId="4FF98C83" w14:textId="2D673B5F" w:rsidR="003535AA" w:rsidRPr="004772FB" w:rsidRDefault="003535AA"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You will note Part 3A of the Family Procedure Rules requires the court to consider participation directions</w:t>
      </w:r>
      <w:r w:rsidR="00AD20E9" w:rsidRPr="004772FB">
        <w:rPr>
          <w:rFonts w:ascii="Arial" w:eastAsia="Times New Roman" w:hAnsi="Arial" w:cs="Arial"/>
          <w:sz w:val="24"/>
          <w:szCs w:val="24"/>
        </w:rPr>
        <w:t>. It is supplemented by Practice Direction 3AA.</w:t>
      </w:r>
      <w:r w:rsidRPr="004772FB">
        <w:rPr>
          <w:rFonts w:ascii="Arial" w:eastAsia="Times New Roman" w:hAnsi="Arial" w:cs="Arial"/>
          <w:sz w:val="24"/>
          <w:szCs w:val="24"/>
        </w:rPr>
        <w:t xml:space="preserve"> </w:t>
      </w:r>
      <w:r w:rsidR="00AD20E9" w:rsidRPr="004772FB">
        <w:rPr>
          <w:rFonts w:ascii="Arial" w:eastAsia="Times New Roman" w:hAnsi="Arial" w:cs="Arial"/>
          <w:sz w:val="24"/>
          <w:szCs w:val="24"/>
        </w:rPr>
        <w:t>Both are</w:t>
      </w:r>
      <w:r w:rsidRPr="004772FB">
        <w:rPr>
          <w:rFonts w:ascii="Arial" w:eastAsia="Times New Roman" w:hAnsi="Arial" w:cs="Arial"/>
          <w:sz w:val="24"/>
          <w:szCs w:val="24"/>
        </w:rPr>
        <w:t xml:space="preserve"> attached at Appendix B.   </w:t>
      </w:r>
      <w:r w:rsidR="00AD20E9" w:rsidRPr="004772FB">
        <w:rPr>
          <w:rFonts w:ascii="Arial" w:eastAsia="Times New Roman" w:hAnsi="Arial" w:cs="Arial"/>
          <w:sz w:val="24"/>
          <w:szCs w:val="24"/>
        </w:rPr>
        <w:t>They make clear that the aim is to achieve a fair hearing for vulnerable parties by providing for appropriate measures to be put in place to ensure that the participation of parties and the quality of evidence of the parties and other witnesses is not diminished by reason of their vulnerability</w:t>
      </w:r>
      <w:r w:rsidRPr="004772FB">
        <w:rPr>
          <w:rFonts w:ascii="Arial" w:eastAsia="Times New Roman" w:hAnsi="Arial" w:cs="Arial"/>
          <w:sz w:val="24"/>
          <w:szCs w:val="24"/>
        </w:rPr>
        <w:t>.  This can include an advocate, a supportive friend being present as well as different methods of giving evidence including it being pre-recorded with agreed questions.</w:t>
      </w:r>
      <w:r w:rsidR="00F93EB9" w:rsidRPr="004772FB">
        <w:rPr>
          <w:rFonts w:ascii="Arial" w:eastAsia="Times New Roman" w:hAnsi="Arial" w:cs="Arial"/>
          <w:sz w:val="24"/>
          <w:szCs w:val="24"/>
        </w:rPr>
        <w:t xml:space="preserve"> FPR PD3AA identifies a wide range of </w:t>
      </w:r>
      <w:r w:rsidR="003E3863" w:rsidRPr="004772FB">
        <w:rPr>
          <w:rFonts w:ascii="Arial" w:eastAsia="Times New Roman" w:hAnsi="Arial" w:cs="Arial"/>
          <w:sz w:val="24"/>
          <w:szCs w:val="24"/>
        </w:rPr>
        <w:t xml:space="preserve">possible </w:t>
      </w:r>
      <w:r w:rsidR="00F93EB9" w:rsidRPr="004772FB">
        <w:rPr>
          <w:rFonts w:ascii="Arial" w:eastAsia="Times New Roman" w:hAnsi="Arial" w:cs="Arial"/>
          <w:sz w:val="24"/>
          <w:szCs w:val="24"/>
        </w:rPr>
        <w:t xml:space="preserve">steps which can support a party </w:t>
      </w:r>
      <w:r w:rsidR="00F93EB9" w:rsidRPr="004772FB">
        <w:rPr>
          <w:rFonts w:ascii="Arial" w:eastAsia="Times New Roman" w:hAnsi="Arial" w:cs="Arial"/>
          <w:sz w:val="24"/>
          <w:szCs w:val="24"/>
        </w:rPr>
        <w:lastRenderedPageBreak/>
        <w:t>participating or giving evidence short of the instruction of an intermediary</w:t>
      </w:r>
      <w:r w:rsidR="003E3863" w:rsidRPr="004772FB">
        <w:rPr>
          <w:rFonts w:ascii="Arial" w:eastAsia="Times New Roman" w:hAnsi="Arial" w:cs="Arial"/>
          <w:sz w:val="24"/>
          <w:szCs w:val="24"/>
        </w:rPr>
        <w:t>.</w:t>
      </w:r>
    </w:p>
    <w:p w14:paraId="64EC664F" w14:textId="77777777" w:rsidR="00AD20E9" w:rsidRPr="004772FB" w:rsidRDefault="00AD20E9" w:rsidP="008206DC">
      <w:pPr>
        <w:spacing w:after="0" w:line="240" w:lineRule="auto"/>
        <w:ind w:left="720" w:right="1309"/>
        <w:jc w:val="both"/>
        <w:rPr>
          <w:rFonts w:ascii="Arial" w:eastAsia="Times New Roman" w:hAnsi="Arial" w:cs="Arial"/>
          <w:sz w:val="24"/>
          <w:szCs w:val="24"/>
        </w:rPr>
      </w:pPr>
    </w:p>
    <w:p w14:paraId="3F8BAF40" w14:textId="4C4B7C64" w:rsidR="00AD20E9" w:rsidRPr="004772FB" w:rsidRDefault="003535AA" w:rsidP="002A79A3">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The parent will be represented </w:t>
      </w:r>
      <w:r w:rsidR="004F09CD" w:rsidRPr="004772FB">
        <w:rPr>
          <w:rFonts w:ascii="Arial" w:eastAsia="Times New Roman" w:hAnsi="Arial" w:cs="Arial"/>
          <w:sz w:val="24"/>
          <w:szCs w:val="24"/>
        </w:rPr>
        <w:t xml:space="preserve">throughout the proceedings </w:t>
      </w:r>
      <w:r w:rsidRPr="004772FB">
        <w:rPr>
          <w:rFonts w:ascii="Arial" w:eastAsia="Times New Roman" w:hAnsi="Arial" w:cs="Arial"/>
          <w:sz w:val="24"/>
          <w:szCs w:val="24"/>
        </w:rPr>
        <w:t>at public expense by experienced lawyers, trained in the methods of the Advocates Gateway</w:t>
      </w:r>
      <w:r w:rsidR="00AD20E9" w:rsidRPr="004772FB">
        <w:rPr>
          <w:rFonts w:ascii="Arial" w:eastAsia="Times New Roman" w:hAnsi="Arial" w:cs="Arial"/>
          <w:sz w:val="24"/>
          <w:szCs w:val="24"/>
        </w:rPr>
        <w:t xml:space="preserve"> (</w:t>
      </w:r>
      <w:hyperlink r:id="rId7" w:history="1">
        <w:r w:rsidR="00E5280A" w:rsidRPr="004772FB">
          <w:rPr>
            <w:rStyle w:val="Hyperlink"/>
            <w:rFonts w:ascii="Arial" w:eastAsia="Times New Roman" w:hAnsi="Arial" w:cs="Arial"/>
            <w:color w:val="auto"/>
            <w:sz w:val="24"/>
            <w:szCs w:val="24"/>
          </w:rPr>
          <w:t>https://www.theadvocatesgateway.org/</w:t>
        </w:r>
      </w:hyperlink>
      <w:r w:rsidR="00AD20E9" w:rsidRPr="004772FB">
        <w:rPr>
          <w:rFonts w:ascii="Arial" w:eastAsia="Times New Roman" w:hAnsi="Arial" w:cs="Arial"/>
          <w:sz w:val="24"/>
          <w:szCs w:val="24"/>
        </w:rPr>
        <w:t>).</w:t>
      </w:r>
      <w:r w:rsidRPr="004772FB">
        <w:rPr>
          <w:rFonts w:ascii="Arial" w:eastAsia="Times New Roman" w:hAnsi="Arial" w:cs="Arial"/>
          <w:sz w:val="24"/>
          <w:szCs w:val="24"/>
        </w:rPr>
        <w:t xml:space="preserve"> They will spend time together and develop a professional relationship. </w:t>
      </w:r>
      <w:r w:rsidR="004B6604" w:rsidRPr="004772FB">
        <w:rPr>
          <w:rFonts w:ascii="Arial" w:eastAsia="Times New Roman" w:hAnsi="Arial" w:cs="Arial"/>
          <w:sz w:val="24"/>
          <w:szCs w:val="24"/>
        </w:rPr>
        <w:t xml:space="preserve"> </w:t>
      </w:r>
      <w:r w:rsidR="00C765E2" w:rsidRPr="004772FB">
        <w:rPr>
          <w:rFonts w:ascii="Arial" w:eastAsia="Times New Roman" w:hAnsi="Arial" w:cs="Arial"/>
          <w:sz w:val="24"/>
          <w:szCs w:val="24"/>
        </w:rPr>
        <w:t xml:space="preserve">In particular, please note </w:t>
      </w:r>
      <w:hyperlink r:id="rId8" w:history="1">
        <w:r w:rsidR="004D40D1" w:rsidRPr="004772FB">
          <w:rPr>
            <w:rStyle w:val="Hyperlink"/>
            <w:rFonts w:ascii="Arial" w:eastAsia="Times New Roman" w:hAnsi="Arial" w:cs="Arial"/>
            <w:color w:val="auto"/>
            <w:sz w:val="24"/>
            <w:szCs w:val="24"/>
          </w:rPr>
          <w:t>Toolkit 13</w:t>
        </w:r>
      </w:hyperlink>
      <w:r w:rsidR="00033E02" w:rsidRPr="004772FB">
        <w:rPr>
          <w:rFonts w:ascii="Arial" w:eastAsia="Times New Roman" w:hAnsi="Arial" w:cs="Arial"/>
          <w:sz w:val="24"/>
          <w:szCs w:val="24"/>
        </w:rPr>
        <w:t>, Vulnerable witnesses and parties in the family courts</w:t>
      </w:r>
      <w:r w:rsidR="007A46D6" w:rsidRPr="004772FB">
        <w:rPr>
          <w:rFonts w:ascii="Arial" w:eastAsia="Times New Roman" w:hAnsi="Arial" w:cs="Arial"/>
          <w:sz w:val="24"/>
          <w:szCs w:val="24"/>
        </w:rPr>
        <w:t>.</w:t>
      </w:r>
    </w:p>
    <w:p w14:paraId="25F98831" w14:textId="77777777" w:rsidR="00337667" w:rsidRPr="004772FB" w:rsidRDefault="00337667" w:rsidP="00337667">
      <w:pPr>
        <w:pStyle w:val="ListParagraph"/>
        <w:rPr>
          <w:rFonts w:ascii="Arial" w:eastAsia="Times New Roman" w:hAnsi="Arial" w:cs="Arial"/>
          <w:sz w:val="24"/>
          <w:szCs w:val="24"/>
        </w:rPr>
      </w:pPr>
    </w:p>
    <w:p w14:paraId="51439FDD" w14:textId="355551B2" w:rsidR="007C3A39" w:rsidRPr="004772FB" w:rsidRDefault="007C3A39"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Taking account of these matters please advis</w:t>
      </w:r>
      <w:r w:rsidR="00074BEC" w:rsidRPr="004772FB">
        <w:rPr>
          <w:rFonts w:ascii="Arial" w:eastAsia="Times New Roman" w:hAnsi="Arial" w:cs="Arial"/>
          <w:sz w:val="24"/>
          <w:szCs w:val="24"/>
        </w:rPr>
        <w:t>e</w:t>
      </w:r>
      <w:r w:rsidRPr="004772FB">
        <w:rPr>
          <w:rFonts w:ascii="Arial" w:eastAsia="Times New Roman" w:hAnsi="Arial" w:cs="Arial"/>
          <w:sz w:val="24"/>
          <w:szCs w:val="24"/>
        </w:rPr>
        <w:t xml:space="preserve">: </w:t>
      </w:r>
    </w:p>
    <w:p w14:paraId="2A58C757" w14:textId="77777777" w:rsidR="007C3A39" w:rsidRPr="004772FB" w:rsidRDefault="007C3A39" w:rsidP="007C3A39">
      <w:pPr>
        <w:pStyle w:val="ListParagraph"/>
        <w:rPr>
          <w:rFonts w:ascii="Arial" w:eastAsia="Times New Roman" w:hAnsi="Arial" w:cs="Arial"/>
          <w:sz w:val="24"/>
          <w:szCs w:val="24"/>
        </w:rPr>
      </w:pPr>
    </w:p>
    <w:p w14:paraId="4E3D6FDE" w14:textId="10DA9216" w:rsidR="00337667" w:rsidRPr="004772FB" w:rsidRDefault="00337667" w:rsidP="007C3A39">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What steps can be taken by the party’s legal representative to assist the party in being able to understand and participate in the proceedings</w:t>
      </w:r>
      <w:r w:rsidR="00074BEC" w:rsidRPr="004772FB">
        <w:rPr>
          <w:rFonts w:ascii="Arial" w:eastAsia="Times New Roman" w:hAnsi="Arial" w:cs="Arial"/>
          <w:sz w:val="24"/>
          <w:szCs w:val="24"/>
        </w:rPr>
        <w:t xml:space="preserve">, </w:t>
      </w:r>
      <w:r w:rsidRPr="004772FB">
        <w:rPr>
          <w:rFonts w:ascii="Arial" w:eastAsia="Times New Roman" w:hAnsi="Arial" w:cs="Arial"/>
          <w:sz w:val="24"/>
          <w:szCs w:val="24"/>
        </w:rPr>
        <w:t>both in and out of court</w:t>
      </w:r>
      <w:r w:rsidR="00975705" w:rsidRPr="004772FB">
        <w:rPr>
          <w:rFonts w:ascii="Arial" w:eastAsia="Times New Roman" w:hAnsi="Arial" w:cs="Arial"/>
          <w:sz w:val="24"/>
          <w:szCs w:val="24"/>
        </w:rPr>
        <w:t xml:space="preserve">, </w:t>
      </w:r>
    </w:p>
    <w:p w14:paraId="44EB177E" w14:textId="4AE9522D" w:rsidR="00975705" w:rsidRPr="004772FB" w:rsidRDefault="00975705" w:rsidP="00975705">
      <w:pPr>
        <w:spacing w:after="0" w:line="240" w:lineRule="auto"/>
        <w:ind w:left="1440" w:right="1309"/>
        <w:jc w:val="both"/>
        <w:rPr>
          <w:rFonts w:ascii="Arial" w:eastAsia="Times New Roman" w:hAnsi="Arial" w:cs="Arial"/>
          <w:sz w:val="24"/>
          <w:szCs w:val="24"/>
        </w:rPr>
      </w:pPr>
    </w:p>
    <w:p w14:paraId="7FDD49B6" w14:textId="522FB0AF" w:rsidR="00975705" w:rsidRPr="004772FB" w:rsidRDefault="00975705" w:rsidP="007C3A39">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What steps can the court take to assist the party in being able to understand and participate in the proceedings during court hearings</w:t>
      </w:r>
      <w:r w:rsidR="00E21607" w:rsidRPr="004772FB">
        <w:rPr>
          <w:rFonts w:ascii="Arial" w:eastAsia="Times New Roman" w:hAnsi="Arial" w:cs="Arial"/>
          <w:sz w:val="24"/>
          <w:szCs w:val="24"/>
        </w:rPr>
        <w:t>,</w:t>
      </w:r>
    </w:p>
    <w:p w14:paraId="507F16D1" w14:textId="77777777" w:rsidR="00E21607" w:rsidRPr="004772FB" w:rsidRDefault="00E21607" w:rsidP="00E21607">
      <w:pPr>
        <w:pStyle w:val="ListParagraph"/>
        <w:rPr>
          <w:rFonts w:ascii="Arial" w:eastAsia="Times New Roman" w:hAnsi="Arial" w:cs="Arial"/>
          <w:sz w:val="24"/>
          <w:szCs w:val="24"/>
        </w:rPr>
      </w:pPr>
    </w:p>
    <w:p w14:paraId="0A99FCAC" w14:textId="1D2B8381" w:rsidR="00E21607" w:rsidRPr="004772FB" w:rsidRDefault="00E21607" w:rsidP="007C3A39">
      <w:pPr>
        <w:numPr>
          <w:ilvl w:val="1"/>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In the event that the party is required to give evidence during a court hearing, what steps should the questioner take to ensure the party is able to understand and respond to questions appropriately (e.g. </w:t>
      </w:r>
      <w:r w:rsidR="00282B4C" w:rsidRPr="004772FB">
        <w:rPr>
          <w:rFonts w:ascii="Arial" w:eastAsia="Times New Roman" w:hAnsi="Arial" w:cs="Arial"/>
          <w:sz w:val="24"/>
          <w:szCs w:val="24"/>
        </w:rPr>
        <w:t xml:space="preserve">using </w:t>
      </w:r>
      <w:r w:rsidR="00F44869" w:rsidRPr="004772FB">
        <w:rPr>
          <w:rFonts w:ascii="Arial" w:eastAsia="Times New Roman" w:hAnsi="Arial" w:cs="Arial"/>
          <w:sz w:val="24"/>
          <w:szCs w:val="24"/>
        </w:rPr>
        <w:t>particular aspects</w:t>
      </w:r>
      <w:r w:rsidRPr="004772FB">
        <w:rPr>
          <w:rFonts w:ascii="Arial" w:eastAsia="Times New Roman" w:hAnsi="Arial" w:cs="Arial"/>
          <w:sz w:val="24"/>
          <w:szCs w:val="24"/>
        </w:rPr>
        <w:t xml:space="preserve"> of The Advocates Gateway referred to above</w:t>
      </w:r>
      <w:r w:rsidR="00282B4C" w:rsidRPr="004772FB">
        <w:rPr>
          <w:rFonts w:ascii="Arial" w:eastAsia="Times New Roman" w:hAnsi="Arial" w:cs="Arial"/>
          <w:sz w:val="24"/>
          <w:szCs w:val="24"/>
        </w:rPr>
        <w:t xml:space="preserve">; </w:t>
      </w:r>
      <w:r w:rsidR="00220435" w:rsidRPr="004772FB">
        <w:rPr>
          <w:rFonts w:ascii="Arial" w:eastAsia="Times New Roman" w:hAnsi="Arial" w:cs="Arial"/>
          <w:sz w:val="24"/>
          <w:szCs w:val="24"/>
        </w:rPr>
        <w:t>having regular breaks</w:t>
      </w:r>
      <w:r w:rsidR="0031700A" w:rsidRPr="004772FB">
        <w:rPr>
          <w:rFonts w:ascii="Arial" w:eastAsia="Times New Roman" w:hAnsi="Arial" w:cs="Arial"/>
          <w:sz w:val="24"/>
          <w:szCs w:val="24"/>
        </w:rPr>
        <w:t>;</w:t>
      </w:r>
      <w:r w:rsidR="00220435" w:rsidRPr="004772FB">
        <w:rPr>
          <w:rFonts w:ascii="Arial" w:eastAsia="Times New Roman" w:hAnsi="Arial" w:cs="Arial"/>
          <w:sz w:val="24"/>
          <w:szCs w:val="24"/>
        </w:rPr>
        <w:t xml:space="preserve"> question </w:t>
      </w:r>
      <w:r w:rsidR="0031700A" w:rsidRPr="004772FB">
        <w:rPr>
          <w:rFonts w:ascii="Arial" w:eastAsia="Times New Roman" w:hAnsi="Arial" w:cs="Arial"/>
          <w:sz w:val="24"/>
          <w:szCs w:val="24"/>
        </w:rPr>
        <w:t xml:space="preserve">to be put in short sentences; </w:t>
      </w:r>
      <w:r w:rsidR="007765D5" w:rsidRPr="004772FB">
        <w:rPr>
          <w:rFonts w:ascii="Arial" w:eastAsia="Times New Roman" w:hAnsi="Arial" w:cs="Arial"/>
          <w:sz w:val="24"/>
          <w:szCs w:val="24"/>
        </w:rPr>
        <w:t xml:space="preserve">questions to avoid preamble </w:t>
      </w:r>
      <w:r w:rsidR="00E66380" w:rsidRPr="004772FB">
        <w:rPr>
          <w:rFonts w:ascii="Arial" w:eastAsia="Times New Roman" w:hAnsi="Arial" w:cs="Arial"/>
          <w:sz w:val="24"/>
          <w:szCs w:val="24"/>
        </w:rPr>
        <w:t>or complex language</w:t>
      </w:r>
      <w:r w:rsidR="00562CDA" w:rsidRPr="004772FB">
        <w:rPr>
          <w:rFonts w:ascii="Arial" w:eastAsia="Times New Roman" w:hAnsi="Arial" w:cs="Arial"/>
          <w:sz w:val="24"/>
          <w:szCs w:val="24"/>
        </w:rPr>
        <w:t xml:space="preserve">, </w:t>
      </w:r>
      <w:r w:rsidR="007E268B" w:rsidRPr="004772FB">
        <w:rPr>
          <w:rFonts w:ascii="Arial" w:eastAsia="Times New Roman" w:hAnsi="Arial" w:cs="Arial"/>
          <w:sz w:val="24"/>
          <w:szCs w:val="24"/>
        </w:rPr>
        <w:t>party</w:t>
      </w:r>
      <w:r w:rsidR="00E97142" w:rsidRPr="004772FB">
        <w:rPr>
          <w:rFonts w:ascii="Arial" w:eastAsia="Times New Roman" w:hAnsi="Arial" w:cs="Arial"/>
          <w:sz w:val="24"/>
          <w:szCs w:val="24"/>
        </w:rPr>
        <w:t xml:space="preserve"> being asked to give their answers in short sentences</w:t>
      </w:r>
      <w:r w:rsidRPr="004772FB">
        <w:rPr>
          <w:rFonts w:ascii="Arial" w:eastAsia="Times New Roman" w:hAnsi="Arial" w:cs="Arial"/>
          <w:sz w:val="24"/>
          <w:szCs w:val="24"/>
        </w:rPr>
        <w:t>)</w:t>
      </w:r>
      <w:r w:rsidR="00080801" w:rsidRPr="004772FB">
        <w:rPr>
          <w:rFonts w:ascii="Arial" w:eastAsia="Times New Roman" w:hAnsi="Arial" w:cs="Arial"/>
          <w:sz w:val="24"/>
          <w:szCs w:val="24"/>
        </w:rPr>
        <w:t>.</w:t>
      </w:r>
    </w:p>
    <w:p w14:paraId="3A90992A" w14:textId="77777777" w:rsidR="007B32E8" w:rsidRPr="004772FB" w:rsidRDefault="007B32E8" w:rsidP="007B32E8">
      <w:pPr>
        <w:pStyle w:val="ListParagraph"/>
        <w:rPr>
          <w:rFonts w:ascii="Arial" w:eastAsia="Times New Roman" w:hAnsi="Arial" w:cs="Arial"/>
          <w:sz w:val="24"/>
          <w:szCs w:val="24"/>
        </w:rPr>
      </w:pPr>
    </w:p>
    <w:p w14:paraId="20821C9E" w14:textId="4D6F9BF5" w:rsidR="007B32E8" w:rsidRPr="004772FB" w:rsidRDefault="000B3C68"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Where necessary the court can </w:t>
      </w:r>
      <w:r w:rsidR="007052F1" w:rsidRPr="004772FB">
        <w:rPr>
          <w:rFonts w:ascii="Arial" w:eastAsia="Times New Roman" w:hAnsi="Arial" w:cs="Arial"/>
          <w:sz w:val="24"/>
          <w:szCs w:val="24"/>
        </w:rPr>
        <w:t xml:space="preserve">appoint an intermediary to support the parent. </w:t>
      </w:r>
      <w:r w:rsidR="00D438E1" w:rsidRPr="004772FB">
        <w:rPr>
          <w:rFonts w:ascii="Arial" w:eastAsia="Times New Roman" w:hAnsi="Arial" w:cs="Arial"/>
          <w:sz w:val="24"/>
          <w:szCs w:val="24"/>
        </w:rPr>
        <w:t xml:space="preserve">This will only be done where </w:t>
      </w:r>
      <w:r w:rsidR="000F7228" w:rsidRPr="004772FB">
        <w:rPr>
          <w:rFonts w:ascii="Arial" w:eastAsia="Times New Roman" w:hAnsi="Arial" w:cs="Arial"/>
          <w:sz w:val="24"/>
          <w:szCs w:val="24"/>
        </w:rPr>
        <w:t xml:space="preserve">other adaptations </w:t>
      </w:r>
      <w:r w:rsidR="00C46CDD" w:rsidRPr="004772FB">
        <w:rPr>
          <w:rFonts w:ascii="Arial" w:eastAsia="Times New Roman" w:hAnsi="Arial" w:cs="Arial"/>
          <w:sz w:val="24"/>
          <w:szCs w:val="24"/>
        </w:rPr>
        <w:t xml:space="preserve">will not sufficiently meet the need to ensure that the parent can effectively participate in the </w:t>
      </w:r>
      <w:r w:rsidR="000B7567" w:rsidRPr="004772FB">
        <w:rPr>
          <w:rFonts w:ascii="Arial" w:eastAsia="Times New Roman" w:hAnsi="Arial" w:cs="Arial"/>
          <w:sz w:val="24"/>
          <w:szCs w:val="24"/>
        </w:rPr>
        <w:t xml:space="preserve">hearing / </w:t>
      </w:r>
      <w:proofErr w:type="spellStart"/>
      <w:r w:rsidR="00C46CDD" w:rsidRPr="004772FB">
        <w:rPr>
          <w:rFonts w:ascii="Arial" w:eastAsia="Times New Roman" w:hAnsi="Arial" w:cs="Arial"/>
          <w:sz w:val="24"/>
          <w:szCs w:val="24"/>
        </w:rPr>
        <w:t>tria</w:t>
      </w:r>
      <w:r w:rsidR="00DE410E" w:rsidRPr="004772FB">
        <w:rPr>
          <w:rFonts w:ascii="Arial" w:eastAsia="Times New Roman" w:hAnsi="Arial" w:cs="Arial"/>
          <w:sz w:val="24"/>
          <w:szCs w:val="24"/>
        </w:rPr>
        <w:t>I</w:t>
      </w:r>
      <w:proofErr w:type="spellEnd"/>
      <w:r w:rsidR="00C46CDD" w:rsidRPr="004772FB">
        <w:rPr>
          <w:rFonts w:ascii="Arial" w:eastAsia="Times New Roman" w:hAnsi="Arial" w:cs="Arial"/>
          <w:sz w:val="24"/>
          <w:szCs w:val="24"/>
        </w:rPr>
        <w:t xml:space="preserve">. </w:t>
      </w:r>
      <w:r w:rsidR="000B7567" w:rsidRPr="004772FB">
        <w:rPr>
          <w:rFonts w:ascii="Arial" w:eastAsia="Times New Roman" w:hAnsi="Arial" w:cs="Arial"/>
          <w:sz w:val="24"/>
          <w:szCs w:val="24"/>
        </w:rPr>
        <w:t>I</w:t>
      </w:r>
      <w:r w:rsidR="00DE410E" w:rsidRPr="004772FB">
        <w:rPr>
          <w:rFonts w:ascii="Arial" w:eastAsia="Times New Roman" w:hAnsi="Arial" w:cs="Arial"/>
          <w:sz w:val="24"/>
          <w:szCs w:val="24"/>
        </w:rPr>
        <w:t>ntermediaries will only be appointed where there are compelling reasons to do so.</w:t>
      </w:r>
      <w:r w:rsidR="00AE53FA" w:rsidRPr="004772FB">
        <w:rPr>
          <w:rFonts w:ascii="Arial" w:eastAsia="Times New Roman" w:hAnsi="Arial" w:cs="Arial"/>
          <w:sz w:val="24"/>
          <w:szCs w:val="24"/>
        </w:rPr>
        <w:t xml:space="preserve"> An intermediary will not be appointed simply because the process “would be improved”</w:t>
      </w:r>
      <w:r w:rsidR="007515DD" w:rsidRPr="004772FB">
        <w:rPr>
          <w:rFonts w:ascii="Arial" w:eastAsia="Times New Roman" w:hAnsi="Arial" w:cs="Arial"/>
          <w:sz w:val="24"/>
          <w:szCs w:val="24"/>
        </w:rPr>
        <w:t xml:space="preserve"> or on a “just in case” basis</w:t>
      </w:r>
      <w:r w:rsidR="00905FF7" w:rsidRPr="004772FB">
        <w:rPr>
          <w:rFonts w:ascii="Arial" w:eastAsia="Times New Roman" w:hAnsi="Arial" w:cs="Arial"/>
          <w:sz w:val="24"/>
          <w:szCs w:val="24"/>
        </w:rPr>
        <w:t xml:space="preserve">. </w:t>
      </w:r>
      <w:r w:rsidR="00724A58" w:rsidRPr="004772FB">
        <w:rPr>
          <w:rFonts w:ascii="Arial" w:eastAsia="Times New Roman" w:hAnsi="Arial" w:cs="Arial"/>
          <w:sz w:val="24"/>
          <w:szCs w:val="24"/>
        </w:rPr>
        <w:t xml:space="preserve">It will be exceptionally rare for the court to order that </w:t>
      </w:r>
      <w:r w:rsidR="00B830D2" w:rsidRPr="004772FB">
        <w:rPr>
          <w:rFonts w:ascii="Arial" w:eastAsia="Times New Roman" w:hAnsi="Arial" w:cs="Arial"/>
          <w:sz w:val="24"/>
          <w:szCs w:val="24"/>
        </w:rPr>
        <w:t xml:space="preserve">an intermediary will be appointed for a whole trial. </w:t>
      </w:r>
      <w:r w:rsidR="0047556C" w:rsidRPr="004772FB">
        <w:rPr>
          <w:rFonts w:ascii="Arial" w:eastAsia="Times New Roman" w:hAnsi="Arial" w:cs="Arial"/>
          <w:sz w:val="24"/>
          <w:szCs w:val="24"/>
        </w:rPr>
        <w:t xml:space="preserve">As noted by </w:t>
      </w:r>
      <w:r w:rsidR="00040DF2" w:rsidRPr="004772FB">
        <w:rPr>
          <w:rFonts w:ascii="Arial" w:eastAsia="Times New Roman" w:hAnsi="Arial" w:cs="Arial"/>
          <w:sz w:val="24"/>
          <w:szCs w:val="24"/>
        </w:rPr>
        <w:t xml:space="preserve">The Honourable Mr Justice Williams in the case of </w:t>
      </w:r>
      <w:r w:rsidR="00D94062" w:rsidRPr="004772FB">
        <w:rPr>
          <w:rFonts w:ascii="Arial" w:eastAsia="Times New Roman" w:hAnsi="Arial" w:cs="Arial"/>
          <w:sz w:val="24"/>
          <w:szCs w:val="24"/>
        </w:rPr>
        <w:t>X &amp; Y (Intermediary: Practice and Procedure) [2024] 906 (Fam) [para</w:t>
      </w:r>
      <w:r w:rsidR="00237986" w:rsidRPr="004772FB">
        <w:rPr>
          <w:rFonts w:ascii="Arial" w:eastAsia="Times New Roman" w:hAnsi="Arial" w:cs="Arial"/>
          <w:sz w:val="24"/>
          <w:szCs w:val="24"/>
        </w:rPr>
        <w:t>. 11]:</w:t>
      </w:r>
    </w:p>
    <w:p w14:paraId="4DBEDA26" w14:textId="6FB3A54F" w:rsidR="00237986" w:rsidRPr="004772FB" w:rsidRDefault="00237986" w:rsidP="00237986">
      <w:pPr>
        <w:spacing w:after="0" w:line="240" w:lineRule="auto"/>
        <w:ind w:left="720" w:right="1309"/>
        <w:jc w:val="both"/>
        <w:rPr>
          <w:rFonts w:ascii="Arial" w:eastAsia="Times New Roman" w:hAnsi="Arial" w:cs="Arial"/>
          <w:sz w:val="24"/>
          <w:szCs w:val="24"/>
        </w:rPr>
      </w:pPr>
    </w:p>
    <w:p w14:paraId="14790600" w14:textId="4AB82F2B" w:rsidR="00237986" w:rsidRPr="004772FB" w:rsidRDefault="00B22ECF" w:rsidP="00B22ECF">
      <w:pPr>
        <w:spacing w:after="0" w:line="240" w:lineRule="auto"/>
        <w:ind w:left="1440" w:right="1309"/>
        <w:jc w:val="both"/>
        <w:rPr>
          <w:rFonts w:ascii="Arial" w:eastAsia="Times New Roman" w:hAnsi="Arial" w:cs="Arial"/>
          <w:i/>
          <w:iCs/>
          <w:sz w:val="24"/>
          <w:szCs w:val="24"/>
        </w:rPr>
      </w:pPr>
      <w:r w:rsidRPr="004772FB">
        <w:rPr>
          <w:rFonts w:ascii="Arial" w:eastAsia="Times New Roman" w:hAnsi="Arial" w:cs="Arial"/>
          <w:i/>
          <w:iCs/>
          <w:sz w:val="24"/>
          <w:szCs w:val="24"/>
        </w:rPr>
        <w:t xml:space="preserve">“In considering whether [an intermediary] is necessary the court will wish to consider what other steps can be taken to ensure fair participation. FPR PD3AA identifies a wide range of steps which can support a party participating or giving evidence short of the instruction of an intermediary. It should not be the default position that a witness or party who </w:t>
      </w:r>
      <w:r w:rsidRPr="004772FB">
        <w:rPr>
          <w:rFonts w:ascii="Arial" w:eastAsia="Times New Roman" w:hAnsi="Arial" w:cs="Arial"/>
          <w:i/>
          <w:iCs/>
          <w:sz w:val="24"/>
          <w:szCs w:val="24"/>
        </w:rPr>
        <w:lastRenderedPageBreak/>
        <w:t xml:space="preserve">is identified as vulnerable and needing measures to be taken to support their participation or giving of evidence requires an intermediary. Only if their fair participation cannot be achieved by other measures will an intermediary be necessary. A spectrum exists. The other measures may include those identified in PD3AA para 4.1 and 2 and para 5.3-5.7. A major component of the role of Legal representatives (solicitor and counsel) is to ensure their client understands the proceedings and their role in them, putting their views to the court, ensuring their client </w:t>
      </w:r>
      <w:proofErr w:type="gramStart"/>
      <w:r w:rsidRPr="004772FB">
        <w:rPr>
          <w:rFonts w:ascii="Arial" w:eastAsia="Times New Roman" w:hAnsi="Arial" w:cs="Arial"/>
          <w:i/>
          <w:iCs/>
          <w:sz w:val="24"/>
          <w:szCs w:val="24"/>
        </w:rPr>
        <w:t>is able to</w:t>
      </w:r>
      <w:proofErr w:type="gramEnd"/>
      <w:r w:rsidRPr="004772FB">
        <w:rPr>
          <w:rFonts w:ascii="Arial" w:eastAsia="Times New Roman" w:hAnsi="Arial" w:cs="Arial"/>
          <w:i/>
          <w:iCs/>
          <w:sz w:val="24"/>
          <w:szCs w:val="24"/>
        </w:rPr>
        <w:t xml:space="preserve"> give them instructions in advance of court and in court and enabling them to attend court without significant distress. Only if the court is satisfied that the usual support a legal team (adopting the use of the tools available) and other measures available to the court will not enable the party to participate fairly will it be necessary to provide for an intermediary. The tailoring of language and the use of the tools identified in the Advocates Gateway will often be enough to enable fair participation. Only in cases where the court is satisfied that a party or witness cannot give evidence </w:t>
      </w:r>
      <w:proofErr w:type="gramStart"/>
      <w:r w:rsidRPr="004772FB">
        <w:rPr>
          <w:rFonts w:ascii="Arial" w:eastAsia="Times New Roman" w:hAnsi="Arial" w:cs="Arial"/>
          <w:i/>
          <w:iCs/>
          <w:sz w:val="24"/>
          <w:szCs w:val="24"/>
        </w:rPr>
        <w:t>fairly even</w:t>
      </w:r>
      <w:proofErr w:type="gramEnd"/>
      <w:r w:rsidRPr="004772FB">
        <w:rPr>
          <w:rFonts w:ascii="Arial" w:eastAsia="Times New Roman" w:hAnsi="Arial" w:cs="Arial"/>
          <w:i/>
          <w:iCs/>
          <w:sz w:val="24"/>
          <w:szCs w:val="24"/>
        </w:rPr>
        <w:t xml:space="preserve"> with the adoption of all the other measures available (see PD3AA 5.3-7 and the Advocates Toolkit Vulnerable Witnesses and Parties in the Family Courts) will it be necessary to appoint an intermediary.”</w:t>
      </w:r>
    </w:p>
    <w:p w14:paraId="1032DBD4" w14:textId="77777777" w:rsidR="009335E9" w:rsidRPr="004772FB" w:rsidRDefault="009335E9" w:rsidP="009335E9">
      <w:pPr>
        <w:pStyle w:val="ListParagraph"/>
        <w:rPr>
          <w:rFonts w:ascii="Arial" w:eastAsia="Times New Roman" w:hAnsi="Arial" w:cs="Arial"/>
          <w:sz w:val="24"/>
          <w:szCs w:val="24"/>
        </w:rPr>
      </w:pPr>
    </w:p>
    <w:p w14:paraId="3230AB92" w14:textId="39FF1C55" w:rsidR="009335E9" w:rsidRPr="004772FB" w:rsidRDefault="000146B3"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After implementation of</w:t>
      </w:r>
      <w:r w:rsidR="00F41EA4" w:rsidRPr="004772FB">
        <w:rPr>
          <w:rFonts w:ascii="Arial" w:eastAsia="Times New Roman" w:hAnsi="Arial" w:cs="Arial"/>
          <w:sz w:val="24"/>
          <w:szCs w:val="24"/>
        </w:rPr>
        <w:t xml:space="preserve"> any</w:t>
      </w:r>
      <w:r w:rsidR="00043B6C" w:rsidRPr="004772FB">
        <w:rPr>
          <w:rFonts w:ascii="Arial" w:eastAsia="Times New Roman" w:hAnsi="Arial" w:cs="Arial"/>
          <w:sz w:val="24"/>
          <w:szCs w:val="24"/>
        </w:rPr>
        <w:t xml:space="preserve"> adaptations</w:t>
      </w:r>
      <w:r w:rsidR="00901DC0" w:rsidRPr="004772FB">
        <w:rPr>
          <w:rFonts w:ascii="Arial" w:eastAsia="Times New Roman" w:hAnsi="Arial" w:cs="Arial"/>
          <w:sz w:val="24"/>
          <w:szCs w:val="24"/>
        </w:rPr>
        <w:t xml:space="preserve"> you</w:t>
      </w:r>
      <w:r w:rsidR="00F41EA4" w:rsidRPr="004772FB">
        <w:rPr>
          <w:rFonts w:ascii="Arial" w:eastAsia="Times New Roman" w:hAnsi="Arial" w:cs="Arial"/>
          <w:sz w:val="24"/>
          <w:szCs w:val="24"/>
        </w:rPr>
        <w:t xml:space="preserve"> have</w:t>
      </w:r>
      <w:r w:rsidR="00901DC0" w:rsidRPr="004772FB">
        <w:rPr>
          <w:rFonts w:ascii="Arial" w:eastAsia="Times New Roman" w:hAnsi="Arial" w:cs="Arial"/>
          <w:sz w:val="24"/>
          <w:szCs w:val="24"/>
        </w:rPr>
        <w:t xml:space="preserve"> recommend</w:t>
      </w:r>
      <w:r w:rsidR="00F41EA4" w:rsidRPr="004772FB">
        <w:rPr>
          <w:rFonts w:ascii="Arial" w:eastAsia="Times New Roman" w:hAnsi="Arial" w:cs="Arial"/>
          <w:sz w:val="24"/>
          <w:szCs w:val="24"/>
        </w:rPr>
        <w:t>ed</w:t>
      </w:r>
      <w:r w:rsidR="00043B6C" w:rsidRPr="004772FB">
        <w:rPr>
          <w:rFonts w:ascii="Arial" w:eastAsia="Times New Roman" w:hAnsi="Arial" w:cs="Arial"/>
          <w:sz w:val="24"/>
          <w:szCs w:val="24"/>
        </w:rPr>
        <w:t xml:space="preserve">, do you consider it necessary for the parent to </w:t>
      </w:r>
      <w:r w:rsidR="00F41EA4" w:rsidRPr="004772FB">
        <w:rPr>
          <w:rFonts w:ascii="Arial" w:eastAsia="Times New Roman" w:hAnsi="Arial" w:cs="Arial"/>
          <w:sz w:val="24"/>
          <w:szCs w:val="24"/>
        </w:rPr>
        <w:t xml:space="preserve">also </w:t>
      </w:r>
      <w:r w:rsidR="00043B6C" w:rsidRPr="004772FB">
        <w:rPr>
          <w:rFonts w:ascii="Arial" w:eastAsia="Times New Roman" w:hAnsi="Arial" w:cs="Arial"/>
          <w:sz w:val="24"/>
          <w:szCs w:val="24"/>
        </w:rPr>
        <w:t>have the assistance of a Court funded intermediary</w:t>
      </w:r>
      <w:r w:rsidR="00CA79C9" w:rsidRPr="004772FB">
        <w:rPr>
          <w:rFonts w:ascii="Arial" w:eastAsia="Times New Roman" w:hAnsi="Arial" w:cs="Arial"/>
          <w:sz w:val="24"/>
          <w:szCs w:val="24"/>
        </w:rPr>
        <w:t xml:space="preserve">. If so, please confirm your reasons and </w:t>
      </w:r>
      <w:r w:rsidR="00A01D72" w:rsidRPr="004772FB">
        <w:rPr>
          <w:rFonts w:ascii="Arial" w:eastAsia="Times New Roman" w:hAnsi="Arial" w:cs="Arial"/>
          <w:sz w:val="24"/>
          <w:szCs w:val="24"/>
        </w:rPr>
        <w:t xml:space="preserve">clearly identify </w:t>
      </w:r>
      <w:r w:rsidR="00CA79C9" w:rsidRPr="004772FB">
        <w:rPr>
          <w:rFonts w:ascii="Arial" w:eastAsia="Times New Roman" w:hAnsi="Arial" w:cs="Arial"/>
          <w:sz w:val="24"/>
          <w:szCs w:val="24"/>
        </w:rPr>
        <w:t>the additional matters</w:t>
      </w:r>
      <w:r w:rsidR="00A016EA" w:rsidRPr="004772FB">
        <w:rPr>
          <w:rFonts w:ascii="Arial" w:eastAsia="Times New Roman" w:hAnsi="Arial" w:cs="Arial"/>
          <w:sz w:val="24"/>
          <w:szCs w:val="24"/>
        </w:rPr>
        <w:t xml:space="preserve"> or elements</w:t>
      </w:r>
      <w:r w:rsidR="00CA79C9" w:rsidRPr="004772FB">
        <w:rPr>
          <w:rFonts w:ascii="Arial" w:eastAsia="Times New Roman" w:hAnsi="Arial" w:cs="Arial"/>
          <w:sz w:val="24"/>
          <w:szCs w:val="24"/>
        </w:rPr>
        <w:t xml:space="preserve"> that cannot be addressed by their advocate </w:t>
      </w:r>
      <w:r w:rsidR="007E268B" w:rsidRPr="004772FB">
        <w:rPr>
          <w:rFonts w:ascii="Arial" w:eastAsia="Times New Roman" w:hAnsi="Arial" w:cs="Arial"/>
          <w:sz w:val="24"/>
          <w:szCs w:val="24"/>
        </w:rPr>
        <w:t>or the court.</w:t>
      </w:r>
    </w:p>
    <w:p w14:paraId="7004D410" w14:textId="77777777" w:rsidR="00C11DE9" w:rsidRPr="004772FB" w:rsidRDefault="00C11DE9" w:rsidP="004772FB">
      <w:pPr>
        <w:jc w:val="both"/>
        <w:rPr>
          <w:rFonts w:ascii="Arial" w:eastAsia="Times New Roman" w:hAnsi="Arial" w:cs="Arial"/>
          <w:sz w:val="24"/>
          <w:szCs w:val="24"/>
        </w:rPr>
      </w:pPr>
    </w:p>
    <w:p w14:paraId="33905F86" w14:textId="5EED6A87" w:rsidR="003535AA" w:rsidRPr="004772FB" w:rsidRDefault="00C60475" w:rsidP="008206DC">
      <w:pPr>
        <w:numPr>
          <w:ilvl w:val="0"/>
          <w:numId w:val="1"/>
        </w:num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w:t>
      </w:r>
      <w:r w:rsidR="003535AA" w:rsidRPr="004772FB">
        <w:rPr>
          <w:rFonts w:ascii="Arial" w:eastAsia="Times New Roman" w:hAnsi="Arial" w:cs="Arial"/>
          <w:sz w:val="24"/>
          <w:szCs w:val="24"/>
        </w:rPr>
        <w:t xml:space="preserve">We would point out that </w:t>
      </w:r>
      <w:r w:rsidR="003535AA" w:rsidRPr="004772FB">
        <w:rPr>
          <w:rFonts w:ascii="Arial" w:eastAsia="Times New Roman" w:hAnsi="Arial" w:cs="Arial"/>
          <w:sz w:val="24"/>
          <w:szCs w:val="24"/>
        </w:rPr>
        <w:tab/>
        <w:t>XXXXX</w:t>
      </w:r>
      <w:r w:rsidR="003535AA" w:rsidRPr="004772FB">
        <w:rPr>
          <w:rFonts w:ascii="Arial" w:eastAsia="Times New Roman" w:hAnsi="Arial" w:cs="Arial"/>
          <w:sz w:val="24"/>
          <w:szCs w:val="24"/>
        </w:rPr>
        <w:tab/>
        <w:t xml:space="preserve">does not speak fluent English. Therefore, appropriate tests should be administered in recognition of this. </w:t>
      </w:r>
      <w:r w:rsidR="003535AA" w:rsidRPr="004772FB">
        <w:rPr>
          <w:rFonts w:ascii="Arial" w:eastAsia="Times New Roman" w:hAnsi="Arial" w:cs="Arial"/>
          <w:sz w:val="24"/>
          <w:szCs w:val="24"/>
        </w:rPr>
        <w:tab/>
        <w:t xml:space="preserve"> XXXX</w:t>
      </w:r>
      <w:r w:rsidR="003535AA" w:rsidRPr="004772FB">
        <w:rPr>
          <w:rFonts w:ascii="Arial" w:eastAsia="Times New Roman" w:hAnsi="Arial" w:cs="Arial"/>
          <w:sz w:val="24"/>
          <w:szCs w:val="24"/>
        </w:rPr>
        <w:tab/>
      </w:r>
      <w:r w:rsidR="00D7078B" w:rsidRPr="004772FB">
        <w:rPr>
          <w:rFonts w:ascii="Arial" w:eastAsia="Times New Roman" w:hAnsi="Arial" w:cs="Arial"/>
          <w:sz w:val="24"/>
          <w:szCs w:val="24"/>
        </w:rPr>
        <w:t xml:space="preserve"> </w:t>
      </w:r>
      <w:r w:rsidR="003535AA" w:rsidRPr="004772FB">
        <w:rPr>
          <w:rFonts w:ascii="Arial" w:eastAsia="Times New Roman" w:hAnsi="Arial" w:cs="Arial"/>
          <w:sz w:val="24"/>
          <w:szCs w:val="24"/>
        </w:rPr>
        <w:t>will need an interpreter present when the test is being undertaken</w:t>
      </w:r>
      <w:r w:rsidR="00C975F9" w:rsidRPr="004772FB">
        <w:rPr>
          <w:rFonts w:ascii="Arial" w:eastAsia="Times New Roman" w:hAnsi="Arial" w:cs="Arial"/>
          <w:sz w:val="24"/>
          <w:szCs w:val="24"/>
        </w:rPr>
        <w:t xml:space="preserve">, which will be arranged </w:t>
      </w:r>
      <w:r w:rsidR="008832D5" w:rsidRPr="004772FB">
        <w:rPr>
          <w:rFonts w:ascii="Arial" w:eastAsia="Times New Roman" w:hAnsi="Arial" w:cs="Arial"/>
          <w:sz w:val="24"/>
          <w:szCs w:val="24"/>
        </w:rPr>
        <w:t>by</w:t>
      </w:r>
      <w:r w:rsidR="00C975F9" w:rsidRPr="004772FB">
        <w:rPr>
          <w:rFonts w:ascii="Arial" w:eastAsia="Times New Roman" w:hAnsi="Arial" w:cs="Arial"/>
          <w:sz w:val="24"/>
          <w:szCs w:val="24"/>
        </w:rPr>
        <w:t xml:space="preserve"> our firm</w:t>
      </w:r>
      <w:r w:rsidR="00AD2106" w:rsidRPr="004772FB">
        <w:rPr>
          <w:rFonts w:ascii="Arial" w:eastAsia="Times New Roman" w:hAnsi="Arial" w:cs="Arial"/>
          <w:sz w:val="24"/>
          <w:szCs w:val="24"/>
        </w:rPr>
        <w:t>]</w:t>
      </w:r>
    </w:p>
    <w:p w14:paraId="132D3E1D" w14:textId="49B4A09F" w:rsidR="00D94740" w:rsidRPr="004772FB" w:rsidRDefault="00D94740" w:rsidP="008206DC">
      <w:pPr>
        <w:spacing w:after="0" w:line="240" w:lineRule="auto"/>
        <w:ind w:right="1309"/>
        <w:jc w:val="both"/>
        <w:rPr>
          <w:rFonts w:ascii="Arial" w:eastAsia="Times New Roman" w:hAnsi="Arial" w:cs="Arial"/>
          <w:sz w:val="24"/>
          <w:szCs w:val="24"/>
        </w:rPr>
      </w:pPr>
    </w:p>
    <w:p w14:paraId="3182D58B" w14:textId="034710EA" w:rsidR="00D94740" w:rsidRPr="004772FB" w:rsidRDefault="00D94740" w:rsidP="008206DC">
      <w:pPr>
        <w:spacing w:after="0" w:line="240" w:lineRule="auto"/>
        <w:ind w:right="1309"/>
        <w:jc w:val="both"/>
        <w:rPr>
          <w:rFonts w:ascii="Arial" w:eastAsia="Times New Roman" w:hAnsi="Arial" w:cs="Arial"/>
          <w:sz w:val="24"/>
          <w:szCs w:val="24"/>
        </w:rPr>
      </w:pPr>
    </w:p>
    <w:p w14:paraId="0F0843D9" w14:textId="2BC83F0F" w:rsidR="001E18AB" w:rsidRPr="004772FB" w:rsidRDefault="001E18AB"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Factual Issues</w:t>
      </w:r>
    </w:p>
    <w:p w14:paraId="3C27DA1F"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5BB0638A" w14:textId="5FE7AF87" w:rsidR="00D94740"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Unless you have been specifically asked to do so, you should please avoid expressing a view regarding factual disputes as this, of course, the province of the Judge at the final hearing. Where appropriate, it will be of assistance if you are able to express your opinion </w:t>
      </w:r>
      <w:proofErr w:type="gramStart"/>
      <w:r w:rsidRPr="004772FB">
        <w:rPr>
          <w:rFonts w:ascii="Arial" w:eastAsia="Times New Roman" w:hAnsi="Arial" w:cs="Arial"/>
          <w:sz w:val="24"/>
          <w:szCs w:val="24"/>
        </w:rPr>
        <w:t>on the basis of</w:t>
      </w:r>
      <w:proofErr w:type="gramEnd"/>
      <w:r w:rsidRPr="004772FB">
        <w:rPr>
          <w:rFonts w:ascii="Arial" w:eastAsia="Times New Roman" w:hAnsi="Arial" w:cs="Arial"/>
          <w:sz w:val="24"/>
          <w:szCs w:val="24"/>
        </w:rPr>
        <w:t xml:space="preserve"> alternative findings of any factual dispute.</w:t>
      </w:r>
    </w:p>
    <w:p w14:paraId="5645A6D5" w14:textId="491E1C95" w:rsidR="001E18AB" w:rsidRPr="004772FB" w:rsidRDefault="001E18AB" w:rsidP="008206DC">
      <w:pPr>
        <w:spacing w:after="0" w:line="240" w:lineRule="auto"/>
        <w:ind w:right="1309"/>
        <w:jc w:val="both"/>
        <w:rPr>
          <w:rFonts w:ascii="Arial" w:eastAsia="Times New Roman" w:hAnsi="Arial" w:cs="Arial"/>
          <w:sz w:val="24"/>
          <w:szCs w:val="24"/>
        </w:rPr>
      </w:pPr>
    </w:p>
    <w:p w14:paraId="4FEBAF29" w14:textId="1A1912FB" w:rsidR="001E18AB" w:rsidRPr="004772FB" w:rsidRDefault="001E18AB"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Timetable</w:t>
      </w:r>
    </w:p>
    <w:p w14:paraId="4EF9EF1D" w14:textId="77777777" w:rsidR="00EB45E3" w:rsidRPr="004772FB" w:rsidRDefault="00EB45E3" w:rsidP="008206DC">
      <w:pPr>
        <w:spacing w:after="0" w:line="240" w:lineRule="auto"/>
        <w:ind w:right="1309"/>
        <w:jc w:val="both"/>
        <w:rPr>
          <w:rFonts w:ascii="Arial" w:eastAsia="Times New Roman" w:hAnsi="Arial" w:cs="Arial"/>
          <w:b/>
          <w:bCs/>
          <w:sz w:val="24"/>
          <w:szCs w:val="24"/>
        </w:rPr>
      </w:pPr>
    </w:p>
    <w:p w14:paraId="233B6CDA" w14:textId="37C0A519"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Your report is due to be filed by</w:t>
      </w:r>
      <w:r w:rsidRPr="004772FB">
        <w:rPr>
          <w:rFonts w:ascii="Arial" w:eastAsia="Times New Roman" w:hAnsi="Arial" w:cs="Arial"/>
          <w:sz w:val="24"/>
          <w:szCs w:val="24"/>
        </w:rPr>
        <w:tab/>
      </w:r>
      <w:r w:rsidRPr="004772FB">
        <w:rPr>
          <w:rFonts w:ascii="Arial" w:eastAsia="Times New Roman" w:hAnsi="Arial" w:cs="Arial"/>
          <w:sz w:val="24"/>
          <w:szCs w:val="24"/>
        </w:rPr>
        <w:tab/>
        <w:t xml:space="preserve">. If at any time there arise any difficulties in being able to file your report, would you please advise the </w:t>
      </w:r>
      <w:r w:rsidRPr="004772FB">
        <w:rPr>
          <w:rFonts w:ascii="Arial" w:eastAsia="Times New Roman" w:hAnsi="Arial" w:cs="Arial"/>
          <w:sz w:val="24"/>
          <w:szCs w:val="24"/>
        </w:rPr>
        <w:lastRenderedPageBreak/>
        <w:t xml:space="preserve">lead solicitor as a matter of urgency. It is crucial that you </w:t>
      </w:r>
      <w:proofErr w:type="gramStart"/>
      <w:r w:rsidRPr="004772FB">
        <w:rPr>
          <w:rFonts w:ascii="Arial" w:eastAsia="Times New Roman" w:hAnsi="Arial" w:cs="Arial"/>
          <w:sz w:val="24"/>
          <w:szCs w:val="24"/>
        </w:rPr>
        <w:t>are able to</w:t>
      </w:r>
      <w:proofErr w:type="gramEnd"/>
      <w:r w:rsidRPr="004772FB">
        <w:rPr>
          <w:rFonts w:ascii="Arial" w:eastAsia="Times New Roman" w:hAnsi="Arial" w:cs="Arial"/>
          <w:sz w:val="24"/>
          <w:szCs w:val="24"/>
        </w:rPr>
        <w:t xml:space="preserve"> comply with the time limits as the subsequent timetable for the filing of statements and reports and the final hearing may be dependent upon the receipt of your report by the due date.</w:t>
      </w:r>
    </w:p>
    <w:p w14:paraId="748A8559" w14:textId="012A9C4D" w:rsidR="001E18AB" w:rsidRPr="004772FB" w:rsidRDefault="001E18AB" w:rsidP="008206DC">
      <w:pPr>
        <w:spacing w:after="0" w:line="240" w:lineRule="auto"/>
        <w:ind w:right="1309"/>
        <w:jc w:val="both"/>
        <w:rPr>
          <w:rFonts w:ascii="Arial" w:eastAsia="Times New Roman" w:hAnsi="Arial" w:cs="Arial"/>
          <w:sz w:val="24"/>
          <w:szCs w:val="24"/>
        </w:rPr>
      </w:pPr>
    </w:p>
    <w:p w14:paraId="07A66950" w14:textId="1931C8AD" w:rsidR="00306E96" w:rsidRPr="004772FB" w:rsidRDefault="00306E96"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 xml:space="preserve">Duties to the Court </w:t>
      </w:r>
    </w:p>
    <w:p w14:paraId="1622D34B" w14:textId="77777777" w:rsidR="00306E96" w:rsidRPr="004772FB" w:rsidRDefault="00306E96" w:rsidP="008206DC">
      <w:pPr>
        <w:spacing w:after="0" w:line="240" w:lineRule="auto"/>
        <w:ind w:right="1309"/>
        <w:jc w:val="both"/>
        <w:rPr>
          <w:rFonts w:ascii="Arial" w:eastAsia="Times New Roman" w:hAnsi="Arial" w:cs="Arial"/>
          <w:b/>
          <w:bCs/>
          <w:sz w:val="24"/>
          <w:szCs w:val="24"/>
        </w:rPr>
      </w:pPr>
    </w:p>
    <w:p w14:paraId="5A3123EA" w14:textId="76AA9249" w:rsidR="00306E96" w:rsidRPr="004772FB" w:rsidRDefault="00306E96"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We would respectfully remind you when answering questions in this letter of instruction and in relation to all other aspects of your assessment you do, of course, have an overriding duty to the Court which takes precedence over any obligation to those who may be instructing you or paying your fees. Whilst, of course, it is expected you may have discussions with some of the professionals involved, it is essential both to your role as independent expert and to the parties’ perception of your independent status, that there are no informal recorded discussions or undisclosed correspondence with any professional or any of the lay parties involved in this case.  If documents are exchanged from one party, please copy them all to the other parties.  If possible, communication is best by letter or e-mail.</w:t>
      </w:r>
    </w:p>
    <w:p w14:paraId="51154174" w14:textId="77777777" w:rsidR="00306E96" w:rsidRPr="004772FB" w:rsidRDefault="00306E96" w:rsidP="008206DC">
      <w:pPr>
        <w:spacing w:after="0" w:line="240" w:lineRule="auto"/>
        <w:ind w:right="1309"/>
        <w:jc w:val="both"/>
        <w:rPr>
          <w:rFonts w:ascii="Arial" w:eastAsia="Times New Roman" w:hAnsi="Arial" w:cs="Arial"/>
          <w:b/>
          <w:bCs/>
          <w:sz w:val="24"/>
          <w:szCs w:val="24"/>
        </w:rPr>
      </w:pPr>
    </w:p>
    <w:p w14:paraId="5ABAD7EA" w14:textId="2A3BBED9" w:rsidR="001E18AB" w:rsidRPr="004772FB" w:rsidRDefault="001E18AB"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Confidentiality</w:t>
      </w:r>
    </w:p>
    <w:p w14:paraId="50E3F7DD" w14:textId="54A8BB11" w:rsidR="001E18AB" w:rsidRPr="004772FB" w:rsidRDefault="001E18AB" w:rsidP="008206DC">
      <w:pPr>
        <w:spacing w:after="0" w:line="240" w:lineRule="auto"/>
        <w:ind w:right="1309"/>
        <w:jc w:val="both"/>
        <w:rPr>
          <w:rFonts w:ascii="Arial" w:eastAsia="Times New Roman" w:hAnsi="Arial" w:cs="Arial"/>
          <w:sz w:val="24"/>
          <w:szCs w:val="24"/>
        </w:rPr>
      </w:pPr>
    </w:p>
    <w:p w14:paraId="28C2EA18" w14:textId="518328A6"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Court papers in Children Act 1989 proceedings are confidential and cannot be disclosed without the court’s permission. This confidentiality also attaches to the substance of those papers. It is therefore most important that you should respect the confidentiality in relation to the information and papers disclosed to you in these proceedings. If you</w:t>
      </w:r>
    </w:p>
    <w:p w14:paraId="681D5696" w14:textId="5C520769"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believe it necessary or useful for you to discuss the papers or their substance with another colleague or expert, please inform your lead solicitor who, having consulted with other legal representatives, will seek the court’s permission.</w:t>
      </w:r>
    </w:p>
    <w:p w14:paraId="41EAE0E1" w14:textId="6AC2025C" w:rsidR="001E18AB" w:rsidRPr="004772FB" w:rsidRDefault="001E18AB" w:rsidP="008206DC">
      <w:pPr>
        <w:spacing w:after="0" w:line="240" w:lineRule="auto"/>
        <w:ind w:right="1309"/>
        <w:jc w:val="both"/>
        <w:rPr>
          <w:rFonts w:ascii="Arial" w:eastAsia="Times New Roman" w:hAnsi="Arial" w:cs="Arial"/>
          <w:sz w:val="24"/>
          <w:szCs w:val="24"/>
        </w:rPr>
      </w:pPr>
    </w:p>
    <w:p w14:paraId="2FE16F78" w14:textId="318A69EE" w:rsidR="001E18AB" w:rsidRPr="004772FB" w:rsidRDefault="001E18AB"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Cost of Your Report</w:t>
      </w:r>
    </w:p>
    <w:p w14:paraId="260E9D2A" w14:textId="19B01599" w:rsidR="001E18AB" w:rsidRPr="004772FB" w:rsidRDefault="001E18AB" w:rsidP="008206DC">
      <w:pPr>
        <w:spacing w:after="0" w:line="240" w:lineRule="auto"/>
        <w:ind w:right="1309"/>
        <w:jc w:val="both"/>
        <w:rPr>
          <w:rFonts w:ascii="Arial" w:eastAsia="Times New Roman" w:hAnsi="Arial" w:cs="Arial"/>
          <w:sz w:val="24"/>
          <w:szCs w:val="24"/>
        </w:rPr>
      </w:pPr>
    </w:p>
    <w:p w14:paraId="6203785D" w14:textId="07B22BB5"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The fees for your instruction will be shared equally between the parties. The mother, father and child have the benefit of </w:t>
      </w:r>
      <w:r w:rsidR="00B4053C" w:rsidRPr="004772FB">
        <w:rPr>
          <w:rFonts w:ascii="Arial" w:eastAsia="Times New Roman" w:hAnsi="Arial" w:cs="Arial"/>
          <w:sz w:val="24"/>
          <w:szCs w:val="24"/>
        </w:rPr>
        <w:t>Legal Aid</w:t>
      </w:r>
      <w:r w:rsidRPr="004772FB">
        <w:rPr>
          <w:rFonts w:ascii="Arial" w:eastAsia="Times New Roman" w:hAnsi="Arial" w:cs="Arial"/>
          <w:sz w:val="24"/>
          <w:szCs w:val="24"/>
        </w:rPr>
        <w:t xml:space="preserve"> and the costs are considered </w:t>
      </w:r>
      <w:r w:rsidR="00B4053C" w:rsidRPr="004772FB">
        <w:rPr>
          <w:rFonts w:ascii="Arial" w:eastAsia="Times New Roman" w:hAnsi="Arial" w:cs="Arial"/>
          <w:sz w:val="24"/>
          <w:szCs w:val="24"/>
        </w:rPr>
        <w:t xml:space="preserve">by the court </w:t>
      </w:r>
      <w:r w:rsidRPr="004772FB">
        <w:rPr>
          <w:rFonts w:ascii="Arial" w:eastAsia="Times New Roman" w:hAnsi="Arial" w:cs="Arial"/>
          <w:sz w:val="24"/>
          <w:szCs w:val="24"/>
        </w:rPr>
        <w:t>to be a reasonable</w:t>
      </w:r>
      <w:r w:rsidR="00B4053C" w:rsidRPr="004772FB">
        <w:rPr>
          <w:rFonts w:ascii="Arial" w:eastAsia="Times New Roman" w:hAnsi="Arial" w:cs="Arial"/>
          <w:sz w:val="24"/>
          <w:szCs w:val="24"/>
        </w:rPr>
        <w:t xml:space="preserve"> and necessary</w:t>
      </w:r>
      <w:r w:rsidRPr="004772FB">
        <w:rPr>
          <w:rFonts w:ascii="Arial" w:eastAsia="Times New Roman" w:hAnsi="Arial" w:cs="Arial"/>
          <w:sz w:val="24"/>
          <w:szCs w:val="24"/>
        </w:rPr>
        <w:t xml:space="preserve"> disbursement on their </w:t>
      </w:r>
      <w:r w:rsidR="00B4053C" w:rsidRPr="004772FB">
        <w:rPr>
          <w:rFonts w:ascii="Arial" w:eastAsia="Times New Roman" w:hAnsi="Arial" w:cs="Arial"/>
          <w:sz w:val="24"/>
          <w:szCs w:val="24"/>
        </w:rPr>
        <w:t>respective Legal Aid</w:t>
      </w:r>
      <w:r w:rsidRPr="004772FB">
        <w:rPr>
          <w:rFonts w:ascii="Arial" w:eastAsia="Times New Roman" w:hAnsi="Arial" w:cs="Arial"/>
          <w:sz w:val="24"/>
          <w:szCs w:val="24"/>
        </w:rPr>
        <w:t xml:space="preserve"> certificates. </w:t>
      </w:r>
    </w:p>
    <w:p w14:paraId="3A2D7255"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7C880BF4"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Ultimately, your fees will therefore be assessed by either the Court or the Legal Aid Agency at the conclusion of the case as to reasonableness in terms of both hourly rate and time spent.  The parties’ legal representatives cannot be responsible for any fees over and above those finally assessed and paid by the Legal Aid Agency.</w:t>
      </w:r>
    </w:p>
    <w:p w14:paraId="0A3F911F" w14:textId="5E7E6610"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On receipt of your invoice the legal representatives for the publicly funded parties are entitled </w:t>
      </w:r>
      <w:r w:rsidR="00523A16" w:rsidRPr="004772FB">
        <w:rPr>
          <w:rFonts w:ascii="Arial" w:eastAsia="Times New Roman" w:hAnsi="Arial" w:cs="Arial"/>
          <w:sz w:val="24"/>
          <w:szCs w:val="24"/>
        </w:rPr>
        <w:t>to and</w:t>
      </w:r>
      <w:r w:rsidRPr="004772FB">
        <w:rPr>
          <w:rFonts w:ascii="Arial" w:eastAsia="Times New Roman" w:hAnsi="Arial" w:cs="Arial"/>
          <w:sz w:val="24"/>
          <w:szCs w:val="24"/>
        </w:rPr>
        <w:t xml:space="preserve"> should promptly make a claim for payment on account of your fees to the Legal Aid Agency.  Promptly upon receipt of such payment on account they should make this payment on account to you.  Such payments on account may, however, be recouped by the Legal Aid Agency at the end of the case following the final assessment of the </w:t>
      </w:r>
      <w:r w:rsidRPr="004772FB">
        <w:rPr>
          <w:rFonts w:ascii="Arial" w:eastAsia="Times New Roman" w:hAnsi="Arial" w:cs="Arial"/>
          <w:sz w:val="24"/>
          <w:szCs w:val="24"/>
        </w:rPr>
        <w:lastRenderedPageBreak/>
        <w:t xml:space="preserve">bill.  Such recoupment will only apply to any sum, paid on account, which exceeds the amount finally allowed on assessment by the Court or the Legal Aid Agency.  If your fees are reduced on </w:t>
      </w:r>
      <w:proofErr w:type="gramStart"/>
      <w:r w:rsidRPr="004772FB">
        <w:rPr>
          <w:rFonts w:ascii="Arial" w:eastAsia="Times New Roman" w:hAnsi="Arial" w:cs="Arial"/>
          <w:sz w:val="24"/>
          <w:szCs w:val="24"/>
        </w:rPr>
        <w:t>assessment</w:t>
      </w:r>
      <w:proofErr w:type="gramEnd"/>
      <w:r w:rsidRPr="004772FB">
        <w:rPr>
          <w:rFonts w:ascii="Arial" w:eastAsia="Times New Roman" w:hAnsi="Arial" w:cs="Arial"/>
          <w:sz w:val="24"/>
          <w:szCs w:val="24"/>
        </w:rPr>
        <w:t xml:space="preserve"> we will notify you within 7 days of receiving notification from the Legal Aid Agency or the Court.  If you wish us to make representations </w:t>
      </w:r>
      <w:proofErr w:type="gramStart"/>
      <w:r w:rsidRPr="004772FB">
        <w:rPr>
          <w:rFonts w:ascii="Arial" w:eastAsia="Times New Roman" w:hAnsi="Arial" w:cs="Arial"/>
          <w:sz w:val="24"/>
          <w:szCs w:val="24"/>
        </w:rPr>
        <w:t>with regard to</w:t>
      </w:r>
      <w:proofErr w:type="gramEnd"/>
      <w:r w:rsidRPr="004772FB">
        <w:rPr>
          <w:rFonts w:ascii="Arial" w:eastAsia="Times New Roman" w:hAnsi="Arial" w:cs="Arial"/>
          <w:sz w:val="24"/>
          <w:szCs w:val="24"/>
        </w:rPr>
        <w:t xml:space="preserve"> the reduction then you should notify us within 7 days, and provide us with the text or those representations, or the supporting documentation as the case may be.</w:t>
      </w:r>
    </w:p>
    <w:p w14:paraId="43AF00F1"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2BC3FD9C"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In accepting this instruction you therefore agree that if your fees are subsequently reduced by the Court or the Legal Aid Agency you will promptly reimburse the difference between the amount paid on account to you, and the amount finally allowed on assessment, to the parties’ legal representatives. </w:t>
      </w:r>
    </w:p>
    <w:p w14:paraId="18E51E45"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28C6F351"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Please bear in mind that although we, as the lead solicitors in instructing you, will do our best to assist you in obtaining prompt payment, we can only be responsible for the share of your fees attributable to our client.  The other Solicitors involved in this instruction to you are responsible likewise only for the share attributable to their client.</w:t>
      </w:r>
    </w:p>
    <w:p w14:paraId="73713161"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588056F7" w14:textId="664876B9"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It is also important that </w:t>
      </w:r>
      <w:proofErr w:type="gramStart"/>
      <w:r w:rsidRPr="004772FB">
        <w:rPr>
          <w:rFonts w:ascii="Arial" w:eastAsia="Times New Roman" w:hAnsi="Arial" w:cs="Arial"/>
          <w:sz w:val="24"/>
          <w:szCs w:val="24"/>
        </w:rPr>
        <w:t>during the course of</w:t>
      </w:r>
      <w:proofErr w:type="gramEnd"/>
      <w:r w:rsidRPr="004772FB">
        <w:rPr>
          <w:rFonts w:ascii="Arial" w:eastAsia="Times New Roman" w:hAnsi="Arial" w:cs="Arial"/>
          <w:sz w:val="24"/>
          <w:szCs w:val="24"/>
        </w:rPr>
        <w:t xml:space="preserve"> your assessment you inform us immediately if you are likely to exceed your costs estimate.  There are two reasons for this.  First, the Court Order giving permission to instruct you has set a limit on the amount you can be paid, of £93.60 per hour</w:t>
      </w:r>
      <w:r w:rsidR="001A2E56" w:rsidRPr="004772FB">
        <w:rPr>
          <w:rFonts w:ascii="Arial" w:eastAsia="Times New Roman" w:hAnsi="Arial" w:cs="Arial"/>
          <w:sz w:val="24"/>
          <w:szCs w:val="24"/>
        </w:rPr>
        <w:t xml:space="preserve"> (the Legal Aid benchmark rate)</w:t>
      </w:r>
      <w:r w:rsidRPr="004772FB">
        <w:rPr>
          <w:rFonts w:ascii="Arial" w:eastAsia="Times New Roman" w:hAnsi="Arial" w:cs="Arial"/>
          <w:sz w:val="24"/>
          <w:szCs w:val="24"/>
        </w:rPr>
        <w:t xml:space="preserve"> and you are limited to 25 </w:t>
      </w:r>
      <w:r w:rsidR="00776832" w:rsidRPr="004772FB">
        <w:rPr>
          <w:rFonts w:ascii="Arial" w:eastAsia="Times New Roman" w:hAnsi="Arial" w:cs="Arial"/>
          <w:sz w:val="24"/>
          <w:szCs w:val="24"/>
        </w:rPr>
        <w:t>hours’ worth</w:t>
      </w:r>
      <w:r w:rsidRPr="004772FB">
        <w:rPr>
          <w:rFonts w:ascii="Arial" w:eastAsia="Times New Roman" w:hAnsi="Arial" w:cs="Arial"/>
          <w:sz w:val="24"/>
          <w:szCs w:val="24"/>
        </w:rPr>
        <w:t xml:space="preserve"> of work. If on consideration of the full letter of instruction, or subsequently you think that you may have to exceed your estimate, an application to the Court will need to be made by us as the lead Solicitor.  This application needs to be supported by a breakdown of the work done to date and fees incurred, and of the work, which remains to be done together with an estimate of those fees.  Second, all </w:t>
      </w:r>
      <w:r w:rsidR="001A2E56" w:rsidRPr="004772FB">
        <w:rPr>
          <w:rFonts w:ascii="Arial" w:eastAsia="Times New Roman" w:hAnsi="Arial" w:cs="Arial"/>
          <w:sz w:val="24"/>
          <w:szCs w:val="24"/>
        </w:rPr>
        <w:t>Legal Aid</w:t>
      </w:r>
      <w:r w:rsidRPr="004772FB">
        <w:rPr>
          <w:rFonts w:ascii="Arial" w:eastAsia="Times New Roman" w:hAnsi="Arial" w:cs="Arial"/>
          <w:sz w:val="24"/>
          <w:szCs w:val="24"/>
        </w:rPr>
        <w:t xml:space="preserve"> Certificates have a cost limitation and we need to make an application to the Legal Aid Agency for any extension of this if it appears that the aggregate of the fees which are to be incurred in this case is likely to exceed the current costs limitation.  If you exceed your fee estimate without prior notification to us your fees may therefore not be met in full.</w:t>
      </w:r>
    </w:p>
    <w:p w14:paraId="4E951DF7"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49AB7D92"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In addition, there are terms in the 2007 Unified Contract under which the publicly funded legal representatives must operate.  In accordance with these if your fees are to exceed £250.00 you must keep accurate records of all the time spent on the work for which you have been instructed and of the work done.  You must also permit the Legal Aid Agency to audit your records, if necessary.</w:t>
      </w:r>
    </w:p>
    <w:p w14:paraId="52FD3902"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5780DBF0"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There is also certain work for which the Legal Aid Agency will not pay and limits on certain hourly rates.</w:t>
      </w:r>
    </w:p>
    <w:p w14:paraId="05827AB4"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79AA102C"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 xml:space="preserve">The Legal Aid Agency will not </w:t>
      </w:r>
      <w:proofErr w:type="gramStart"/>
      <w:r w:rsidRPr="004772FB">
        <w:rPr>
          <w:rFonts w:ascii="Arial" w:eastAsia="Times New Roman" w:hAnsi="Arial" w:cs="Arial"/>
          <w:sz w:val="24"/>
          <w:szCs w:val="24"/>
        </w:rPr>
        <w:t>pay:-</w:t>
      </w:r>
      <w:proofErr w:type="gramEnd"/>
    </w:p>
    <w:p w14:paraId="0C3B5E73"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5CA31BFF"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lastRenderedPageBreak/>
        <w:t>(a)</w:t>
      </w:r>
      <w:r w:rsidRPr="004772FB">
        <w:rPr>
          <w:rFonts w:ascii="Arial" w:eastAsia="Times New Roman" w:hAnsi="Arial" w:cs="Arial"/>
          <w:sz w:val="24"/>
          <w:szCs w:val="24"/>
        </w:rPr>
        <w:tab/>
        <w:t>Any separate administration fee including, but not limited to, a fee in respect of offices and consultation rooms, administrative support including typing services, subsistence and couriers;</w:t>
      </w:r>
    </w:p>
    <w:p w14:paraId="7875E4A5"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(b)</w:t>
      </w:r>
      <w:r w:rsidRPr="004772FB">
        <w:rPr>
          <w:rFonts w:ascii="Arial" w:eastAsia="Times New Roman" w:hAnsi="Arial" w:cs="Arial"/>
          <w:sz w:val="24"/>
          <w:szCs w:val="24"/>
        </w:rPr>
        <w:tab/>
        <w:t>Any cancellation fee where notice of cancellation is given more than 72 hours before the relevant hearing or appointment;</w:t>
      </w:r>
    </w:p>
    <w:p w14:paraId="5DD17411"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(c)</w:t>
      </w:r>
      <w:r w:rsidRPr="004772FB">
        <w:rPr>
          <w:rFonts w:ascii="Arial" w:eastAsia="Times New Roman" w:hAnsi="Arial" w:cs="Arial"/>
          <w:sz w:val="24"/>
          <w:szCs w:val="24"/>
        </w:rPr>
        <w:tab/>
        <w:t>Any travelling costs in relation to vehicle mileage in excess of 45p per mile;</w:t>
      </w:r>
    </w:p>
    <w:p w14:paraId="475EA032"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(d)</w:t>
      </w:r>
      <w:r w:rsidRPr="004772FB">
        <w:rPr>
          <w:rFonts w:ascii="Arial" w:eastAsia="Times New Roman" w:hAnsi="Arial" w:cs="Arial"/>
          <w:sz w:val="24"/>
          <w:szCs w:val="24"/>
        </w:rPr>
        <w:tab/>
        <w:t>Any fee for travelling time in excess of £40.00 per hour;</w:t>
      </w:r>
    </w:p>
    <w:p w14:paraId="143466D9"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(e)</w:t>
      </w:r>
      <w:r w:rsidRPr="004772FB">
        <w:rPr>
          <w:rFonts w:ascii="Arial" w:eastAsia="Times New Roman" w:hAnsi="Arial" w:cs="Arial"/>
          <w:sz w:val="24"/>
          <w:szCs w:val="24"/>
        </w:rPr>
        <w:tab/>
        <w:t>Any costs or expenses of or relating to the residential assessment of a child;</w:t>
      </w:r>
    </w:p>
    <w:p w14:paraId="395A4DA7"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(f)</w:t>
      </w:r>
      <w:r w:rsidRPr="004772FB">
        <w:rPr>
          <w:rFonts w:ascii="Arial" w:eastAsia="Times New Roman" w:hAnsi="Arial" w:cs="Arial"/>
          <w:sz w:val="24"/>
          <w:szCs w:val="24"/>
        </w:rPr>
        <w:tab/>
        <w:t>Any costs or expenses of or relating to treatment, therapy, training or other interventions of an educative or rehabilitative nature.</w:t>
      </w:r>
    </w:p>
    <w:p w14:paraId="5861C9B2"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3A839D30" w14:textId="77777777" w:rsidR="001E18AB" w:rsidRPr="004772FB" w:rsidRDefault="001E18AB" w:rsidP="008206DC">
      <w:pPr>
        <w:spacing w:after="0" w:line="240" w:lineRule="auto"/>
        <w:ind w:right="1309"/>
        <w:jc w:val="both"/>
        <w:rPr>
          <w:rFonts w:ascii="Arial" w:eastAsia="Times New Roman" w:hAnsi="Arial" w:cs="Arial"/>
          <w:sz w:val="24"/>
          <w:szCs w:val="24"/>
        </w:rPr>
      </w:pPr>
    </w:p>
    <w:p w14:paraId="66320703" w14:textId="77777777" w:rsidR="001E18AB" w:rsidRPr="004772FB" w:rsidRDefault="001E18AB"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You should therefore ensure that none of these costs are included in your invoice.</w:t>
      </w:r>
    </w:p>
    <w:p w14:paraId="04F58234" w14:textId="5990BC7C" w:rsidR="00306E96" w:rsidRPr="004772FB" w:rsidRDefault="00306E96" w:rsidP="008206DC">
      <w:pPr>
        <w:spacing w:after="0" w:line="240" w:lineRule="auto"/>
        <w:ind w:right="1309"/>
        <w:jc w:val="both"/>
        <w:rPr>
          <w:rFonts w:ascii="Arial" w:eastAsia="Times New Roman" w:hAnsi="Arial" w:cs="Arial"/>
          <w:sz w:val="24"/>
          <w:szCs w:val="24"/>
        </w:rPr>
      </w:pPr>
    </w:p>
    <w:p w14:paraId="75458264" w14:textId="213514A7" w:rsidR="00306E96" w:rsidRPr="004772FB" w:rsidRDefault="008E346F"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Should you require any further information, please do not hesitate to contact, the lead solicitor at this office.</w:t>
      </w:r>
    </w:p>
    <w:p w14:paraId="0C6614A0" w14:textId="77777777" w:rsidR="008E346F" w:rsidRPr="004772FB" w:rsidRDefault="008E346F" w:rsidP="008206DC">
      <w:pPr>
        <w:spacing w:after="0" w:line="240" w:lineRule="auto"/>
        <w:ind w:right="1309"/>
        <w:jc w:val="both"/>
        <w:rPr>
          <w:rFonts w:ascii="Arial" w:eastAsia="Times New Roman" w:hAnsi="Arial" w:cs="Arial"/>
          <w:sz w:val="24"/>
          <w:szCs w:val="24"/>
        </w:rPr>
      </w:pPr>
    </w:p>
    <w:p w14:paraId="209BD8B6" w14:textId="4331FC51" w:rsidR="00306E96" w:rsidRPr="004772FB" w:rsidRDefault="00306E96"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Yours sincerely</w:t>
      </w:r>
    </w:p>
    <w:p w14:paraId="6FA9801F" w14:textId="54A51727" w:rsidR="008E346F" w:rsidRPr="004772FB" w:rsidRDefault="008E346F" w:rsidP="008206DC">
      <w:pPr>
        <w:spacing w:after="0" w:line="240" w:lineRule="auto"/>
        <w:ind w:right="1309"/>
        <w:jc w:val="both"/>
        <w:rPr>
          <w:rFonts w:ascii="Arial" w:eastAsia="Times New Roman" w:hAnsi="Arial" w:cs="Arial"/>
          <w:sz w:val="24"/>
          <w:szCs w:val="24"/>
        </w:rPr>
      </w:pPr>
    </w:p>
    <w:p w14:paraId="5C76109A" w14:textId="3867D131" w:rsidR="008E346F" w:rsidRPr="004772FB" w:rsidRDefault="008E346F" w:rsidP="008206DC">
      <w:pPr>
        <w:spacing w:after="0" w:line="240" w:lineRule="auto"/>
        <w:ind w:right="1309"/>
        <w:jc w:val="both"/>
        <w:rPr>
          <w:rFonts w:ascii="Arial" w:eastAsia="Times New Roman" w:hAnsi="Arial" w:cs="Arial"/>
          <w:sz w:val="24"/>
          <w:szCs w:val="24"/>
        </w:rPr>
      </w:pPr>
    </w:p>
    <w:p w14:paraId="01D11833" w14:textId="02044551" w:rsidR="008E346F" w:rsidRPr="004772FB" w:rsidRDefault="008E346F" w:rsidP="008206DC">
      <w:pPr>
        <w:spacing w:after="0" w:line="240" w:lineRule="auto"/>
        <w:ind w:right="1309"/>
        <w:jc w:val="both"/>
        <w:rPr>
          <w:rFonts w:ascii="Arial" w:eastAsia="Times New Roman" w:hAnsi="Arial" w:cs="Arial"/>
          <w:sz w:val="24"/>
          <w:szCs w:val="24"/>
        </w:rPr>
      </w:pPr>
      <w:r w:rsidRPr="004772FB">
        <w:rPr>
          <w:rFonts w:ascii="Arial" w:eastAsia="Times New Roman" w:hAnsi="Arial" w:cs="Arial"/>
          <w:sz w:val="24"/>
          <w:szCs w:val="24"/>
        </w:rPr>
        <w:t>XXXX</w:t>
      </w:r>
    </w:p>
    <w:p w14:paraId="78E3E739" w14:textId="5A2A7BC1" w:rsidR="008E346F" w:rsidRPr="004772FB" w:rsidRDefault="008E346F" w:rsidP="008206DC">
      <w:pPr>
        <w:spacing w:after="0" w:line="240" w:lineRule="auto"/>
        <w:ind w:right="1309"/>
        <w:jc w:val="both"/>
        <w:rPr>
          <w:rFonts w:ascii="Arial" w:eastAsia="Times New Roman" w:hAnsi="Arial" w:cs="Arial"/>
          <w:sz w:val="24"/>
          <w:szCs w:val="24"/>
        </w:rPr>
      </w:pPr>
    </w:p>
    <w:p w14:paraId="2ADA8A3C" w14:textId="1CF5E196" w:rsidR="008E346F" w:rsidRPr="004772FB" w:rsidRDefault="008E346F" w:rsidP="008206DC">
      <w:pPr>
        <w:spacing w:after="0" w:line="240" w:lineRule="auto"/>
        <w:ind w:right="1309"/>
        <w:jc w:val="both"/>
        <w:rPr>
          <w:rFonts w:ascii="Arial" w:eastAsia="Times New Roman" w:hAnsi="Arial" w:cs="Arial"/>
          <w:sz w:val="24"/>
          <w:szCs w:val="24"/>
        </w:rPr>
      </w:pPr>
    </w:p>
    <w:p w14:paraId="1FDBFD67" w14:textId="1A3AB6A7" w:rsidR="008E346F" w:rsidRPr="004772FB" w:rsidRDefault="008E346F"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 xml:space="preserve">Appendix A </w:t>
      </w:r>
    </w:p>
    <w:p w14:paraId="597DDF60" w14:textId="4CEF38A2" w:rsidR="008E346F" w:rsidRPr="004772FB" w:rsidRDefault="008E346F" w:rsidP="008206DC">
      <w:pPr>
        <w:spacing w:after="0" w:line="240" w:lineRule="auto"/>
        <w:ind w:right="1309"/>
        <w:jc w:val="both"/>
        <w:rPr>
          <w:rFonts w:ascii="Arial" w:eastAsia="Times New Roman" w:hAnsi="Arial" w:cs="Arial"/>
          <w:b/>
          <w:bCs/>
          <w:sz w:val="24"/>
          <w:szCs w:val="24"/>
        </w:rPr>
      </w:pPr>
    </w:p>
    <w:p w14:paraId="105C7D6A" w14:textId="73D67F5C" w:rsidR="008E346F" w:rsidRPr="004772FB" w:rsidRDefault="008E346F"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w:t>
      </w:r>
    </w:p>
    <w:p w14:paraId="06E0F206" w14:textId="7EB17E8F" w:rsidR="008E346F" w:rsidRPr="004772FB" w:rsidRDefault="008E346F" w:rsidP="008206DC">
      <w:pPr>
        <w:spacing w:after="0" w:line="240" w:lineRule="auto"/>
        <w:ind w:right="1309"/>
        <w:jc w:val="both"/>
        <w:rPr>
          <w:rFonts w:ascii="Arial" w:eastAsia="Times New Roman" w:hAnsi="Arial" w:cs="Arial"/>
          <w:b/>
          <w:bCs/>
          <w:sz w:val="24"/>
          <w:szCs w:val="24"/>
        </w:rPr>
      </w:pPr>
    </w:p>
    <w:p w14:paraId="7A511E7E" w14:textId="150BD35E" w:rsidR="008E346F" w:rsidRPr="004772FB" w:rsidRDefault="008E346F" w:rsidP="008206DC">
      <w:pPr>
        <w:spacing w:after="0" w:line="240" w:lineRule="auto"/>
        <w:ind w:right="1309"/>
        <w:jc w:val="both"/>
        <w:rPr>
          <w:rFonts w:ascii="Arial" w:eastAsia="Times New Roman" w:hAnsi="Arial" w:cs="Arial"/>
          <w:b/>
          <w:bCs/>
          <w:sz w:val="24"/>
          <w:szCs w:val="24"/>
        </w:rPr>
      </w:pPr>
    </w:p>
    <w:p w14:paraId="01B87FEA" w14:textId="16B161BB" w:rsidR="008E346F" w:rsidRPr="004772FB" w:rsidRDefault="008E346F"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 xml:space="preserve">Appendix B </w:t>
      </w:r>
    </w:p>
    <w:p w14:paraId="2DFF070B" w14:textId="2BBE0F1C" w:rsidR="008E346F" w:rsidRPr="004772FB" w:rsidRDefault="008E346F" w:rsidP="008206DC">
      <w:pPr>
        <w:spacing w:after="0" w:line="240" w:lineRule="auto"/>
        <w:ind w:right="1309"/>
        <w:jc w:val="both"/>
        <w:rPr>
          <w:rFonts w:ascii="Arial" w:eastAsia="Times New Roman" w:hAnsi="Arial" w:cs="Arial"/>
          <w:b/>
          <w:bCs/>
          <w:sz w:val="24"/>
          <w:szCs w:val="24"/>
        </w:rPr>
      </w:pPr>
    </w:p>
    <w:p w14:paraId="35565E0B" w14:textId="3F5CAE87" w:rsidR="008E346F" w:rsidRPr="004772FB" w:rsidRDefault="008E346F" w:rsidP="008206DC">
      <w:pPr>
        <w:spacing w:after="0" w:line="240" w:lineRule="auto"/>
        <w:ind w:right="1309"/>
        <w:jc w:val="both"/>
        <w:rPr>
          <w:rFonts w:ascii="Arial" w:eastAsia="Times New Roman" w:hAnsi="Arial" w:cs="Arial"/>
          <w:b/>
          <w:bCs/>
          <w:sz w:val="24"/>
          <w:szCs w:val="24"/>
        </w:rPr>
      </w:pPr>
      <w:r w:rsidRPr="004772FB">
        <w:rPr>
          <w:rFonts w:ascii="Arial" w:eastAsia="Times New Roman" w:hAnsi="Arial" w:cs="Arial"/>
          <w:b/>
          <w:bCs/>
          <w:sz w:val="24"/>
          <w:szCs w:val="24"/>
        </w:rPr>
        <w:t>…………</w:t>
      </w:r>
    </w:p>
    <w:p w14:paraId="42B3A568" w14:textId="77777777" w:rsidR="003535AA" w:rsidRPr="004772FB" w:rsidRDefault="003535AA" w:rsidP="008206DC">
      <w:pPr>
        <w:spacing w:after="0" w:line="240" w:lineRule="auto"/>
        <w:ind w:right="1309"/>
        <w:jc w:val="both"/>
        <w:rPr>
          <w:rFonts w:ascii="Arial" w:eastAsia="Times New Roman" w:hAnsi="Arial" w:cs="Arial"/>
          <w:sz w:val="24"/>
          <w:szCs w:val="24"/>
        </w:rPr>
      </w:pPr>
    </w:p>
    <w:sectPr w:rsidR="003535AA" w:rsidRPr="004772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BF73" w14:textId="77777777" w:rsidR="00E1358C" w:rsidRDefault="00E1358C" w:rsidP="00803D1D">
      <w:pPr>
        <w:spacing w:after="0" w:line="240" w:lineRule="auto"/>
      </w:pPr>
      <w:r>
        <w:separator/>
      </w:r>
    </w:p>
  </w:endnote>
  <w:endnote w:type="continuationSeparator" w:id="0">
    <w:p w14:paraId="6EBE23AC" w14:textId="77777777" w:rsidR="00E1358C" w:rsidRDefault="00E1358C" w:rsidP="0080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F6EA" w14:textId="77777777" w:rsidR="00E1358C" w:rsidRDefault="00E1358C" w:rsidP="00803D1D">
      <w:pPr>
        <w:spacing w:after="0" w:line="240" w:lineRule="auto"/>
      </w:pPr>
      <w:r>
        <w:separator/>
      </w:r>
    </w:p>
  </w:footnote>
  <w:footnote w:type="continuationSeparator" w:id="0">
    <w:p w14:paraId="286AFFE4" w14:textId="77777777" w:rsidR="00E1358C" w:rsidRDefault="00E1358C" w:rsidP="0080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1533" w14:textId="2AABB4DE" w:rsidR="00803D1D" w:rsidRDefault="004772FB">
    <w:pPr>
      <w:pStyle w:val="Header"/>
    </w:pPr>
    <w:r>
      <w:t>Northern Circuit template for LOI cog assessments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469"/>
    <w:multiLevelType w:val="hybridMultilevel"/>
    <w:tmpl w:val="9880F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3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AA"/>
    <w:rsid w:val="000146B3"/>
    <w:rsid w:val="00033E02"/>
    <w:rsid w:val="00040DF2"/>
    <w:rsid w:val="00043B6C"/>
    <w:rsid w:val="00074BEC"/>
    <w:rsid w:val="00080801"/>
    <w:rsid w:val="0009216B"/>
    <w:rsid w:val="000B3C68"/>
    <w:rsid w:val="000B7567"/>
    <w:rsid w:val="000F7228"/>
    <w:rsid w:val="00121260"/>
    <w:rsid w:val="001340F8"/>
    <w:rsid w:val="00145300"/>
    <w:rsid w:val="00166CDC"/>
    <w:rsid w:val="001A2E56"/>
    <w:rsid w:val="001E18AB"/>
    <w:rsid w:val="00220435"/>
    <w:rsid w:val="00237986"/>
    <w:rsid w:val="00243A28"/>
    <w:rsid w:val="00282B4C"/>
    <w:rsid w:val="002A07F1"/>
    <w:rsid w:val="002E5C47"/>
    <w:rsid w:val="00306E96"/>
    <w:rsid w:val="0031700A"/>
    <w:rsid w:val="00337667"/>
    <w:rsid w:val="003535AA"/>
    <w:rsid w:val="003B211B"/>
    <w:rsid w:val="003E3863"/>
    <w:rsid w:val="00430628"/>
    <w:rsid w:val="004417A0"/>
    <w:rsid w:val="00467249"/>
    <w:rsid w:val="0047556C"/>
    <w:rsid w:val="004772FB"/>
    <w:rsid w:val="004B316F"/>
    <w:rsid w:val="004B6604"/>
    <w:rsid w:val="004D40D1"/>
    <w:rsid w:val="004F09CD"/>
    <w:rsid w:val="00507A6F"/>
    <w:rsid w:val="00523A16"/>
    <w:rsid w:val="00531C07"/>
    <w:rsid w:val="005359FF"/>
    <w:rsid w:val="00562CDA"/>
    <w:rsid w:val="0056670D"/>
    <w:rsid w:val="005A0AAB"/>
    <w:rsid w:val="005D0FAD"/>
    <w:rsid w:val="00632AF3"/>
    <w:rsid w:val="006F2C46"/>
    <w:rsid w:val="007052F1"/>
    <w:rsid w:val="00724A58"/>
    <w:rsid w:val="007515DD"/>
    <w:rsid w:val="007765D5"/>
    <w:rsid w:val="00776832"/>
    <w:rsid w:val="007A46D6"/>
    <w:rsid w:val="007B32E8"/>
    <w:rsid w:val="007C3A39"/>
    <w:rsid w:val="007E268B"/>
    <w:rsid w:val="00803D1D"/>
    <w:rsid w:val="008206DC"/>
    <w:rsid w:val="008832D5"/>
    <w:rsid w:val="008E2B8B"/>
    <w:rsid w:val="008E346F"/>
    <w:rsid w:val="00901DC0"/>
    <w:rsid w:val="00905FF7"/>
    <w:rsid w:val="009301C3"/>
    <w:rsid w:val="009335E9"/>
    <w:rsid w:val="00975705"/>
    <w:rsid w:val="00977ED8"/>
    <w:rsid w:val="009C105F"/>
    <w:rsid w:val="00A016EA"/>
    <w:rsid w:val="00A01D72"/>
    <w:rsid w:val="00A412EE"/>
    <w:rsid w:val="00A7037E"/>
    <w:rsid w:val="00AC6C0F"/>
    <w:rsid w:val="00AD20E9"/>
    <w:rsid w:val="00AD2106"/>
    <w:rsid w:val="00AE53FA"/>
    <w:rsid w:val="00B22ECF"/>
    <w:rsid w:val="00B4053C"/>
    <w:rsid w:val="00B830D2"/>
    <w:rsid w:val="00BA45E6"/>
    <w:rsid w:val="00BB2733"/>
    <w:rsid w:val="00BF40F5"/>
    <w:rsid w:val="00C11DE9"/>
    <w:rsid w:val="00C41E8A"/>
    <w:rsid w:val="00C46CDD"/>
    <w:rsid w:val="00C60475"/>
    <w:rsid w:val="00C765E2"/>
    <w:rsid w:val="00C975F9"/>
    <w:rsid w:val="00CA79C9"/>
    <w:rsid w:val="00D36E0F"/>
    <w:rsid w:val="00D438E1"/>
    <w:rsid w:val="00D45882"/>
    <w:rsid w:val="00D7078B"/>
    <w:rsid w:val="00D94062"/>
    <w:rsid w:val="00D94740"/>
    <w:rsid w:val="00DA392F"/>
    <w:rsid w:val="00DE410E"/>
    <w:rsid w:val="00E1358C"/>
    <w:rsid w:val="00E21607"/>
    <w:rsid w:val="00E5280A"/>
    <w:rsid w:val="00E66380"/>
    <w:rsid w:val="00E93FE6"/>
    <w:rsid w:val="00E97142"/>
    <w:rsid w:val="00EB45E3"/>
    <w:rsid w:val="00EF746B"/>
    <w:rsid w:val="00F41EA4"/>
    <w:rsid w:val="00F44869"/>
    <w:rsid w:val="00F67B66"/>
    <w:rsid w:val="00F85E75"/>
    <w:rsid w:val="00F90173"/>
    <w:rsid w:val="00F9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117B"/>
  <w15:chartTrackingRefBased/>
  <w15:docId w15:val="{08BBCEBC-A571-4B04-9AB9-C409D12A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AA"/>
    <w:pPr>
      <w:ind w:left="720"/>
      <w:contextualSpacing/>
    </w:pPr>
  </w:style>
  <w:style w:type="character" w:styleId="Hyperlink">
    <w:name w:val="Hyperlink"/>
    <w:basedOn w:val="DefaultParagraphFont"/>
    <w:uiPriority w:val="99"/>
    <w:unhideWhenUsed/>
    <w:rsid w:val="00AD20E9"/>
    <w:rPr>
      <w:color w:val="0563C1" w:themeColor="hyperlink"/>
      <w:u w:val="single"/>
    </w:rPr>
  </w:style>
  <w:style w:type="character" w:styleId="UnresolvedMention">
    <w:name w:val="Unresolved Mention"/>
    <w:basedOn w:val="DefaultParagraphFont"/>
    <w:uiPriority w:val="99"/>
    <w:semiHidden/>
    <w:unhideWhenUsed/>
    <w:rsid w:val="00AD20E9"/>
    <w:rPr>
      <w:color w:val="605E5C"/>
      <w:shd w:val="clear" w:color="auto" w:fill="E1DFDD"/>
    </w:rPr>
  </w:style>
  <w:style w:type="paragraph" w:styleId="Header">
    <w:name w:val="header"/>
    <w:basedOn w:val="Normal"/>
    <w:link w:val="HeaderChar"/>
    <w:uiPriority w:val="99"/>
    <w:unhideWhenUsed/>
    <w:rsid w:val="00803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1D"/>
  </w:style>
  <w:style w:type="paragraph" w:styleId="Footer">
    <w:name w:val="footer"/>
    <w:basedOn w:val="Normal"/>
    <w:link w:val="FooterChar"/>
    <w:uiPriority w:val="99"/>
    <w:unhideWhenUsed/>
    <w:rsid w:val="00803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advocatesgateway.org/_files/ugd/1074f0_48a0c6b6fca942fc819255e4104ac9de.pdf" TargetMode="External"/><Relationship Id="rId3" Type="http://schemas.openxmlformats.org/officeDocument/2006/relationships/settings" Target="settings.xml"/><Relationship Id="rId7" Type="http://schemas.openxmlformats.org/officeDocument/2006/relationships/hyperlink" Target="https://www.theadvocatesgatew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dc:creator>
  <cp:keywords/>
  <dc:description/>
  <cp:lastModifiedBy>Bancroft, HHJ Louise</cp:lastModifiedBy>
  <cp:revision>2</cp:revision>
  <dcterms:created xsi:type="dcterms:W3CDTF">2024-05-20T13:30:00Z</dcterms:created>
  <dcterms:modified xsi:type="dcterms:W3CDTF">2024-05-20T13:30:00Z</dcterms:modified>
</cp:coreProperties>
</file>