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2B25A3" w14:paraId="4A192762" w14:textId="77777777" w:rsidTr="004B7E44">
        <w:trPr>
          <w:trHeight w:val="2536"/>
        </w:trPr>
        <w:tc>
          <w:tcPr>
            <w:tcW w:w="8541" w:type="dxa"/>
            <w:tcBorders>
              <w:top w:val="nil"/>
              <w:left w:val="nil"/>
              <w:bottom w:val="nil"/>
              <w:right w:val="nil"/>
            </w:tcBorders>
          </w:tcPr>
          <w:p w14:paraId="4C252827" w14:textId="6043EF27" w:rsidR="004B7E44" w:rsidRDefault="004B7E44" w:rsidP="004B7E44">
            <w:bookmarkStart w:id="0" w:name="_GoBack"/>
            <w:bookmarkEnd w:id="0"/>
            <w:r>
              <w:rPr>
                <w:noProof/>
              </w:rPr>
              <mc:AlternateContent>
                <mc:Choice Requires="wps">
                  <w:drawing>
                    <wp:inline distT="0" distB="0" distL="0" distR="0" wp14:anchorId="30206C09" wp14:editId="3DD7A91B">
                      <wp:extent cx="4956810" cy="690113"/>
                      <wp:effectExtent l="0" t="0" r="0" b="0"/>
                      <wp:docPr id="8" name="Text Box 8"/>
                      <wp:cNvGraphicFramePr/>
                      <a:graphic xmlns:a="http://schemas.openxmlformats.org/drawingml/2006/main">
                        <a:graphicData uri="http://schemas.microsoft.com/office/word/2010/wordprocessingShape">
                          <wps:wsp>
                            <wps:cNvSpPr txBox="1"/>
                            <wps:spPr>
                              <a:xfrm>
                                <a:off x="0" y="0"/>
                                <a:ext cx="4956810" cy="690113"/>
                              </a:xfrm>
                              <a:prstGeom prst="rect">
                                <a:avLst/>
                              </a:prstGeom>
                              <a:noFill/>
                              <a:ln w="6350">
                                <a:noFill/>
                              </a:ln>
                            </wps:spPr>
                            <wps:txbx>
                              <w:txbxContent>
                                <w:p w14:paraId="1DDE6EE7" w14:textId="023EA76C" w:rsidR="00987611" w:rsidRPr="00870D46" w:rsidRDefault="00987611" w:rsidP="00B6578F">
                                  <w:pPr>
                                    <w:pStyle w:val="Title"/>
                                    <w:jc w:val="center"/>
                                    <w:rPr>
                                      <w:rFonts w:ascii="Arial" w:hAnsi="Arial" w:cs="Arial"/>
                                      <w:sz w:val="96"/>
                                      <w:szCs w:val="36"/>
                                    </w:rPr>
                                  </w:pPr>
                                  <w:r w:rsidRPr="00870D46">
                                    <w:rPr>
                                      <w:rFonts w:ascii="Arial" w:hAnsi="Arial" w:cs="Arial"/>
                                      <w:sz w:val="96"/>
                                      <w:szCs w:val="36"/>
                                    </w:rPr>
                                    <w:t>2022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206C09" id="_x0000_t202" coordsize="21600,21600" o:spt="202" path="m,l,21600r21600,l21600,xe">
                      <v:stroke joinstyle="miter"/>
                      <v:path gradientshapeok="t" o:connecttype="rect"/>
                    </v:shapetype>
                    <v:shape id="Text Box 8" o:spid="_x0000_s1026" type="#_x0000_t202" style="width:390.3pt;height: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" filled="f" stroked="f" strokeweight=".5pt">
                      <v:textbox>
                        <w:txbxContent>
                          <w:p w14:paraId="1DDE6EE7" w14:textId="023EA76C" w:rsidR="00987611" w:rsidRPr="00870D46" w:rsidRDefault="00987611" w:rsidP="00B6578F">
                            <w:pPr>
                              <w:pStyle w:val="Title"/>
                              <w:jc w:val="center"/>
                              <w:rPr>
                                <w:rFonts w:ascii="Arial" w:hAnsi="Arial" w:cs="Arial"/>
                                <w:sz w:val="96"/>
                                <w:szCs w:val="36"/>
                              </w:rPr>
                            </w:pPr>
                            <w:r w:rsidRPr="00870D46">
                              <w:rPr>
                                <w:rFonts w:ascii="Arial" w:hAnsi="Arial" w:cs="Arial"/>
                                <w:sz w:val="96"/>
                                <w:szCs w:val="36"/>
                              </w:rPr>
                              <w:t>2022 EDITION</w:t>
                            </w:r>
                          </w:p>
                        </w:txbxContent>
                      </v:textbox>
                      <w10:anchorlock/>
                    </v:shape>
                  </w:pict>
                </mc:Fallback>
              </mc:AlternateContent>
            </w:r>
          </w:p>
          <w:p w14:paraId="48823C1B" w14:textId="24EC4F12" w:rsidR="004B7E44" w:rsidRDefault="004B7E44" w:rsidP="004B7E44">
            <w:r>
              <w:rPr>
                <w:noProof/>
              </w:rPr>
              <mc:AlternateContent>
                <mc:Choice Requires="wps">
                  <w:drawing>
                    <wp:inline distT="0" distB="0" distL="0" distR="0" wp14:anchorId="5530970B" wp14:editId="1EC5F332">
                      <wp:extent cx="4937760" cy="14349"/>
                      <wp:effectExtent l="19050" t="38100" r="53340" b="43180"/>
                      <wp:docPr id="5" name="Straight Connector 5" descr="text divider"/>
                      <wp:cNvGraphicFramePr/>
                      <a:graphic xmlns:a="http://schemas.openxmlformats.org/drawingml/2006/main">
                        <a:graphicData uri="http://schemas.microsoft.com/office/word/2010/wordprocessingShape">
                          <wps:wsp>
                            <wps:cNvCnPr/>
                            <wps:spPr>
                              <a:xfrm flipV="1">
                                <a:off x="0" y="0"/>
                                <a:ext cx="4937760" cy="14349"/>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91F892A"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388.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" strokecolor="white [3212]" strokeweight="6pt">
                      <w10:anchorlock/>
                    </v:line>
                  </w:pict>
                </mc:Fallback>
              </mc:AlternateContent>
            </w:r>
          </w:p>
          <w:p w14:paraId="4748ACC7" w14:textId="1D968E0F" w:rsidR="004B7E44" w:rsidRDefault="004B7E44" w:rsidP="004B7E44">
            <w:r>
              <w:rPr>
                <w:noProof/>
              </w:rPr>
              <mc:AlternateContent>
                <mc:Choice Requires="wps">
                  <w:drawing>
                    <wp:inline distT="0" distB="0" distL="0" distR="0" wp14:anchorId="062844A9" wp14:editId="06F9395E">
                      <wp:extent cx="4973116" cy="1816479"/>
                      <wp:effectExtent l="0" t="0" r="0" b="0"/>
                      <wp:docPr id="3" name="Text Box 3"/>
                      <wp:cNvGraphicFramePr/>
                      <a:graphic xmlns:a="http://schemas.openxmlformats.org/drawingml/2006/main">
                        <a:graphicData uri="http://schemas.microsoft.com/office/word/2010/wordprocessingShape">
                          <wps:wsp>
                            <wps:cNvSpPr txBox="1"/>
                            <wps:spPr>
                              <a:xfrm>
                                <a:off x="0" y="0"/>
                                <a:ext cx="4973116" cy="1816479"/>
                              </a:xfrm>
                              <a:prstGeom prst="rect">
                                <a:avLst/>
                              </a:prstGeom>
                              <a:noFill/>
                              <a:ln w="6350">
                                <a:noFill/>
                              </a:ln>
                            </wps:spPr>
                            <wps:txbx>
                              <w:txbxContent>
                                <w:p w14:paraId="407A04DA" w14:textId="59CC9202" w:rsidR="00987611" w:rsidRPr="002D31ED" w:rsidRDefault="00987611" w:rsidP="00B6578F">
                                  <w:pPr>
                                    <w:pStyle w:val="Subtitle"/>
                                    <w:jc w:val="center"/>
                                    <w:rPr>
                                      <w:rFonts w:ascii="Arial" w:hAnsi="Arial" w:cs="Arial"/>
                                    </w:rPr>
                                  </w:pPr>
                                  <w:r w:rsidRPr="002D31ED">
                                    <w:rPr>
                                      <w:rFonts w:ascii="Arial" w:hAnsi="Arial" w:cs="Arial"/>
                                    </w:rPr>
                                    <w:t>LOS ANGELES REGIONAL UNIFORM CODE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2844A9" id="Text Box 3" o:spid="_x0000_s1027" type="#_x0000_t202" style="width:391.6pt;height:1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" filled="f" stroked="f" strokeweight=".5pt">
                      <v:textbox>
                        <w:txbxContent>
                          <w:p w14:paraId="407A04DA" w14:textId="59CC9202" w:rsidR="00987611" w:rsidRPr="002D31ED" w:rsidRDefault="00987611" w:rsidP="00B6578F">
                            <w:pPr>
                              <w:pStyle w:val="Subtitle"/>
                              <w:jc w:val="center"/>
                              <w:rPr>
                                <w:rFonts w:ascii="Arial" w:hAnsi="Arial" w:cs="Arial"/>
                              </w:rPr>
                            </w:pPr>
                            <w:r w:rsidRPr="002D31ED">
                              <w:rPr>
                                <w:rFonts w:ascii="Arial" w:hAnsi="Arial" w:cs="Arial"/>
                              </w:rPr>
                              <w:t>LOS ANGELES REGIONAL UNIFORM CODE PROGRAM</w:t>
                            </w:r>
                          </w:p>
                        </w:txbxContent>
                      </v:textbox>
                      <w10:anchorlock/>
                    </v:shape>
                  </w:pict>
                </mc:Fallback>
              </mc:AlternateContent>
            </w:r>
          </w:p>
        </w:tc>
      </w:tr>
      <w:tr w:rsidR="002B25A3" w14:paraId="7B10723C" w14:textId="77777777" w:rsidTr="004B7E44">
        <w:trPr>
          <w:trHeight w:val="3814"/>
        </w:trPr>
        <w:tc>
          <w:tcPr>
            <w:tcW w:w="8541" w:type="dxa"/>
            <w:tcBorders>
              <w:top w:val="nil"/>
              <w:left w:val="nil"/>
              <w:bottom w:val="nil"/>
              <w:right w:val="nil"/>
            </w:tcBorders>
            <w:vAlign w:val="bottom"/>
          </w:tcPr>
          <w:p w14:paraId="4208B351" w14:textId="3A1ABDF2" w:rsidR="004B7E44" w:rsidRDefault="004B7E44" w:rsidP="004B7E44">
            <w:pPr>
              <w:rPr>
                <w:noProof/>
              </w:rPr>
            </w:pPr>
            <w:r>
              <w:rPr>
                <w:noProof/>
              </w:rPr>
              <mc:AlternateContent>
                <mc:Choice Requires="wps">
                  <w:drawing>
                    <wp:inline distT="0" distB="0" distL="0" distR="0" wp14:anchorId="6B854E38" wp14:editId="0254F052">
                      <wp:extent cx="4940135" cy="1714500"/>
                      <wp:effectExtent l="0" t="0" r="0" b="0"/>
                      <wp:docPr id="6" name="Text Box 6"/>
                      <wp:cNvGraphicFramePr/>
                      <a:graphic xmlns:a="http://schemas.openxmlformats.org/drawingml/2006/main">
                        <a:graphicData uri="http://schemas.microsoft.com/office/word/2010/wordprocessingShape">
                          <wps:wsp>
                            <wps:cNvSpPr txBox="1"/>
                            <wps:spPr>
                              <a:xfrm>
                                <a:off x="0" y="0"/>
                                <a:ext cx="4940135" cy="1714500"/>
                              </a:xfrm>
                              <a:prstGeom prst="rect">
                                <a:avLst/>
                              </a:prstGeom>
                              <a:noFill/>
                              <a:ln w="6350">
                                <a:noFill/>
                              </a:ln>
                            </wps:spPr>
                            <wps:txbx>
                              <w:txbxContent>
                                <w:p w14:paraId="6CE8A202" w14:textId="0D67F627" w:rsidR="00987611" w:rsidRPr="00D31573" w:rsidRDefault="00987611" w:rsidP="00504A1B">
                                  <w:pPr>
                                    <w:pStyle w:val="Heading1"/>
                                    <w:jc w:val="both"/>
                                    <w:rPr>
                                      <w:rFonts w:ascii="Arial" w:hAnsi="Arial" w:cs="Arial"/>
                                      <w:sz w:val="40"/>
                                      <w:szCs w:val="20"/>
                                    </w:rPr>
                                  </w:pPr>
                                  <w:r w:rsidRPr="00D31573">
                                    <w:rPr>
                                      <w:rFonts w:ascii="Arial" w:hAnsi="Arial" w:cs="Arial"/>
                                      <w:sz w:val="40"/>
                                      <w:szCs w:val="20"/>
                                    </w:rPr>
                                    <w:t>Recommended Code Amendment</w:t>
                                  </w:r>
                                  <w:r>
                                    <w:rPr>
                                      <w:rFonts w:ascii="Arial" w:hAnsi="Arial" w:cs="Arial"/>
                                      <w:sz w:val="40"/>
                                      <w:szCs w:val="20"/>
                                    </w:rPr>
                                    <w:t>s</w:t>
                                  </w:r>
                                  <w:r w:rsidRPr="00D31573">
                                    <w:rPr>
                                      <w:rFonts w:ascii="Arial" w:hAnsi="Arial" w:cs="Arial"/>
                                      <w:sz w:val="40"/>
                                      <w:szCs w:val="20"/>
                                    </w:rPr>
                                    <w:t xml:space="preserve"> to the 2022 Edition of the California Building Code, California Residential Code, and California Green Building Standards Code</w:t>
                                  </w:r>
                                  <w:r>
                                    <w:rPr>
                                      <w:rFonts w:ascii="Arial" w:hAnsi="Arial" w:cs="Arial"/>
                                      <w:sz w:val="4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854E38" id="Text Box 6" o:spid="_x0000_s1028" type="#_x0000_t202" style="width:389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" filled="f" stroked="f" strokeweight=".5pt">
                      <v:textbox>
                        <w:txbxContent>
                          <w:p w14:paraId="6CE8A202" w14:textId="0D67F627" w:rsidR="00987611" w:rsidRPr="00D31573" w:rsidRDefault="00987611" w:rsidP="00504A1B">
                            <w:pPr>
                              <w:pStyle w:val="Heading1"/>
                              <w:jc w:val="both"/>
                              <w:rPr>
                                <w:rFonts w:ascii="Arial" w:hAnsi="Arial" w:cs="Arial"/>
                                <w:sz w:val="40"/>
                                <w:szCs w:val="20"/>
                              </w:rPr>
                            </w:pPr>
                            <w:r w:rsidRPr="00D31573">
                              <w:rPr>
                                <w:rFonts w:ascii="Arial" w:hAnsi="Arial" w:cs="Arial"/>
                                <w:sz w:val="40"/>
                                <w:szCs w:val="20"/>
                              </w:rPr>
                              <w:t>Recommended Code Amendment</w:t>
                            </w:r>
                            <w:r>
                              <w:rPr>
                                <w:rFonts w:ascii="Arial" w:hAnsi="Arial" w:cs="Arial"/>
                                <w:sz w:val="40"/>
                                <w:szCs w:val="20"/>
                              </w:rPr>
                              <w:t>s</w:t>
                            </w:r>
                            <w:r w:rsidRPr="00D31573">
                              <w:rPr>
                                <w:rFonts w:ascii="Arial" w:hAnsi="Arial" w:cs="Arial"/>
                                <w:sz w:val="40"/>
                                <w:szCs w:val="20"/>
                              </w:rPr>
                              <w:t xml:space="preserve"> to the 2022 Edition of the California Building Code, California Residential Code, and California Green Building Standards Code</w:t>
                            </w:r>
                            <w:r>
                              <w:rPr>
                                <w:rFonts w:ascii="Arial" w:hAnsi="Arial" w:cs="Arial"/>
                                <w:sz w:val="40"/>
                                <w:szCs w:val="20"/>
                              </w:rPr>
                              <w:t>.</w:t>
                            </w:r>
                          </w:p>
                        </w:txbxContent>
                      </v:textbox>
                      <w10:anchorlock/>
                    </v:shape>
                  </w:pict>
                </mc:Fallback>
              </mc:AlternateContent>
            </w:r>
          </w:p>
          <w:p w14:paraId="62D406A9" w14:textId="31031B74" w:rsidR="004B7E44" w:rsidRDefault="004B7E44" w:rsidP="004B7E44">
            <w:pPr>
              <w:rPr>
                <w:noProof/>
              </w:rPr>
            </w:pPr>
          </w:p>
        </w:tc>
      </w:tr>
    </w:tbl>
    <w:p w14:paraId="40FB56C4" w14:textId="51B6F65C" w:rsidR="004B7E44" w:rsidRDefault="002A6EFB" w:rsidP="004B7E44">
      <w:r>
        <w:rPr>
          <w:noProof/>
        </w:rPr>
        <mc:AlternateContent>
          <mc:Choice Requires="wps">
            <w:drawing>
              <wp:anchor distT="0" distB="0" distL="114300" distR="114300" simplePos="0" relativeHeight="251661823" behindDoc="0" locked="0" layoutInCell="1" allowOverlap="1" wp14:anchorId="4C52E8DD" wp14:editId="59A3513C">
                <wp:simplePos x="0" y="0"/>
                <wp:positionH relativeFrom="column">
                  <wp:posOffset>-722630</wp:posOffset>
                </wp:positionH>
                <wp:positionV relativeFrom="paragraph">
                  <wp:posOffset>-457835</wp:posOffset>
                </wp:positionV>
                <wp:extent cx="2011680" cy="2011680"/>
                <wp:effectExtent l="0" t="0" r="7620" b="7620"/>
                <wp:wrapNone/>
                <wp:docPr id="14" name="Rectangle 14"/>
                <wp:cNvGraphicFramePr/>
                <a:graphic xmlns:a="http://schemas.openxmlformats.org/drawingml/2006/main">
                  <a:graphicData uri="http://schemas.microsoft.com/office/word/2010/wordprocessingShape">
                    <wps:wsp>
                      <wps:cNvSpPr/>
                      <wps:spPr>
                        <a:xfrm>
                          <a:off x="0" y="0"/>
                          <a:ext cx="2011680"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8451" id="Rectangle 14" o:spid="_x0000_s1026" style="position:absolute;margin-left:-56.9pt;margin-top:-36.05pt;width:158.4pt;height:158.4pt;z-index:25166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" fillcolor="white [3212]" stroked="f" strokeweight="2pt"/>
            </w:pict>
          </mc:Fallback>
        </mc:AlternateContent>
      </w:r>
      <w:r>
        <w:rPr>
          <w:noProof/>
        </w:rPr>
        <w:drawing>
          <wp:anchor distT="0" distB="0" distL="114300" distR="114300" simplePos="0" relativeHeight="251662336" behindDoc="0" locked="0" layoutInCell="1" allowOverlap="1" wp14:anchorId="0243D71C" wp14:editId="5925B32C">
            <wp:simplePos x="0" y="0"/>
            <wp:positionH relativeFrom="margin">
              <wp:posOffset>-632270</wp:posOffset>
            </wp:positionH>
            <wp:positionV relativeFrom="paragraph">
              <wp:posOffset>-361315</wp:posOffset>
            </wp:positionV>
            <wp:extent cx="1828800" cy="1828800"/>
            <wp:effectExtent l="0" t="0" r="0" b="0"/>
            <wp:wrapNone/>
            <wp:docPr id="13" name="Picture 1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E44">
        <w:rPr>
          <w:noProof/>
        </w:rPr>
        <w:drawing>
          <wp:anchor distT="0" distB="0" distL="114300" distR="114300" simplePos="0" relativeHeight="251658240" behindDoc="1" locked="0" layoutInCell="1" allowOverlap="1" wp14:anchorId="0F0B2E9B" wp14:editId="07DB3C29">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p>
    <w:p w14:paraId="343254F7" w14:textId="5F410AFA" w:rsidR="004B7E44" w:rsidRPr="00C34CE3" w:rsidRDefault="005C050C" w:rsidP="00C34CE3">
      <w:pPr>
        <w:spacing w:after="200"/>
      </w:pPr>
      <w:r>
        <w:rPr>
          <w:noProof/>
        </w:rPr>
        <mc:AlternateContent>
          <mc:Choice Requires="wps">
            <w:drawing>
              <wp:anchor distT="45720" distB="45720" distL="114300" distR="114300" simplePos="0" relativeHeight="251664384" behindDoc="0" locked="0" layoutInCell="1" allowOverlap="1" wp14:anchorId="4BEFE7BE" wp14:editId="02AC7ADD">
                <wp:simplePos x="0" y="0"/>
                <wp:positionH relativeFrom="column">
                  <wp:posOffset>1602105</wp:posOffset>
                </wp:positionH>
                <wp:positionV relativeFrom="paragraph">
                  <wp:posOffset>7093585</wp:posOffset>
                </wp:positionV>
                <wp:extent cx="1685925"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noFill/>
                        <a:ln w="9525">
                          <a:noFill/>
                          <a:miter lim="800000"/>
                          <a:headEnd/>
                          <a:tailEnd/>
                        </a:ln>
                      </wps:spPr>
                      <wps:txbx>
                        <w:txbxContent>
                          <w:p w14:paraId="394CA0E0" w14:textId="748E407D" w:rsidR="00987611" w:rsidRPr="005C050C" w:rsidRDefault="00987611">
                            <w:pPr>
                              <w:rPr>
                                <w:rFonts w:ascii="Arial" w:hAnsi="Arial" w:cs="Arial"/>
                                <w:sz w:val="22"/>
                                <w:szCs w:val="18"/>
                              </w:rPr>
                            </w:pPr>
                            <w:r w:rsidRPr="005C050C">
                              <w:rPr>
                                <w:rFonts w:ascii="Arial" w:hAnsi="Arial" w:cs="Arial"/>
                                <w:sz w:val="22"/>
                                <w:szCs w:val="18"/>
                              </w:rPr>
                              <w:t>Final Version: 07-0</w:t>
                            </w:r>
                            <w:r>
                              <w:rPr>
                                <w:rFonts w:ascii="Arial" w:hAnsi="Arial" w:cs="Arial"/>
                                <w:sz w:val="22"/>
                                <w:szCs w:val="18"/>
                              </w:rPr>
                              <w:t>1</w:t>
                            </w:r>
                            <w:r w:rsidRPr="005C050C">
                              <w:rPr>
                                <w:rFonts w:ascii="Arial" w:hAnsi="Arial" w:cs="Arial"/>
                                <w:sz w:val="22"/>
                                <w:szCs w:val="18"/>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EFE7BE" id="Text Box 2" o:spid="_x0000_s1029" type="#_x0000_t202" style="position:absolute;margin-left:126.15pt;margin-top:558.55pt;width:132.7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" filled="f" stroked="f">
                <v:textbox style="mso-fit-shape-to-text:t">
                  <w:txbxContent>
                    <w:p w14:paraId="394CA0E0" w14:textId="748E407D" w:rsidR="00987611" w:rsidRPr="005C050C" w:rsidRDefault="00987611">
                      <w:pPr>
                        <w:rPr>
                          <w:rFonts w:ascii="Arial" w:hAnsi="Arial" w:cs="Arial"/>
                          <w:sz w:val="22"/>
                          <w:szCs w:val="18"/>
                        </w:rPr>
                      </w:pPr>
                      <w:r w:rsidRPr="005C050C">
                        <w:rPr>
                          <w:rFonts w:ascii="Arial" w:hAnsi="Arial" w:cs="Arial"/>
                          <w:sz w:val="22"/>
                          <w:szCs w:val="18"/>
                        </w:rPr>
                        <w:t>Final Version: 07-0</w:t>
                      </w:r>
                      <w:r>
                        <w:rPr>
                          <w:rFonts w:ascii="Arial" w:hAnsi="Arial" w:cs="Arial"/>
                          <w:sz w:val="22"/>
                          <w:szCs w:val="18"/>
                        </w:rPr>
                        <w:t>1</w:t>
                      </w:r>
                      <w:r w:rsidRPr="005C050C">
                        <w:rPr>
                          <w:rFonts w:ascii="Arial" w:hAnsi="Arial" w:cs="Arial"/>
                          <w:sz w:val="22"/>
                          <w:szCs w:val="18"/>
                        </w:rPr>
                        <w:t>-22</w:t>
                      </w:r>
                    </w:p>
                  </w:txbxContent>
                </v:textbox>
                <w10:wrap type="square"/>
              </v:shape>
            </w:pict>
          </mc:Fallback>
        </mc:AlternateContent>
      </w:r>
      <w:r w:rsidR="002A6EFB">
        <w:rPr>
          <w:noProof/>
        </w:rPr>
        <mc:AlternateContent>
          <mc:Choice Requires="wps">
            <w:drawing>
              <wp:anchor distT="0" distB="0" distL="114300" distR="114300" simplePos="0" relativeHeight="251659264" behindDoc="1" locked="0" layoutInCell="1" allowOverlap="1" wp14:anchorId="2D90B9CC" wp14:editId="3B0AA4FE">
                <wp:simplePos x="0" y="0"/>
                <wp:positionH relativeFrom="page">
                  <wp:align>left</wp:align>
                </wp:positionH>
                <wp:positionV relativeFrom="page">
                  <wp:posOffset>2011680</wp:posOffset>
                </wp:positionV>
                <wp:extent cx="6103917" cy="6032665"/>
                <wp:effectExtent l="0" t="0" r="0" b="6350"/>
                <wp:wrapNone/>
                <wp:docPr id="2" name="Rectangle 2" descr="colored rectangle"/>
                <wp:cNvGraphicFramePr/>
                <a:graphic xmlns:a="http://schemas.openxmlformats.org/drawingml/2006/main">
                  <a:graphicData uri="http://schemas.microsoft.com/office/word/2010/wordprocessingShape">
                    <wps:wsp>
                      <wps:cNvSpPr/>
                      <wps:spPr>
                        <a:xfrm>
                          <a:off x="0" y="0"/>
                          <a:ext cx="6103917" cy="603266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F6B02" id="Rectangle 2" o:spid="_x0000_s1026" alt="colored rectangle" style="position:absolute;margin-left:0;margin-top:158.4pt;width:480.6pt;height:4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" fillcolor="#155d56 [2406]" stroked="f" strokeweight="2pt">
                <w10:wrap anchorx="page" anchory="page"/>
              </v:rect>
            </w:pict>
          </mc:Fallback>
        </mc:AlternateContent>
      </w:r>
      <w:r w:rsidR="002A6EFB">
        <w:rPr>
          <w:noProof/>
        </w:rPr>
        <w:drawing>
          <wp:anchor distT="0" distB="0" distL="114300" distR="114300" simplePos="0" relativeHeight="251661312" behindDoc="0" locked="0" layoutInCell="1" allowOverlap="1" wp14:anchorId="074CA65A" wp14:editId="7FB05C2C">
            <wp:simplePos x="0" y="0"/>
            <wp:positionH relativeFrom="column">
              <wp:posOffset>5382070</wp:posOffset>
            </wp:positionH>
            <wp:positionV relativeFrom="paragraph">
              <wp:posOffset>7339965</wp:posOffset>
            </wp:positionV>
            <wp:extent cx="1633280" cy="2011680"/>
            <wp:effectExtent l="0" t="0" r="5080" b="7620"/>
            <wp:wrapNone/>
            <wp:docPr id="20" name="Picture 19" descr="ICC Chapter Logo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C Chapter Logo v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328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E44">
        <w:br w:type="page"/>
      </w:r>
    </w:p>
    <w:p w14:paraId="1053B5FE" w14:textId="148AC188" w:rsidR="00A9258B" w:rsidRPr="00C34CE3" w:rsidRDefault="00A9258B" w:rsidP="00533E77">
      <w:pPr>
        <w:spacing w:line="240" w:lineRule="auto"/>
        <w:jc w:val="center"/>
        <w:rPr>
          <w:rFonts w:ascii="Arial" w:hAnsi="Arial" w:cs="Arial"/>
        </w:rPr>
      </w:pPr>
      <w:r w:rsidRPr="00A9258B">
        <w:rPr>
          <w:rFonts w:ascii="Arial" w:hAnsi="Arial" w:cs="Arial"/>
          <w:b/>
          <w:bCs/>
          <w:color w:val="auto"/>
          <w:szCs w:val="20"/>
        </w:rPr>
        <w:lastRenderedPageBreak/>
        <w:t>PREFACE</w:t>
      </w:r>
    </w:p>
    <w:p w14:paraId="76799CB9" w14:textId="77777777" w:rsidR="00A9258B" w:rsidRPr="00A9258B" w:rsidRDefault="00A9258B" w:rsidP="00DC0E1D">
      <w:pPr>
        <w:spacing w:line="240" w:lineRule="auto"/>
        <w:jc w:val="both"/>
        <w:rPr>
          <w:rFonts w:ascii="Arial" w:hAnsi="Arial" w:cs="Arial"/>
          <w:color w:val="auto"/>
          <w:sz w:val="20"/>
          <w:szCs w:val="20"/>
        </w:rPr>
      </w:pPr>
    </w:p>
    <w:p w14:paraId="327E620A"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In 1957 our founding members established one of the earliest chapters of the International Conference of Building Officials. Today the Chapter has grown to over eighty-nine Southern California jurisdictions, plus consulting firms and other members of the construction industry. ICBO merged with two other building official organizations to create the International Code Council. The Los Angeles Basin Chapter officially became an ICC Chapter in December 2002.</w:t>
      </w:r>
    </w:p>
    <w:p w14:paraId="3583E4C9" w14:textId="77777777" w:rsidR="00A9258B" w:rsidRPr="00A9258B" w:rsidRDefault="00A9258B" w:rsidP="00DC0E1D">
      <w:pPr>
        <w:spacing w:line="240" w:lineRule="auto"/>
        <w:jc w:val="both"/>
        <w:rPr>
          <w:rFonts w:ascii="Arial" w:hAnsi="Arial" w:cs="Arial"/>
          <w:color w:val="auto"/>
          <w:sz w:val="20"/>
          <w:szCs w:val="20"/>
        </w:rPr>
      </w:pPr>
    </w:p>
    <w:p w14:paraId="1FECD3FB"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The Los Angeles Basin Chapter has been very active throughout the years in leading an effort to create uniformity of building codes and regulations in the greater Los Angeles region as well as addressing policy issues of interest to building officials and the construction industry.</w:t>
      </w:r>
    </w:p>
    <w:p w14:paraId="5B8CF94E" w14:textId="77777777" w:rsidR="00A9258B" w:rsidRPr="00A9258B" w:rsidRDefault="00A9258B" w:rsidP="00DC0E1D">
      <w:pPr>
        <w:spacing w:line="240" w:lineRule="auto"/>
        <w:jc w:val="both"/>
        <w:rPr>
          <w:rFonts w:ascii="Arial" w:hAnsi="Arial" w:cs="Arial"/>
          <w:color w:val="auto"/>
          <w:sz w:val="20"/>
          <w:szCs w:val="20"/>
        </w:rPr>
      </w:pPr>
    </w:p>
    <w:p w14:paraId="4A451D39"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One such effort to promote uniformity of building regulations is through the Los Angeles Regional Uniform Code Program (“LARUCP”). The LARUCP program began in July 1999 with the purpose of developing uniform interpretations and handouts to serve as guidelines for building officials, contractors, engineers and architects in the consistent application of the codes. The mission of the program was to minimize the number of and to develop uniformity in local code amendments to the California codes for adoption by jurisdictions in the greater Los Angeles region and beyond.</w:t>
      </w:r>
    </w:p>
    <w:p w14:paraId="587EDF29" w14:textId="77777777" w:rsidR="00A9258B" w:rsidRPr="00A9258B" w:rsidRDefault="00A9258B" w:rsidP="00DC0E1D">
      <w:pPr>
        <w:spacing w:line="240" w:lineRule="auto"/>
        <w:jc w:val="both"/>
        <w:rPr>
          <w:rFonts w:ascii="Arial" w:hAnsi="Arial" w:cs="Arial"/>
          <w:color w:val="auto"/>
          <w:sz w:val="20"/>
          <w:szCs w:val="20"/>
        </w:rPr>
      </w:pPr>
    </w:p>
    <w:p w14:paraId="1643FE5D" w14:textId="58FE9D54"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Leading the efforts to creating uniformity of building codes and regulations within the region are the dedicated jurisdictional members and partners in the greater Los Angeles region. Through the coordination of the ICC Los Angeles Basin Chapter’s Structural Committee</w:t>
      </w:r>
      <w:r w:rsidR="007C1D17">
        <w:rPr>
          <w:rFonts w:ascii="Arial" w:hAnsi="Arial" w:cs="Arial"/>
          <w:color w:val="auto"/>
          <w:sz w:val="20"/>
          <w:szCs w:val="20"/>
        </w:rPr>
        <w:t>, Sustainability Committee,</w:t>
      </w:r>
      <w:r w:rsidRPr="00A9258B">
        <w:rPr>
          <w:rFonts w:ascii="Arial" w:hAnsi="Arial" w:cs="Arial"/>
          <w:color w:val="auto"/>
          <w:sz w:val="20"/>
          <w:szCs w:val="20"/>
        </w:rPr>
        <w:t xml:space="preserve"> and Administration Committee (herein collectively referred to as “ICC-LABC Committees”), the following regulatory streamlining tasks to be completed are:</w:t>
      </w:r>
    </w:p>
    <w:p w14:paraId="498200CA" w14:textId="77777777" w:rsidR="00A9258B" w:rsidRPr="00A9258B" w:rsidRDefault="00A9258B" w:rsidP="00DC0E1D">
      <w:pPr>
        <w:spacing w:line="240" w:lineRule="auto"/>
        <w:jc w:val="both"/>
        <w:rPr>
          <w:rFonts w:ascii="Arial" w:hAnsi="Arial" w:cs="Arial"/>
          <w:color w:val="auto"/>
          <w:sz w:val="20"/>
          <w:szCs w:val="20"/>
        </w:rPr>
      </w:pPr>
    </w:p>
    <w:p w14:paraId="1B651868"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1.</w:t>
      </w:r>
      <w:r w:rsidRPr="00A9258B">
        <w:rPr>
          <w:rFonts w:ascii="Arial" w:hAnsi="Arial" w:cs="Arial"/>
          <w:color w:val="auto"/>
          <w:sz w:val="20"/>
          <w:szCs w:val="20"/>
        </w:rPr>
        <w:tab/>
        <w:t>Create uniformity of building standards code that can be adopted by jurisdictions in the greater Los Angeles region;</w:t>
      </w:r>
    </w:p>
    <w:p w14:paraId="10660B27" w14:textId="77777777" w:rsidR="00A9258B" w:rsidRPr="00A9258B" w:rsidRDefault="00A9258B" w:rsidP="00DC0E1D">
      <w:pPr>
        <w:spacing w:line="240" w:lineRule="auto"/>
        <w:ind w:left="360" w:hanging="360"/>
        <w:jc w:val="both"/>
        <w:rPr>
          <w:rFonts w:ascii="Arial" w:hAnsi="Arial" w:cs="Arial"/>
          <w:color w:val="auto"/>
          <w:sz w:val="20"/>
          <w:szCs w:val="20"/>
        </w:rPr>
      </w:pPr>
    </w:p>
    <w:p w14:paraId="35C68194"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2.</w:t>
      </w:r>
      <w:r w:rsidRPr="00A9258B">
        <w:rPr>
          <w:rFonts w:ascii="Arial" w:hAnsi="Arial" w:cs="Arial"/>
          <w:color w:val="auto"/>
          <w:sz w:val="20"/>
          <w:szCs w:val="20"/>
        </w:rPr>
        <w:tab/>
        <w:t>Reduce the total number of local amendments to the California codes in the greater Los Angeles region;</w:t>
      </w:r>
    </w:p>
    <w:p w14:paraId="1B65DD44" w14:textId="77777777" w:rsidR="00A9258B" w:rsidRPr="00A9258B" w:rsidRDefault="00A9258B" w:rsidP="00DC0E1D">
      <w:pPr>
        <w:spacing w:line="240" w:lineRule="auto"/>
        <w:ind w:left="360" w:hanging="360"/>
        <w:jc w:val="both"/>
        <w:rPr>
          <w:rFonts w:ascii="Arial" w:hAnsi="Arial" w:cs="Arial"/>
          <w:color w:val="auto"/>
          <w:sz w:val="20"/>
          <w:szCs w:val="20"/>
        </w:rPr>
      </w:pPr>
    </w:p>
    <w:p w14:paraId="2DE62CA8"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3.</w:t>
      </w:r>
      <w:r w:rsidRPr="00A9258B">
        <w:rPr>
          <w:rFonts w:ascii="Arial" w:hAnsi="Arial" w:cs="Arial"/>
          <w:color w:val="auto"/>
          <w:sz w:val="20"/>
          <w:szCs w:val="20"/>
        </w:rPr>
        <w:tab/>
        <w:t>Receive support from many, if not all, of the 89 jurisdictions in the greater Los Angeles region;</w:t>
      </w:r>
    </w:p>
    <w:p w14:paraId="724BF049" w14:textId="77777777" w:rsidR="00A9258B" w:rsidRPr="00A9258B" w:rsidRDefault="00A9258B" w:rsidP="00DC0E1D">
      <w:pPr>
        <w:spacing w:line="240" w:lineRule="auto"/>
        <w:ind w:left="360" w:hanging="360"/>
        <w:jc w:val="both"/>
        <w:rPr>
          <w:rFonts w:ascii="Arial" w:hAnsi="Arial" w:cs="Arial"/>
          <w:color w:val="auto"/>
          <w:sz w:val="20"/>
          <w:szCs w:val="20"/>
        </w:rPr>
      </w:pPr>
    </w:p>
    <w:p w14:paraId="664E16C1"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4.</w:t>
      </w:r>
      <w:r w:rsidRPr="00A9258B">
        <w:rPr>
          <w:rFonts w:ascii="Arial" w:hAnsi="Arial" w:cs="Arial"/>
          <w:color w:val="auto"/>
          <w:sz w:val="20"/>
          <w:szCs w:val="20"/>
        </w:rPr>
        <w:tab/>
        <w:t>Obtain active participation from jurisdictions in the greater Los Angeles region in formulating and implementing the LARUCP program; and</w:t>
      </w:r>
    </w:p>
    <w:p w14:paraId="5CCBDC3A" w14:textId="77777777" w:rsidR="00A9258B" w:rsidRPr="00A9258B" w:rsidRDefault="00A9258B" w:rsidP="00DC0E1D">
      <w:pPr>
        <w:spacing w:line="240" w:lineRule="auto"/>
        <w:ind w:left="360" w:hanging="360"/>
        <w:jc w:val="both"/>
        <w:rPr>
          <w:rFonts w:ascii="Arial" w:hAnsi="Arial" w:cs="Arial"/>
          <w:color w:val="auto"/>
          <w:sz w:val="20"/>
          <w:szCs w:val="20"/>
        </w:rPr>
      </w:pPr>
    </w:p>
    <w:p w14:paraId="13CC8F6A"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 xml:space="preserve">5. </w:t>
      </w:r>
      <w:r w:rsidRPr="00A9258B">
        <w:rPr>
          <w:rFonts w:ascii="Arial" w:hAnsi="Arial" w:cs="Arial"/>
          <w:color w:val="auto"/>
          <w:sz w:val="20"/>
          <w:szCs w:val="20"/>
        </w:rPr>
        <w:tab/>
        <w:t xml:space="preserve">With construction valuation of over $5 billion in the region, conservatively </w:t>
      </w:r>
      <w:proofErr w:type="gramStart"/>
      <w:r w:rsidRPr="00A9258B">
        <w:rPr>
          <w:rFonts w:ascii="Arial" w:hAnsi="Arial" w:cs="Arial"/>
          <w:color w:val="auto"/>
          <w:sz w:val="20"/>
          <w:szCs w:val="20"/>
        </w:rPr>
        <w:t>assuming that</w:t>
      </w:r>
      <w:proofErr w:type="gramEnd"/>
      <w:r w:rsidRPr="00A9258B">
        <w:rPr>
          <w:rFonts w:ascii="Arial" w:hAnsi="Arial" w:cs="Arial"/>
          <w:color w:val="auto"/>
          <w:sz w:val="20"/>
          <w:szCs w:val="20"/>
        </w:rPr>
        <w:t xml:space="preserve"> the program produces a 1% construction cost savings, achieve an estimated cost saving of $50 million per year in the greater Los Angeles region.</w:t>
      </w:r>
    </w:p>
    <w:p w14:paraId="29A69007" w14:textId="77777777" w:rsidR="00A9258B" w:rsidRPr="00A9258B" w:rsidRDefault="00A9258B" w:rsidP="00DC0E1D">
      <w:pPr>
        <w:spacing w:line="240" w:lineRule="auto"/>
        <w:jc w:val="both"/>
        <w:rPr>
          <w:rFonts w:ascii="Arial" w:hAnsi="Arial" w:cs="Arial"/>
          <w:color w:val="auto"/>
          <w:sz w:val="20"/>
          <w:szCs w:val="20"/>
        </w:rPr>
      </w:pPr>
    </w:p>
    <w:p w14:paraId="75F0310F" w14:textId="77777777" w:rsidR="00A9258B" w:rsidRPr="00A9258B" w:rsidRDefault="00A9258B" w:rsidP="00DC0E1D">
      <w:pPr>
        <w:spacing w:line="240" w:lineRule="auto"/>
        <w:jc w:val="both"/>
        <w:rPr>
          <w:rFonts w:ascii="Arial" w:hAnsi="Arial" w:cs="Arial"/>
          <w:color w:val="auto"/>
          <w:sz w:val="20"/>
          <w:szCs w:val="20"/>
        </w:rPr>
      </w:pPr>
    </w:p>
    <w:p w14:paraId="1A970875" w14:textId="77777777" w:rsidR="00A9258B" w:rsidRPr="00A9258B" w:rsidRDefault="00A9258B" w:rsidP="00533E77">
      <w:pPr>
        <w:pStyle w:val="Heading2"/>
        <w:jc w:val="center"/>
        <w:rPr>
          <w:rFonts w:ascii="Arial" w:hAnsi="Arial" w:cs="Arial"/>
          <w:bCs/>
          <w:sz w:val="28"/>
          <w:szCs w:val="24"/>
        </w:rPr>
      </w:pPr>
      <w:r w:rsidRPr="00A9258B">
        <w:rPr>
          <w:rFonts w:ascii="Arial" w:hAnsi="Arial" w:cs="Arial"/>
          <w:bCs/>
          <w:sz w:val="28"/>
          <w:szCs w:val="24"/>
        </w:rPr>
        <w:t>DISCUSSION</w:t>
      </w:r>
    </w:p>
    <w:p w14:paraId="2F2C3BA9" w14:textId="77777777" w:rsidR="00A9258B" w:rsidRPr="00A9258B" w:rsidRDefault="00A9258B" w:rsidP="00DC0E1D">
      <w:pPr>
        <w:spacing w:line="240" w:lineRule="auto"/>
        <w:jc w:val="both"/>
        <w:rPr>
          <w:rFonts w:ascii="Arial" w:hAnsi="Arial" w:cs="Arial"/>
          <w:color w:val="auto"/>
          <w:sz w:val="20"/>
          <w:szCs w:val="20"/>
        </w:rPr>
      </w:pPr>
    </w:p>
    <w:p w14:paraId="4EF97CFD"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Sections 13145.3, 17922, 17958 and 18941.5 of the California Health and Safety Code requires that the latest California Building Standards Codes apply to local construction 180 days after they become effective at the State level. The California Building Standards Commission will be adopting (or has adopted) the 2022 Edition of the California Building Code, California Residential Code, and California Green Building Standards Code. State Law requires that these Codes become effective at the local level on January 1, 2023.</w:t>
      </w:r>
    </w:p>
    <w:p w14:paraId="543CD166" w14:textId="77777777" w:rsidR="00A9258B" w:rsidRPr="00A9258B" w:rsidRDefault="00A9258B" w:rsidP="00DC0E1D">
      <w:pPr>
        <w:spacing w:line="240" w:lineRule="auto"/>
        <w:jc w:val="both"/>
        <w:rPr>
          <w:rFonts w:ascii="Arial" w:hAnsi="Arial" w:cs="Arial"/>
          <w:color w:val="auto"/>
          <w:sz w:val="20"/>
          <w:szCs w:val="20"/>
        </w:rPr>
      </w:pPr>
    </w:p>
    <w:p w14:paraId="3C3A0794"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Sections 17958.5 and 17958.7 of the California Health and Safety Code requires that local amendments to the California Building Standards Codes and other regulations, including but not limited to, green building standards, be enacted only when an express finding is made that such modifications or changes are reasonably necessary because of local climatic, geological, or topographical conditions.</w:t>
      </w:r>
    </w:p>
    <w:p w14:paraId="19418439" w14:textId="77777777" w:rsidR="00A9258B" w:rsidRPr="00A9258B" w:rsidRDefault="00A9258B" w:rsidP="00DC0E1D">
      <w:pPr>
        <w:spacing w:line="240" w:lineRule="auto"/>
        <w:jc w:val="both"/>
        <w:rPr>
          <w:rFonts w:ascii="Arial" w:hAnsi="Arial" w:cs="Arial"/>
          <w:color w:val="auto"/>
          <w:sz w:val="20"/>
          <w:szCs w:val="20"/>
        </w:rPr>
      </w:pPr>
    </w:p>
    <w:p w14:paraId="017A2ED1"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The ICC-LABC Committees are recommending that the 2022 Edition of the LARUCP Recommended Code Amendments contained in this document, some of which continues amendments enacted during the previous code adoption cycle, be considered for local code adoption for the following reasons:</w:t>
      </w:r>
    </w:p>
    <w:p w14:paraId="4762AC91" w14:textId="77777777" w:rsidR="00A9258B" w:rsidRPr="00A9258B" w:rsidRDefault="00A9258B" w:rsidP="00DC0E1D">
      <w:pPr>
        <w:spacing w:line="240" w:lineRule="auto"/>
        <w:jc w:val="both"/>
        <w:rPr>
          <w:rFonts w:ascii="Arial" w:hAnsi="Arial" w:cs="Arial"/>
          <w:color w:val="auto"/>
          <w:sz w:val="20"/>
          <w:szCs w:val="20"/>
        </w:rPr>
      </w:pPr>
    </w:p>
    <w:p w14:paraId="2F8309B3"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lastRenderedPageBreak/>
        <w:t>1.</w:t>
      </w:r>
      <w:r w:rsidRPr="00A9258B">
        <w:rPr>
          <w:rFonts w:ascii="Arial" w:hAnsi="Arial" w:cs="Arial"/>
          <w:color w:val="auto"/>
          <w:sz w:val="20"/>
          <w:szCs w:val="20"/>
        </w:rPr>
        <w:tab/>
        <w:t>To protect the community within the greater Los Angeles region from a vast array of fault systems capable of producing major earthquakes and/or climate systems capable of producing major winds, fire and rain related disaster.</w:t>
      </w:r>
    </w:p>
    <w:p w14:paraId="5117E0DB" w14:textId="77777777" w:rsidR="00A9258B" w:rsidRPr="00A9258B" w:rsidRDefault="00A9258B" w:rsidP="00DC0E1D">
      <w:pPr>
        <w:spacing w:line="240" w:lineRule="auto"/>
        <w:ind w:left="360" w:hanging="360"/>
        <w:jc w:val="both"/>
        <w:rPr>
          <w:rFonts w:ascii="Arial" w:hAnsi="Arial" w:cs="Arial"/>
          <w:color w:val="auto"/>
          <w:sz w:val="20"/>
          <w:szCs w:val="20"/>
        </w:rPr>
      </w:pPr>
    </w:p>
    <w:p w14:paraId="1C1A20AE" w14:textId="77777777" w:rsidR="00A9258B" w:rsidRPr="00A9258B" w:rsidRDefault="00A9258B" w:rsidP="00DC0E1D">
      <w:pPr>
        <w:spacing w:line="240" w:lineRule="auto"/>
        <w:ind w:left="360" w:hanging="360"/>
        <w:jc w:val="both"/>
        <w:rPr>
          <w:rFonts w:ascii="Arial" w:hAnsi="Arial" w:cs="Arial"/>
          <w:color w:val="auto"/>
          <w:sz w:val="20"/>
          <w:szCs w:val="20"/>
        </w:rPr>
      </w:pPr>
      <w:r w:rsidRPr="00A9258B">
        <w:rPr>
          <w:rFonts w:ascii="Arial" w:hAnsi="Arial" w:cs="Arial"/>
          <w:color w:val="auto"/>
          <w:sz w:val="20"/>
          <w:szCs w:val="20"/>
        </w:rPr>
        <w:t>2.</w:t>
      </w:r>
      <w:r w:rsidRPr="00A9258B">
        <w:rPr>
          <w:rFonts w:ascii="Arial" w:hAnsi="Arial" w:cs="Arial"/>
          <w:color w:val="auto"/>
          <w:sz w:val="20"/>
          <w:szCs w:val="20"/>
        </w:rPr>
        <w:tab/>
        <w:t>To ensure and encourage energy efficiency and sustainable practices are incorporated into building designs and constructions.</w:t>
      </w:r>
    </w:p>
    <w:p w14:paraId="31647500" w14:textId="77777777" w:rsidR="00A9258B" w:rsidRPr="00A9258B" w:rsidRDefault="00A9258B" w:rsidP="00DC0E1D">
      <w:pPr>
        <w:spacing w:line="240" w:lineRule="auto"/>
        <w:ind w:left="360" w:hanging="360"/>
        <w:jc w:val="both"/>
        <w:rPr>
          <w:rFonts w:ascii="Arial" w:hAnsi="Arial" w:cs="Arial"/>
          <w:color w:val="auto"/>
          <w:sz w:val="20"/>
          <w:szCs w:val="20"/>
        </w:rPr>
      </w:pPr>
    </w:p>
    <w:p w14:paraId="75E946E8" w14:textId="39D6F80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 xml:space="preserve">The 2022 Edition of the LARUCP Recommended Code Amendments have been widely circulated and discussed over the past several months with various jurisdictional members, Structural Engineers Association of Southern California’s </w:t>
      </w:r>
      <w:r w:rsidR="0082093C">
        <w:rPr>
          <w:rFonts w:ascii="Arial" w:hAnsi="Arial" w:cs="Arial"/>
          <w:color w:val="auto"/>
          <w:sz w:val="20"/>
          <w:szCs w:val="20"/>
        </w:rPr>
        <w:t>members</w:t>
      </w:r>
      <w:r w:rsidRPr="00A9258B">
        <w:rPr>
          <w:rFonts w:ascii="Arial" w:hAnsi="Arial" w:cs="Arial"/>
          <w:color w:val="auto"/>
          <w:sz w:val="20"/>
          <w:szCs w:val="20"/>
        </w:rPr>
        <w:t>, design professionals in the construction industry, and other interested groups or individuals. The proposed code language along with the reasons and findings are detailed in this document for each of the recommended code amendments to the 2022 Edition of the California Building Standards Code.</w:t>
      </w:r>
    </w:p>
    <w:p w14:paraId="11521E2E" w14:textId="77777777" w:rsidR="00A9258B" w:rsidRPr="00A9258B" w:rsidRDefault="00A9258B" w:rsidP="00DC0E1D">
      <w:pPr>
        <w:spacing w:line="240" w:lineRule="auto"/>
        <w:rPr>
          <w:rFonts w:ascii="Arial" w:hAnsi="Arial" w:cs="Arial"/>
          <w:color w:val="auto"/>
          <w:sz w:val="20"/>
        </w:rPr>
      </w:pPr>
    </w:p>
    <w:p w14:paraId="165C93C5" w14:textId="77777777" w:rsidR="00A9258B" w:rsidRPr="00A9258B" w:rsidRDefault="00A9258B" w:rsidP="00DC0E1D">
      <w:pPr>
        <w:spacing w:line="240" w:lineRule="auto"/>
        <w:rPr>
          <w:rFonts w:ascii="Arial" w:hAnsi="Arial" w:cs="Arial"/>
          <w:color w:val="auto"/>
          <w:sz w:val="20"/>
        </w:rPr>
      </w:pPr>
    </w:p>
    <w:p w14:paraId="789DA3DC" w14:textId="77777777" w:rsidR="00A9258B" w:rsidRPr="00A9258B" w:rsidRDefault="00A9258B" w:rsidP="00533E77">
      <w:pPr>
        <w:pStyle w:val="Heading2"/>
        <w:jc w:val="center"/>
        <w:rPr>
          <w:rFonts w:ascii="Arial" w:hAnsi="Arial" w:cs="Arial"/>
          <w:bCs/>
          <w:sz w:val="28"/>
          <w:szCs w:val="24"/>
        </w:rPr>
      </w:pPr>
      <w:r w:rsidRPr="00A9258B">
        <w:rPr>
          <w:rFonts w:ascii="Arial" w:hAnsi="Arial" w:cs="Arial"/>
          <w:bCs/>
          <w:sz w:val="28"/>
          <w:szCs w:val="24"/>
        </w:rPr>
        <w:t>STATEMENT ON USE OF DOCUMENT</w:t>
      </w:r>
    </w:p>
    <w:p w14:paraId="52A43112" w14:textId="77777777" w:rsidR="00A9258B" w:rsidRPr="00A9258B" w:rsidRDefault="00A9258B" w:rsidP="00DC0E1D">
      <w:pPr>
        <w:spacing w:line="240" w:lineRule="auto"/>
        <w:jc w:val="both"/>
        <w:rPr>
          <w:rFonts w:ascii="Arial" w:hAnsi="Arial" w:cs="Arial"/>
          <w:color w:val="auto"/>
          <w:sz w:val="20"/>
          <w:szCs w:val="20"/>
        </w:rPr>
      </w:pPr>
    </w:p>
    <w:p w14:paraId="7FFB6D01"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The primary purpose of the ICC-LABC Committees is to serve and benefit its members. To this end, the ICC-LABC Committees provide a forum for the exchange, consideration, and discussion of ideas and proposals that are relevant to the construction industry and the consensus of which forms the basis for the proposed amendments contained in this document.</w:t>
      </w:r>
    </w:p>
    <w:p w14:paraId="6B91CE06" w14:textId="77777777" w:rsidR="00A9258B" w:rsidRPr="00A9258B" w:rsidRDefault="00A9258B" w:rsidP="00DC0E1D">
      <w:pPr>
        <w:spacing w:line="240" w:lineRule="auto"/>
        <w:jc w:val="both"/>
        <w:rPr>
          <w:rFonts w:ascii="Arial" w:hAnsi="Arial" w:cs="Arial"/>
          <w:color w:val="auto"/>
          <w:sz w:val="20"/>
          <w:szCs w:val="20"/>
        </w:rPr>
      </w:pPr>
    </w:p>
    <w:p w14:paraId="5399B663"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By making available the recommendations in this document, the ICC-LABC Committees do not ensure any jurisdiction using the information it contains against any liability arising from that use. The Committees disclaims liability for any injury to persons or to property, or other damages of any nature whatsoever, whether special, indirect, consequential or compensatory, directly or indirectly resulting from the publication, use of, or reliance on this document. The ICC-LABC Committees makes no guaranty or warranty as to the accuracy or completeness of any information provided herein. Any jurisdiction using this document should rely on their own independent judgment and exercise reasonable care in any given circumstances. Each jurisdiction adopting the proposed amendments contained in this document should make an independent, substantiating investigation of the validity of that information for their particular use.</w:t>
      </w:r>
    </w:p>
    <w:p w14:paraId="4AF6D7B2" w14:textId="77777777" w:rsidR="00A9258B" w:rsidRPr="00A9258B" w:rsidRDefault="00A9258B" w:rsidP="00DC0E1D">
      <w:pPr>
        <w:spacing w:line="240" w:lineRule="auto"/>
        <w:rPr>
          <w:rFonts w:ascii="Arial" w:hAnsi="Arial" w:cs="Arial"/>
          <w:color w:val="auto"/>
          <w:sz w:val="20"/>
          <w:szCs w:val="20"/>
        </w:rPr>
      </w:pPr>
    </w:p>
    <w:p w14:paraId="7ABD986F" w14:textId="77777777" w:rsidR="00A9258B" w:rsidRPr="00A9258B" w:rsidRDefault="00A9258B" w:rsidP="00DC0E1D">
      <w:pPr>
        <w:spacing w:line="240" w:lineRule="auto"/>
        <w:rPr>
          <w:rFonts w:ascii="Arial" w:hAnsi="Arial" w:cs="Arial"/>
          <w:color w:val="auto"/>
          <w:sz w:val="20"/>
          <w:szCs w:val="20"/>
        </w:rPr>
      </w:pPr>
    </w:p>
    <w:p w14:paraId="568DD32F" w14:textId="77777777" w:rsidR="00A9258B" w:rsidRPr="00A9258B" w:rsidRDefault="00A9258B" w:rsidP="00533E77">
      <w:pPr>
        <w:pStyle w:val="Heading8"/>
        <w:spacing w:line="240" w:lineRule="auto"/>
        <w:jc w:val="center"/>
        <w:rPr>
          <w:rFonts w:ascii="Arial" w:hAnsi="Arial" w:cs="Arial"/>
          <w:b/>
          <w:bCs/>
          <w:color w:val="auto"/>
          <w:sz w:val="28"/>
          <w:szCs w:val="28"/>
        </w:rPr>
      </w:pPr>
      <w:r w:rsidRPr="00A9258B">
        <w:rPr>
          <w:rFonts w:ascii="Arial" w:hAnsi="Arial" w:cs="Arial"/>
          <w:b/>
          <w:bCs/>
          <w:color w:val="auto"/>
          <w:sz w:val="28"/>
          <w:szCs w:val="28"/>
        </w:rPr>
        <w:t>ACKNOWLEDGEMENT</w:t>
      </w:r>
    </w:p>
    <w:p w14:paraId="19EB8B77" w14:textId="77777777" w:rsidR="00A9258B" w:rsidRPr="00A9258B" w:rsidRDefault="00A9258B" w:rsidP="00DC0E1D">
      <w:pPr>
        <w:spacing w:line="240" w:lineRule="auto"/>
        <w:jc w:val="both"/>
        <w:rPr>
          <w:rFonts w:ascii="Arial" w:hAnsi="Arial" w:cs="Arial"/>
          <w:color w:val="auto"/>
          <w:sz w:val="20"/>
          <w:szCs w:val="20"/>
        </w:rPr>
      </w:pPr>
    </w:p>
    <w:p w14:paraId="7C522274" w14:textId="77777777" w:rsidR="00A9258B" w:rsidRPr="00A9258B" w:rsidRDefault="00A9258B" w:rsidP="00DC0E1D">
      <w:pPr>
        <w:spacing w:line="240" w:lineRule="auto"/>
        <w:jc w:val="both"/>
        <w:rPr>
          <w:rFonts w:ascii="Arial" w:hAnsi="Arial" w:cs="Arial"/>
          <w:color w:val="auto"/>
          <w:sz w:val="20"/>
          <w:szCs w:val="20"/>
        </w:rPr>
      </w:pPr>
      <w:r w:rsidRPr="00A9258B">
        <w:rPr>
          <w:rFonts w:ascii="Arial" w:hAnsi="Arial" w:cs="Arial"/>
          <w:color w:val="auto"/>
          <w:sz w:val="20"/>
          <w:szCs w:val="20"/>
        </w:rPr>
        <w:t>The ICC Los Angeles Basin Chapter would like to express its gratitude and appreciation to all the participating ICC-LABC Committees and correspondents that spent countless hours over the past several months assisting in the review, discussion, evaluation and drafting of the proposed recommended code amendments to the 2022 Edition of the California Building Code, California Residential Code and California Green Building Standards Code. Special thanks go out members of the Administration Committee, Structural Committee, and Sustainability Committee and specifically to the following individuals without whose support and effort the recommendations presented herein would not be possible.</w:t>
      </w:r>
    </w:p>
    <w:p w14:paraId="7600AE41" w14:textId="77777777" w:rsidR="00A9258B" w:rsidRPr="00A9258B" w:rsidRDefault="00A9258B" w:rsidP="00DC0E1D">
      <w:pPr>
        <w:spacing w:line="240" w:lineRule="auto"/>
        <w:jc w:val="both"/>
        <w:rPr>
          <w:rFonts w:ascii="Arial" w:hAnsi="Arial" w:cs="Arial"/>
          <w:color w:val="auto"/>
          <w:sz w:val="20"/>
          <w:szCs w:val="20"/>
        </w:rPr>
      </w:pPr>
    </w:p>
    <w:p w14:paraId="5D9712D7" w14:textId="53DE5280" w:rsidR="00141EAF" w:rsidRDefault="001E2EBE" w:rsidP="001E2EBE">
      <w:pPr>
        <w:spacing w:line="240" w:lineRule="auto"/>
        <w:ind w:left="360"/>
        <w:jc w:val="both"/>
        <w:rPr>
          <w:rFonts w:ascii="Arial" w:hAnsi="Arial" w:cs="Arial"/>
          <w:color w:val="auto"/>
          <w:sz w:val="20"/>
          <w:szCs w:val="20"/>
        </w:rPr>
      </w:pPr>
      <w:proofErr w:type="spellStart"/>
      <w:r w:rsidRPr="001E2EBE">
        <w:rPr>
          <w:rFonts w:ascii="Arial" w:hAnsi="Arial" w:cs="Arial"/>
          <w:color w:val="auto"/>
          <w:sz w:val="20"/>
          <w:szCs w:val="20"/>
        </w:rPr>
        <w:t>Aleeta</w:t>
      </w:r>
      <w:proofErr w:type="spellEnd"/>
      <w:r w:rsidRPr="001E2EBE">
        <w:rPr>
          <w:rFonts w:ascii="Arial" w:hAnsi="Arial" w:cs="Arial"/>
          <w:color w:val="auto"/>
          <w:sz w:val="20"/>
          <w:szCs w:val="20"/>
        </w:rPr>
        <w:t xml:space="preserve"> Dene, </w:t>
      </w:r>
      <w:r w:rsidR="00354106">
        <w:rPr>
          <w:rFonts w:ascii="Arial" w:hAnsi="Arial" w:cs="Arial"/>
          <w:color w:val="auto"/>
          <w:sz w:val="20"/>
          <w:szCs w:val="20"/>
        </w:rPr>
        <w:t xml:space="preserve">APA – </w:t>
      </w:r>
      <w:r w:rsidR="00E654D2">
        <w:rPr>
          <w:rFonts w:ascii="Arial" w:hAnsi="Arial" w:cs="Arial"/>
          <w:color w:val="auto"/>
          <w:sz w:val="20"/>
          <w:szCs w:val="20"/>
        </w:rPr>
        <w:t>The</w:t>
      </w:r>
      <w:r w:rsidR="00354106">
        <w:rPr>
          <w:rFonts w:ascii="Arial" w:hAnsi="Arial" w:cs="Arial"/>
          <w:color w:val="auto"/>
          <w:sz w:val="20"/>
          <w:szCs w:val="20"/>
        </w:rPr>
        <w:t xml:space="preserve"> </w:t>
      </w:r>
      <w:r w:rsidR="00E654D2">
        <w:rPr>
          <w:rFonts w:ascii="Arial" w:hAnsi="Arial" w:cs="Arial"/>
          <w:color w:val="auto"/>
          <w:sz w:val="20"/>
          <w:szCs w:val="20"/>
        </w:rPr>
        <w:t>Engineered Wood Association</w:t>
      </w:r>
    </w:p>
    <w:p w14:paraId="1329E608" w14:textId="3983C73B" w:rsidR="00A9258B" w:rsidRPr="00A9258B" w:rsidRDefault="00A9258B" w:rsidP="001E2EBE">
      <w:pPr>
        <w:spacing w:line="240" w:lineRule="auto"/>
        <w:ind w:left="360"/>
        <w:jc w:val="both"/>
        <w:rPr>
          <w:rFonts w:ascii="Arial" w:hAnsi="Arial" w:cs="Arial"/>
          <w:color w:val="auto"/>
          <w:sz w:val="20"/>
          <w:szCs w:val="20"/>
        </w:rPr>
      </w:pPr>
      <w:r w:rsidRPr="00A9258B">
        <w:rPr>
          <w:rFonts w:ascii="Arial" w:hAnsi="Arial" w:cs="Arial"/>
          <w:color w:val="auto"/>
          <w:sz w:val="20"/>
          <w:szCs w:val="20"/>
        </w:rPr>
        <w:t>Ariana Vito, City of Santa Monica</w:t>
      </w:r>
      <w:r w:rsidR="00142AED">
        <w:rPr>
          <w:rFonts w:ascii="Arial" w:hAnsi="Arial" w:cs="Arial"/>
          <w:color w:val="auto"/>
          <w:sz w:val="20"/>
          <w:szCs w:val="20"/>
        </w:rPr>
        <w:t>, Transportation Electrification</w:t>
      </w:r>
    </w:p>
    <w:p w14:paraId="161C0CF7" w14:textId="77777777" w:rsidR="00A9258B" w:rsidRPr="00A9258B" w:rsidRDefault="00A9258B" w:rsidP="00DC0E1D">
      <w:pPr>
        <w:spacing w:line="240" w:lineRule="auto"/>
        <w:ind w:left="360"/>
        <w:jc w:val="both"/>
        <w:rPr>
          <w:rFonts w:ascii="Arial" w:hAnsi="Arial" w:cs="Arial"/>
          <w:color w:val="auto"/>
          <w:sz w:val="20"/>
          <w:szCs w:val="20"/>
        </w:rPr>
      </w:pPr>
      <w:r w:rsidRPr="00A9258B">
        <w:rPr>
          <w:rFonts w:ascii="Arial" w:hAnsi="Arial" w:cs="Arial"/>
          <w:color w:val="auto"/>
          <w:sz w:val="20"/>
          <w:szCs w:val="20"/>
        </w:rPr>
        <w:t>Gregory Bowser, City of Long Beach, Building and Safety Bureau</w:t>
      </w:r>
    </w:p>
    <w:p w14:paraId="4D2A0B43" w14:textId="77777777" w:rsidR="00A9258B" w:rsidRPr="00A9258B" w:rsidRDefault="00A9258B" w:rsidP="00DC0E1D">
      <w:pPr>
        <w:spacing w:line="240" w:lineRule="auto"/>
        <w:ind w:left="360"/>
        <w:jc w:val="both"/>
        <w:rPr>
          <w:rFonts w:ascii="Arial" w:hAnsi="Arial" w:cs="Arial"/>
          <w:color w:val="auto"/>
          <w:sz w:val="20"/>
          <w:szCs w:val="20"/>
        </w:rPr>
      </w:pPr>
      <w:r w:rsidRPr="00A9258B">
        <w:rPr>
          <w:rFonts w:ascii="Arial" w:hAnsi="Arial" w:cs="Arial"/>
          <w:color w:val="auto"/>
          <w:sz w:val="20"/>
          <w:szCs w:val="20"/>
        </w:rPr>
        <w:t>Kristin Norman, County of Los Angeles, Building and Safety Division</w:t>
      </w:r>
    </w:p>
    <w:p w14:paraId="2A16CE25" w14:textId="77777777" w:rsidR="00A9258B" w:rsidRPr="00A9258B" w:rsidRDefault="00A9258B" w:rsidP="00DC0E1D">
      <w:pPr>
        <w:spacing w:line="240" w:lineRule="auto"/>
        <w:ind w:left="360"/>
        <w:jc w:val="both"/>
        <w:rPr>
          <w:rFonts w:ascii="Arial" w:hAnsi="Arial" w:cs="Arial"/>
          <w:color w:val="auto"/>
          <w:sz w:val="20"/>
          <w:szCs w:val="20"/>
        </w:rPr>
      </w:pPr>
      <w:proofErr w:type="spellStart"/>
      <w:r w:rsidRPr="00A9258B">
        <w:rPr>
          <w:rFonts w:ascii="Arial" w:hAnsi="Arial" w:cs="Arial"/>
          <w:color w:val="auto"/>
          <w:sz w:val="20"/>
          <w:szCs w:val="20"/>
        </w:rPr>
        <w:t>Razmig</w:t>
      </w:r>
      <w:proofErr w:type="spellEnd"/>
      <w:r w:rsidRPr="00A9258B">
        <w:rPr>
          <w:rFonts w:ascii="Arial" w:hAnsi="Arial" w:cs="Arial"/>
          <w:color w:val="auto"/>
          <w:sz w:val="20"/>
          <w:szCs w:val="20"/>
        </w:rPr>
        <w:t xml:space="preserve"> Shamim, County of Los Angeles, Building and Safety Division</w:t>
      </w:r>
    </w:p>
    <w:p w14:paraId="47EF22DB" w14:textId="548B3402" w:rsidR="00A9258B" w:rsidRDefault="00A9258B" w:rsidP="00DC0E1D">
      <w:pPr>
        <w:spacing w:line="240" w:lineRule="auto"/>
        <w:ind w:left="360"/>
        <w:jc w:val="both"/>
        <w:rPr>
          <w:rFonts w:ascii="Arial" w:hAnsi="Arial" w:cs="Arial"/>
          <w:color w:val="auto"/>
          <w:sz w:val="20"/>
          <w:szCs w:val="20"/>
        </w:rPr>
      </w:pPr>
      <w:r w:rsidRPr="00A9258B">
        <w:rPr>
          <w:rFonts w:ascii="Arial" w:hAnsi="Arial" w:cs="Arial"/>
          <w:color w:val="auto"/>
          <w:sz w:val="20"/>
          <w:szCs w:val="20"/>
        </w:rPr>
        <w:t>Truong Huynh, City of Long Beach, Building and Safety Bureau</w:t>
      </w:r>
    </w:p>
    <w:p w14:paraId="53E9FD9B" w14:textId="33479AFF" w:rsidR="00141EAF" w:rsidRPr="001E2EBE" w:rsidRDefault="00141EAF" w:rsidP="00141EAF">
      <w:pPr>
        <w:spacing w:line="240" w:lineRule="auto"/>
        <w:ind w:left="360"/>
        <w:jc w:val="both"/>
        <w:rPr>
          <w:rFonts w:ascii="Arial" w:hAnsi="Arial" w:cs="Arial"/>
          <w:color w:val="auto"/>
          <w:sz w:val="20"/>
          <w:szCs w:val="20"/>
        </w:rPr>
      </w:pPr>
      <w:r w:rsidRPr="001E2EBE">
        <w:rPr>
          <w:rFonts w:ascii="Arial" w:hAnsi="Arial" w:cs="Arial"/>
          <w:color w:val="auto"/>
          <w:sz w:val="20"/>
          <w:szCs w:val="20"/>
        </w:rPr>
        <w:t xml:space="preserve">Uykheang Keo, </w:t>
      </w:r>
      <w:r>
        <w:rPr>
          <w:rFonts w:ascii="Arial" w:hAnsi="Arial" w:cs="Arial"/>
          <w:color w:val="auto"/>
          <w:sz w:val="20"/>
          <w:szCs w:val="20"/>
        </w:rPr>
        <w:t xml:space="preserve">City of </w:t>
      </w:r>
      <w:r w:rsidRPr="001E2EBE">
        <w:rPr>
          <w:rFonts w:ascii="Arial" w:hAnsi="Arial" w:cs="Arial"/>
          <w:color w:val="auto"/>
          <w:sz w:val="20"/>
          <w:szCs w:val="20"/>
        </w:rPr>
        <w:t>Torrance</w:t>
      </w:r>
      <w:r w:rsidR="00A90DAE">
        <w:rPr>
          <w:rFonts w:ascii="Arial" w:hAnsi="Arial" w:cs="Arial"/>
          <w:color w:val="auto"/>
          <w:sz w:val="20"/>
          <w:szCs w:val="20"/>
        </w:rPr>
        <w:t xml:space="preserve">, </w:t>
      </w:r>
      <w:r w:rsidR="00D01D4D">
        <w:rPr>
          <w:rFonts w:ascii="Arial" w:hAnsi="Arial" w:cs="Arial"/>
          <w:color w:val="auto"/>
          <w:sz w:val="20"/>
          <w:szCs w:val="20"/>
        </w:rPr>
        <w:t>Building and Safety Division</w:t>
      </w:r>
    </w:p>
    <w:p w14:paraId="7B5701B9" w14:textId="77777777" w:rsidR="00141EAF" w:rsidRPr="00A9258B" w:rsidRDefault="00141EAF" w:rsidP="00DC0E1D">
      <w:pPr>
        <w:spacing w:line="240" w:lineRule="auto"/>
        <w:ind w:left="360"/>
        <w:jc w:val="both"/>
        <w:rPr>
          <w:rFonts w:ascii="Arial" w:hAnsi="Arial" w:cs="Arial"/>
          <w:color w:val="auto"/>
          <w:sz w:val="20"/>
          <w:szCs w:val="20"/>
        </w:rPr>
      </w:pPr>
    </w:p>
    <w:p w14:paraId="462727E4" w14:textId="2A2F284B" w:rsidR="00E94B5F" w:rsidRDefault="00E94B5F" w:rsidP="00A9258B">
      <w:pPr>
        <w:rPr>
          <w:rFonts w:ascii="Arial" w:hAnsi="Arial" w:cs="Arial"/>
          <w:color w:val="auto"/>
          <w:sz w:val="20"/>
          <w:szCs w:val="20"/>
        </w:rPr>
      </w:pPr>
    </w:p>
    <w:p w14:paraId="6E298D53" w14:textId="2DDE7B5A" w:rsidR="002039DF" w:rsidRDefault="002039DF" w:rsidP="00A9258B">
      <w:pPr>
        <w:rPr>
          <w:rFonts w:ascii="Arial" w:hAnsi="Arial" w:cs="Arial"/>
          <w:color w:val="auto"/>
          <w:sz w:val="20"/>
          <w:szCs w:val="20"/>
        </w:rPr>
      </w:pPr>
      <w:r>
        <w:rPr>
          <w:rFonts w:ascii="Arial" w:hAnsi="Arial" w:cs="Arial"/>
          <w:color w:val="auto"/>
          <w:sz w:val="20"/>
          <w:szCs w:val="20"/>
        </w:rPr>
        <w:br w:type="page"/>
      </w:r>
    </w:p>
    <w:p w14:paraId="021E6729" w14:textId="77777777" w:rsidR="00026872" w:rsidRPr="00552E4D" w:rsidRDefault="00026872" w:rsidP="00026872">
      <w:pPr>
        <w:jc w:val="center"/>
        <w:rPr>
          <w:rFonts w:ascii="Arial" w:hAnsi="Arial" w:cs="Arial"/>
          <w:b/>
          <w:bCs/>
          <w:color w:val="auto"/>
          <w:szCs w:val="18"/>
        </w:rPr>
      </w:pPr>
      <w:r w:rsidRPr="00552E4D">
        <w:rPr>
          <w:rFonts w:ascii="Arial" w:hAnsi="Arial" w:cs="Arial"/>
          <w:b/>
          <w:bCs/>
          <w:color w:val="auto"/>
          <w:szCs w:val="18"/>
        </w:rPr>
        <w:lastRenderedPageBreak/>
        <w:t>EXPRESS TERM LANGUAGE</w:t>
      </w:r>
    </w:p>
    <w:p w14:paraId="63684FE2" w14:textId="77777777" w:rsidR="00026872" w:rsidRPr="00E46FF9" w:rsidRDefault="00026872" w:rsidP="00DC0E1D">
      <w:pPr>
        <w:spacing w:line="240" w:lineRule="auto"/>
        <w:jc w:val="both"/>
        <w:rPr>
          <w:rFonts w:ascii="Arial" w:hAnsi="Arial" w:cs="Arial"/>
          <w:color w:val="auto"/>
          <w:sz w:val="20"/>
          <w:szCs w:val="20"/>
        </w:rPr>
      </w:pPr>
    </w:p>
    <w:p w14:paraId="33CD6F97" w14:textId="77777777" w:rsidR="00026872" w:rsidRPr="00E46FF9" w:rsidRDefault="00026872" w:rsidP="00DC0E1D">
      <w:pPr>
        <w:spacing w:line="240" w:lineRule="auto"/>
        <w:jc w:val="both"/>
        <w:rPr>
          <w:rFonts w:ascii="Arial" w:hAnsi="Arial" w:cs="Arial"/>
          <w:color w:val="auto"/>
          <w:sz w:val="20"/>
          <w:szCs w:val="20"/>
        </w:rPr>
      </w:pPr>
    </w:p>
    <w:p w14:paraId="6B3EC035" w14:textId="77777777" w:rsidR="00026872" w:rsidRPr="00E46FF9" w:rsidRDefault="00026872" w:rsidP="00DC0E1D">
      <w:pPr>
        <w:spacing w:line="240" w:lineRule="auto"/>
        <w:jc w:val="both"/>
        <w:rPr>
          <w:rFonts w:ascii="Arial" w:hAnsi="Arial" w:cs="Arial"/>
          <w:b/>
          <w:color w:val="auto"/>
          <w:sz w:val="20"/>
          <w:szCs w:val="20"/>
        </w:rPr>
      </w:pPr>
      <w:r w:rsidRPr="00E46FF9">
        <w:rPr>
          <w:rFonts w:ascii="Arial" w:hAnsi="Arial" w:cs="Arial"/>
          <w:b/>
          <w:color w:val="auto"/>
          <w:sz w:val="20"/>
          <w:szCs w:val="20"/>
        </w:rPr>
        <w:t>LOCAL GOVERNMENT AMENDMENTS UNDER THE CALIFORNIA BUILDING STANDARDS LAW:</w:t>
      </w:r>
    </w:p>
    <w:p w14:paraId="61608E9D" w14:textId="77777777" w:rsidR="00026872" w:rsidRPr="00E46FF9" w:rsidRDefault="00026872" w:rsidP="00DC0E1D">
      <w:pPr>
        <w:spacing w:line="240" w:lineRule="auto"/>
        <w:jc w:val="both"/>
        <w:rPr>
          <w:rFonts w:ascii="Arial" w:hAnsi="Arial" w:cs="Arial"/>
          <w:color w:val="auto"/>
          <w:sz w:val="20"/>
          <w:szCs w:val="20"/>
        </w:rPr>
      </w:pPr>
    </w:p>
    <w:p w14:paraId="504C0376" w14:textId="77777777" w:rsidR="00026872" w:rsidRPr="00E46FF9" w:rsidRDefault="00026872" w:rsidP="00DC0E1D">
      <w:pPr>
        <w:spacing w:line="240" w:lineRule="auto"/>
        <w:jc w:val="both"/>
        <w:rPr>
          <w:rFonts w:ascii="Arial" w:hAnsi="Arial" w:cs="Arial"/>
          <w:color w:val="auto"/>
          <w:sz w:val="20"/>
          <w:szCs w:val="20"/>
        </w:rPr>
      </w:pPr>
      <w:r w:rsidRPr="00E46FF9">
        <w:rPr>
          <w:rFonts w:ascii="Arial" w:hAnsi="Arial" w:cs="Arial"/>
          <w:color w:val="auto"/>
          <w:sz w:val="20"/>
          <w:szCs w:val="20"/>
        </w:rPr>
        <w:t>Pursuant to Sections 17958.5, 17958.7 and 18941.5 of the Health and Safety Code, the California Building Standards Law permits local amendments under the following conditions:</w:t>
      </w:r>
    </w:p>
    <w:p w14:paraId="0F2DAB53" w14:textId="77777777" w:rsidR="00026872" w:rsidRPr="00E46FF9" w:rsidRDefault="00026872" w:rsidP="00DC0E1D">
      <w:pPr>
        <w:spacing w:line="240" w:lineRule="auto"/>
        <w:jc w:val="both"/>
        <w:rPr>
          <w:rFonts w:ascii="Arial" w:hAnsi="Arial" w:cs="Arial"/>
          <w:color w:val="auto"/>
          <w:sz w:val="20"/>
          <w:szCs w:val="20"/>
        </w:rPr>
      </w:pPr>
    </w:p>
    <w:p w14:paraId="66124061"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 xml:space="preserve">The governing body of the local government must make express findings that amendments to the building standards, including green building standards but excluding residential, historic or energy standards, contained in the California Codes of Regulation Title 24 are </w:t>
      </w:r>
      <w:r w:rsidRPr="00E46FF9">
        <w:rPr>
          <w:rFonts w:ascii="Arial" w:hAnsi="Arial" w:cs="Arial"/>
          <w:color w:val="auto"/>
          <w:sz w:val="20"/>
          <w:szCs w:val="20"/>
          <w:u w:val="single"/>
        </w:rPr>
        <w:t>reasonably necessary</w:t>
      </w:r>
      <w:r w:rsidRPr="00E46FF9">
        <w:rPr>
          <w:rFonts w:ascii="Arial" w:hAnsi="Arial" w:cs="Arial"/>
          <w:color w:val="auto"/>
          <w:sz w:val="20"/>
          <w:szCs w:val="20"/>
        </w:rPr>
        <w:t xml:space="preserve"> because of </w:t>
      </w:r>
      <w:r w:rsidRPr="00E46FF9">
        <w:rPr>
          <w:rFonts w:ascii="Arial" w:hAnsi="Arial" w:cs="Arial"/>
          <w:color w:val="auto"/>
          <w:sz w:val="20"/>
          <w:szCs w:val="20"/>
          <w:u w:val="single"/>
        </w:rPr>
        <w:t>local climatic, geological, or topographical</w:t>
      </w:r>
      <w:r w:rsidRPr="00E46FF9">
        <w:rPr>
          <w:rFonts w:ascii="Arial" w:hAnsi="Arial" w:cs="Arial"/>
          <w:color w:val="auto"/>
          <w:sz w:val="20"/>
          <w:szCs w:val="20"/>
        </w:rPr>
        <w:t xml:space="preserve"> conditions.</w:t>
      </w:r>
    </w:p>
    <w:p w14:paraId="653CB00A" w14:textId="77777777" w:rsidR="00026872" w:rsidRPr="00E46FF9" w:rsidRDefault="00026872" w:rsidP="00DC0E1D">
      <w:pPr>
        <w:spacing w:line="240" w:lineRule="auto"/>
        <w:ind w:left="360"/>
        <w:jc w:val="both"/>
        <w:rPr>
          <w:rFonts w:ascii="Arial" w:hAnsi="Arial" w:cs="Arial"/>
          <w:color w:val="auto"/>
          <w:sz w:val="20"/>
          <w:szCs w:val="20"/>
        </w:rPr>
      </w:pPr>
    </w:p>
    <w:p w14:paraId="643A5190"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 xml:space="preserve">The local government amendments must provide </w:t>
      </w:r>
      <w:r w:rsidRPr="00E46FF9">
        <w:rPr>
          <w:rFonts w:ascii="Arial" w:hAnsi="Arial" w:cs="Arial"/>
          <w:color w:val="auto"/>
          <w:sz w:val="20"/>
          <w:szCs w:val="20"/>
          <w:u w:val="single"/>
        </w:rPr>
        <w:t>more restrictive</w:t>
      </w:r>
      <w:r w:rsidRPr="00E46FF9">
        <w:rPr>
          <w:rFonts w:ascii="Arial" w:hAnsi="Arial" w:cs="Arial"/>
          <w:color w:val="auto"/>
          <w:sz w:val="20"/>
          <w:szCs w:val="20"/>
        </w:rPr>
        <w:t xml:space="preserve"> building standards than that contained in California Codes of Regulation Title 24.</w:t>
      </w:r>
    </w:p>
    <w:p w14:paraId="2C57EAAA" w14:textId="77777777" w:rsidR="00026872" w:rsidRPr="00E46FF9" w:rsidRDefault="00026872" w:rsidP="00DC0E1D">
      <w:pPr>
        <w:spacing w:line="240" w:lineRule="auto"/>
        <w:ind w:left="360"/>
        <w:jc w:val="both"/>
        <w:rPr>
          <w:rFonts w:ascii="Arial" w:hAnsi="Arial" w:cs="Arial"/>
          <w:color w:val="auto"/>
          <w:sz w:val="20"/>
          <w:szCs w:val="20"/>
        </w:rPr>
      </w:pPr>
    </w:p>
    <w:p w14:paraId="43D23E12"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The amendments are not effective until copies of both the express findings and the amendments, with the amendments expressly marked and identified as to the applicable findings, have been filed with the California Building Standards Commission.</w:t>
      </w:r>
    </w:p>
    <w:p w14:paraId="73A408DC" w14:textId="77777777" w:rsidR="00026872" w:rsidRPr="00E46FF9" w:rsidRDefault="00026872" w:rsidP="00DC0E1D">
      <w:pPr>
        <w:spacing w:line="240" w:lineRule="auto"/>
        <w:jc w:val="both"/>
        <w:rPr>
          <w:rFonts w:ascii="Arial" w:hAnsi="Arial" w:cs="Arial"/>
          <w:color w:val="auto"/>
          <w:sz w:val="20"/>
          <w:szCs w:val="20"/>
        </w:rPr>
      </w:pPr>
    </w:p>
    <w:p w14:paraId="76F4D555" w14:textId="77777777" w:rsidR="00026872" w:rsidRPr="00E46FF9" w:rsidRDefault="00026872" w:rsidP="00DC0E1D">
      <w:pPr>
        <w:spacing w:line="240" w:lineRule="auto"/>
        <w:jc w:val="both"/>
        <w:rPr>
          <w:rFonts w:ascii="Arial" w:hAnsi="Arial" w:cs="Arial"/>
          <w:color w:val="auto"/>
          <w:sz w:val="20"/>
          <w:szCs w:val="20"/>
        </w:rPr>
      </w:pPr>
    </w:p>
    <w:p w14:paraId="29A90FFF" w14:textId="77777777" w:rsidR="00026872" w:rsidRPr="00E46FF9" w:rsidRDefault="00026872" w:rsidP="00DC0E1D">
      <w:pPr>
        <w:spacing w:line="240" w:lineRule="auto"/>
        <w:jc w:val="both"/>
        <w:rPr>
          <w:rFonts w:ascii="Arial" w:hAnsi="Arial" w:cs="Arial"/>
          <w:b/>
          <w:color w:val="auto"/>
          <w:sz w:val="20"/>
          <w:szCs w:val="20"/>
        </w:rPr>
      </w:pPr>
      <w:r w:rsidRPr="00E46FF9">
        <w:rPr>
          <w:rFonts w:ascii="Arial" w:hAnsi="Arial" w:cs="Arial"/>
          <w:b/>
          <w:color w:val="auto"/>
          <w:sz w:val="20"/>
          <w:szCs w:val="20"/>
        </w:rPr>
        <w:t>LOCAL GOVERNMENT AMENDMENTS UNDER THE STATE HOUSING LAW:</w:t>
      </w:r>
    </w:p>
    <w:p w14:paraId="55D775B0" w14:textId="77777777" w:rsidR="00026872" w:rsidRPr="00E46FF9" w:rsidRDefault="00026872" w:rsidP="00DC0E1D">
      <w:pPr>
        <w:spacing w:line="240" w:lineRule="auto"/>
        <w:jc w:val="both"/>
        <w:rPr>
          <w:rFonts w:ascii="Arial" w:hAnsi="Arial" w:cs="Arial"/>
          <w:color w:val="auto"/>
          <w:sz w:val="20"/>
          <w:szCs w:val="20"/>
        </w:rPr>
      </w:pPr>
    </w:p>
    <w:p w14:paraId="45CAC8CA" w14:textId="77777777" w:rsidR="00026872" w:rsidRPr="00E46FF9" w:rsidRDefault="00026872" w:rsidP="00DC0E1D">
      <w:pPr>
        <w:spacing w:line="240" w:lineRule="auto"/>
        <w:jc w:val="both"/>
        <w:rPr>
          <w:rFonts w:ascii="Arial" w:hAnsi="Arial" w:cs="Arial"/>
          <w:color w:val="auto"/>
          <w:sz w:val="20"/>
          <w:szCs w:val="20"/>
        </w:rPr>
      </w:pPr>
      <w:r w:rsidRPr="00E46FF9">
        <w:rPr>
          <w:rFonts w:ascii="Arial" w:hAnsi="Arial" w:cs="Arial"/>
          <w:color w:val="auto"/>
          <w:sz w:val="20"/>
          <w:szCs w:val="20"/>
        </w:rPr>
        <w:t>Pursuant to Sections 17958, 17958.5 and 17958.7 of the Health and Safety Code, the State Housing Law permits local amendments are permitted under the following conditions:</w:t>
      </w:r>
    </w:p>
    <w:p w14:paraId="0F85BDC9" w14:textId="77777777" w:rsidR="00026872" w:rsidRPr="00E46FF9" w:rsidRDefault="00026872" w:rsidP="00DC0E1D">
      <w:pPr>
        <w:spacing w:line="240" w:lineRule="auto"/>
        <w:jc w:val="both"/>
        <w:rPr>
          <w:rFonts w:ascii="Arial" w:hAnsi="Arial" w:cs="Arial"/>
          <w:color w:val="auto"/>
          <w:sz w:val="20"/>
          <w:szCs w:val="20"/>
        </w:rPr>
      </w:pPr>
    </w:p>
    <w:p w14:paraId="18CE77AD"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 xml:space="preserve">The governing body of the local government must make express findings that amendments to the building standards, including green building standards, for residential occupancies contained in the California Codes of Regulation Titles 24 or 25 are </w:t>
      </w:r>
      <w:r w:rsidRPr="00E46FF9">
        <w:rPr>
          <w:rFonts w:ascii="Arial" w:hAnsi="Arial" w:cs="Arial"/>
          <w:color w:val="auto"/>
          <w:sz w:val="20"/>
          <w:szCs w:val="20"/>
          <w:u w:val="single"/>
        </w:rPr>
        <w:t>reasonably necessary</w:t>
      </w:r>
      <w:r w:rsidRPr="00E46FF9">
        <w:rPr>
          <w:rFonts w:ascii="Arial" w:hAnsi="Arial" w:cs="Arial"/>
          <w:color w:val="auto"/>
          <w:sz w:val="20"/>
          <w:szCs w:val="20"/>
        </w:rPr>
        <w:t xml:space="preserve"> because of </w:t>
      </w:r>
      <w:r w:rsidRPr="00E46FF9">
        <w:rPr>
          <w:rFonts w:ascii="Arial" w:hAnsi="Arial" w:cs="Arial"/>
          <w:color w:val="auto"/>
          <w:sz w:val="20"/>
          <w:szCs w:val="20"/>
          <w:u w:val="single"/>
        </w:rPr>
        <w:t>local climatic, geological, or topographical</w:t>
      </w:r>
      <w:r w:rsidRPr="00E46FF9">
        <w:rPr>
          <w:rFonts w:ascii="Arial" w:hAnsi="Arial" w:cs="Arial"/>
          <w:color w:val="auto"/>
          <w:sz w:val="20"/>
          <w:szCs w:val="20"/>
        </w:rPr>
        <w:t xml:space="preserve"> conditions.</w:t>
      </w:r>
    </w:p>
    <w:p w14:paraId="43D1EF67" w14:textId="77777777" w:rsidR="00026872" w:rsidRPr="00E46FF9" w:rsidRDefault="00026872" w:rsidP="00DC0E1D">
      <w:pPr>
        <w:spacing w:line="240" w:lineRule="auto"/>
        <w:ind w:left="360"/>
        <w:jc w:val="both"/>
        <w:rPr>
          <w:rFonts w:ascii="Arial" w:hAnsi="Arial" w:cs="Arial"/>
          <w:color w:val="auto"/>
          <w:sz w:val="20"/>
          <w:szCs w:val="20"/>
        </w:rPr>
      </w:pPr>
    </w:p>
    <w:p w14:paraId="67DA2E2A"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 xml:space="preserve">The local government amendments must provide </w:t>
      </w:r>
      <w:r w:rsidRPr="00E46FF9">
        <w:rPr>
          <w:rFonts w:ascii="Arial" w:hAnsi="Arial" w:cs="Arial"/>
          <w:color w:val="auto"/>
          <w:sz w:val="20"/>
          <w:szCs w:val="20"/>
          <w:u w:val="single"/>
        </w:rPr>
        <w:t>equivalent or more restrictive</w:t>
      </w:r>
      <w:r w:rsidRPr="00E46FF9">
        <w:rPr>
          <w:rFonts w:ascii="Arial" w:hAnsi="Arial" w:cs="Arial"/>
          <w:color w:val="auto"/>
          <w:sz w:val="20"/>
          <w:szCs w:val="20"/>
        </w:rPr>
        <w:t xml:space="preserve"> building standards than that contained in California Codes of Regulation Titles 24 or 25.</w:t>
      </w:r>
    </w:p>
    <w:p w14:paraId="3829E2BE" w14:textId="77777777" w:rsidR="00026872" w:rsidRPr="00E46FF9" w:rsidRDefault="00026872" w:rsidP="00DC0E1D">
      <w:pPr>
        <w:spacing w:line="240" w:lineRule="auto"/>
        <w:ind w:left="360"/>
        <w:jc w:val="both"/>
        <w:rPr>
          <w:rFonts w:ascii="Arial" w:hAnsi="Arial" w:cs="Arial"/>
          <w:color w:val="auto"/>
          <w:sz w:val="20"/>
          <w:szCs w:val="20"/>
        </w:rPr>
      </w:pPr>
    </w:p>
    <w:p w14:paraId="39EC5290" w14:textId="77777777" w:rsidR="00026872" w:rsidRPr="00E46FF9" w:rsidRDefault="00026872" w:rsidP="00DC0E1D">
      <w:pPr>
        <w:numPr>
          <w:ilvl w:val="0"/>
          <w:numId w:val="1"/>
        </w:numPr>
        <w:tabs>
          <w:tab w:val="clear" w:pos="720"/>
        </w:tabs>
        <w:spacing w:line="240" w:lineRule="auto"/>
        <w:ind w:left="360"/>
        <w:jc w:val="both"/>
        <w:rPr>
          <w:rFonts w:ascii="Arial" w:hAnsi="Arial" w:cs="Arial"/>
          <w:color w:val="auto"/>
          <w:sz w:val="20"/>
          <w:szCs w:val="20"/>
        </w:rPr>
      </w:pPr>
      <w:r w:rsidRPr="00E46FF9">
        <w:rPr>
          <w:rFonts w:ascii="Arial" w:hAnsi="Arial" w:cs="Arial"/>
          <w:color w:val="auto"/>
          <w:sz w:val="20"/>
          <w:szCs w:val="20"/>
        </w:rPr>
        <w:t>The amendments are not effective until copies of both the express findings and the amendments, with the amendments expressly marked and identified as to the applicable findings, have been filed with the California Building Standards Commission.</w:t>
      </w:r>
    </w:p>
    <w:p w14:paraId="3A28395A" w14:textId="77777777" w:rsidR="00026872" w:rsidRPr="00E46FF9" w:rsidRDefault="00026872" w:rsidP="00DC0E1D">
      <w:pPr>
        <w:spacing w:line="240" w:lineRule="auto"/>
        <w:rPr>
          <w:rFonts w:ascii="Arial" w:hAnsi="Arial" w:cs="Arial"/>
          <w:color w:val="auto"/>
          <w:sz w:val="20"/>
          <w:szCs w:val="20"/>
        </w:rPr>
      </w:pPr>
    </w:p>
    <w:p w14:paraId="342CFFC6" w14:textId="77777777" w:rsidR="00026872" w:rsidRPr="00E46FF9" w:rsidRDefault="00026872" w:rsidP="00DC0E1D">
      <w:pPr>
        <w:spacing w:line="240" w:lineRule="auto"/>
        <w:rPr>
          <w:rFonts w:ascii="Arial" w:hAnsi="Arial" w:cs="Arial"/>
          <w:color w:val="auto"/>
          <w:sz w:val="20"/>
          <w:szCs w:val="20"/>
        </w:rPr>
      </w:pPr>
    </w:p>
    <w:p w14:paraId="3D5D0CBF" w14:textId="77777777" w:rsidR="00026872" w:rsidRPr="00E46FF9" w:rsidRDefault="00026872" w:rsidP="00DC0E1D">
      <w:pPr>
        <w:spacing w:line="240" w:lineRule="auto"/>
        <w:rPr>
          <w:rFonts w:ascii="Arial" w:hAnsi="Arial" w:cs="Arial"/>
          <w:b/>
          <w:color w:val="auto"/>
          <w:sz w:val="20"/>
          <w:szCs w:val="20"/>
        </w:rPr>
      </w:pPr>
      <w:r w:rsidRPr="00E46FF9">
        <w:rPr>
          <w:rFonts w:ascii="Arial" w:hAnsi="Arial" w:cs="Arial"/>
          <w:b/>
          <w:color w:val="auto"/>
          <w:sz w:val="20"/>
          <w:szCs w:val="20"/>
        </w:rPr>
        <w:t>LEGEND FOR PROPOSING AMENDMENTS TO PROPOSED BUILDING STANDARDS:</w:t>
      </w:r>
    </w:p>
    <w:p w14:paraId="35BECF9B" w14:textId="77777777" w:rsidR="00026872" w:rsidRPr="00E46FF9" w:rsidRDefault="00026872" w:rsidP="00DC0E1D">
      <w:pPr>
        <w:spacing w:line="240" w:lineRule="auto"/>
        <w:ind w:left="360" w:hanging="360"/>
        <w:rPr>
          <w:rFonts w:ascii="Arial" w:hAnsi="Arial" w:cs="Arial"/>
          <w:color w:val="auto"/>
          <w:sz w:val="20"/>
          <w:szCs w:val="20"/>
        </w:rPr>
      </w:pPr>
    </w:p>
    <w:p w14:paraId="742F4D70" w14:textId="77777777" w:rsidR="00026872" w:rsidRPr="00E46FF9" w:rsidRDefault="00026872" w:rsidP="00DC0E1D">
      <w:pPr>
        <w:spacing w:line="240" w:lineRule="auto"/>
        <w:ind w:left="360" w:hanging="360"/>
        <w:rPr>
          <w:rFonts w:ascii="Arial" w:hAnsi="Arial" w:cs="Arial"/>
          <w:color w:val="auto"/>
          <w:sz w:val="20"/>
          <w:szCs w:val="20"/>
        </w:rPr>
      </w:pPr>
      <w:r w:rsidRPr="00E46FF9">
        <w:rPr>
          <w:rFonts w:ascii="Arial" w:hAnsi="Arial" w:cs="Arial"/>
          <w:color w:val="auto"/>
          <w:sz w:val="20"/>
          <w:szCs w:val="20"/>
        </w:rPr>
        <w:t>1.</w:t>
      </w:r>
      <w:r w:rsidRPr="00E46FF9">
        <w:rPr>
          <w:rFonts w:ascii="Arial" w:hAnsi="Arial" w:cs="Arial"/>
          <w:color w:val="auto"/>
          <w:sz w:val="20"/>
          <w:szCs w:val="20"/>
        </w:rPr>
        <w:tab/>
        <w:t xml:space="preserve">Existing California amendments or code language being modified: </w:t>
      </w:r>
      <w:r w:rsidRPr="00E46FF9">
        <w:rPr>
          <w:rFonts w:ascii="Arial" w:hAnsi="Arial" w:cs="Arial"/>
          <w:i/>
          <w:color w:val="auto"/>
          <w:sz w:val="20"/>
          <w:szCs w:val="20"/>
        </w:rPr>
        <w:t xml:space="preserve">All such language shown in italics, modified language is </w:t>
      </w:r>
      <w:r w:rsidRPr="00E46FF9">
        <w:rPr>
          <w:rFonts w:ascii="Arial" w:hAnsi="Arial" w:cs="Arial"/>
          <w:i/>
          <w:color w:val="auto"/>
          <w:sz w:val="20"/>
          <w:szCs w:val="20"/>
          <w:u w:val="single"/>
        </w:rPr>
        <w:t>underlined</w:t>
      </w:r>
      <w:r w:rsidRPr="00E46FF9">
        <w:rPr>
          <w:rFonts w:ascii="Arial" w:hAnsi="Arial" w:cs="Arial"/>
          <w:i/>
          <w:color w:val="auto"/>
          <w:sz w:val="20"/>
          <w:szCs w:val="20"/>
        </w:rPr>
        <w:t xml:space="preserve"> or shown in </w:t>
      </w:r>
      <w:r w:rsidRPr="00E46FF9">
        <w:rPr>
          <w:rFonts w:ascii="Arial" w:hAnsi="Arial" w:cs="Arial"/>
          <w:i/>
          <w:strike/>
          <w:color w:val="auto"/>
          <w:sz w:val="20"/>
          <w:szCs w:val="20"/>
        </w:rPr>
        <w:t>strikeout</w:t>
      </w:r>
      <w:r w:rsidRPr="00E46FF9">
        <w:rPr>
          <w:rFonts w:ascii="Arial" w:hAnsi="Arial" w:cs="Arial"/>
          <w:color w:val="auto"/>
          <w:sz w:val="20"/>
          <w:szCs w:val="20"/>
        </w:rPr>
        <w:t>.</w:t>
      </w:r>
    </w:p>
    <w:p w14:paraId="55BAC39D" w14:textId="77777777" w:rsidR="00026872" w:rsidRPr="00E46FF9" w:rsidRDefault="00026872" w:rsidP="00DC0E1D">
      <w:pPr>
        <w:spacing w:line="240" w:lineRule="auto"/>
        <w:rPr>
          <w:rFonts w:ascii="Arial" w:hAnsi="Arial" w:cs="Arial"/>
          <w:color w:val="auto"/>
          <w:sz w:val="20"/>
          <w:szCs w:val="20"/>
        </w:rPr>
      </w:pPr>
    </w:p>
    <w:p w14:paraId="78EF36AC" w14:textId="77777777" w:rsidR="00026872" w:rsidRPr="00E46FF9" w:rsidRDefault="00026872" w:rsidP="00DC0E1D">
      <w:pPr>
        <w:spacing w:line="240" w:lineRule="auto"/>
        <w:ind w:left="360" w:hanging="360"/>
        <w:rPr>
          <w:rFonts w:ascii="Arial" w:hAnsi="Arial" w:cs="Arial"/>
          <w:color w:val="auto"/>
          <w:sz w:val="20"/>
          <w:szCs w:val="20"/>
        </w:rPr>
      </w:pPr>
      <w:r w:rsidRPr="00E46FF9">
        <w:rPr>
          <w:rFonts w:ascii="Arial" w:hAnsi="Arial" w:cs="Arial"/>
          <w:color w:val="auto"/>
          <w:sz w:val="20"/>
          <w:szCs w:val="20"/>
        </w:rPr>
        <w:t>2.</w:t>
      </w:r>
      <w:r w:rsidRPr="00E46FF9">
        <w:rPr>
          <w:rFonts w:ascii="Arial" w:hAnsi="Arial" w:cs="Arial"/>
          <w:color w:val="auto"/>
          <w:sz w:val="20"/>
          <w:szCs w:val="20"/>
        </w:rPr>
        <w:tab/>
        <w:t xml:space="preserve">Model code language with new California amendments: Model code language shown in Arial 10 fonts; California amendments to the model code texts shown </w:t>
      </w:r>
      <w:r w:rsidRPr="00E46FF9">
        <w:rPr>
          <w:rFonts w:ascii="Arial" w:hAnsi="Arial" w:cs="Arial"/>
          <w:i/>
          <w:color w:val="auto"/>
          <w:sz w:val="20"/>
          <w:szCs w:val="20"/>
          <w:u w:val="single"/>
        </w:rPr>
        <w:t>underlined and in italics</w:t>
      </w:r>
      <w:r w:rsidRPr="00E46FF9">
        <w:rPr>
          <w:rFonts w:ascii="Arial" w:hAnsi="Arial" w:cs="Arial"/>
          <w:color w:val="auto"/>
          <w:sz w:val="20"/>
          <w:szCs w:val="20"/>
        </w:rPr>
        <w:t>.</w:t>
      </w:r>
    </w:p>
    <w:p w14:paraId="0C11601F" w14:textId="77777777" w:rsidR="00026872" w:rsidRPr="00E46FF9" w:rsidRDefault="00026872" w:rsidP="00DC0E1D">
      <w:pPr>
        <w:spacing w:line="240" w:lineRule="auto"/>
        <w:ind w:left="360" w:hanging="360"/>
        <w:rPr>
          <w:rFonts w:ascii="Arial" w:hAnsi="Arial" w:cs="Arial"/>
          <w:color w:val="auto"/>
          <w:sz w:val="20"/>
          <w:szCs w:val="20"/>
        </w:rPr>
      </w:pPr>
    </w:p>
    <w:p w14:paraId="11A12DA7" w14:textId="77777777" w:rsidR="00026872" w:rsidRPr="00E46FF9" w:rsidRDefault="00026872" w:rsidP="00DC0E1D">
      <w:pPr>
        <w:spacing w:line="240" w:lineRule="auto"/>
        <w:ind w:left="360" w:hanging="360"/>
        <w:rPr>
          <w:rFonts w:ascii="Arial" w:hAnsi="Arial" w:cs="Arial"/>
          <w:color w:val="auto"/>
          <w:sz w:val="20"/>
          <w:szCs w:val="20"/>
        </w:rPr>
      </w:pPr>
      <w:r w:rsidRPr="00E46FF9">
        <w:rPr>
          <w:rFonts w:ascii="Arial" w:hAnsi="Arial" w:cs="Arial"/>
          <w:color w:val="auto"/>
          <w:sz w:val="20"/>
          <w:szCs w:val="20"/>
        </w:rPr>
        <w:t>3.</w:t>
      </w:r>
      <w:r w:rsidRPr="00E46FF9">
        <w:rPr>
          <w:rFonts w:ascii="Arial" w:hAnsi="Arial" w:cs="Arial"/>
          <w:color w:val="auto"/>
          <w:sz w:val="20"/>
          <w:szCs w:val="20"/>
        </w:rPr>
        <w:tab/>
        <w:t xml:space="preserve">Proposed amended or adopted text: All language shown in </w:t>
      </w:r>
      <w:r w:rsidRPr="00E46FF9">
        <w:rPr>
          <w:rFonts w:ascii="Arial" w:hAnsi="Arial" w:cs="Arial"/>
          <w:color w:val="auto"/>
          <w:sz w:val="20"/>
          <w:szCs w:val="20"/>
          <w:u w:val="single"/>
        </w:rPr>
        <w:t>underline</w:t>
      </w:r>
      <w:r w:rsidRPr="00E46FF9">
        <w:rPr>
          <w:rFonts w:ascii="Arial" w:hAnsi="Arial" w:cs="Arial"/>
          <w:color w:val="auto"/>
          <w:sz w:val="20"/>
          <w:szCs w:val="20"/>
        </w:rPr>
        <w:t>.</w:t>
      </w:r>
    </w:p>
    <w:p w14:paraId="6F610F78" w14:textId="77777777" w:rsidR="00026872" w:rsidRPr="00E46FF9" w:rsidRDefault="00026872" w:rsidP="00DC0E1D">
      <w:pPr>
        <w:spacing w:line="240" w:lineRule="auto"/>
        <w:ind w:left="360" w:hanging="360"/>
        <w:rPr>
          <w:rFonts w:ascii="Arial" w:hAnsi="Arial" w:cs="Arial"/>
          <w:color w:val="auto"/>
          <w:sz w:val="20"/>
          <w:szCs w:val="20"/>
        </w:rPr>
      </w:pPr>
    </w:p>
    <w:p w14:paraId="799B6A72" w14:textId="77777777" w:rsidR="00026872" w:rsidRPr="00E46FF9" w:rsidRDefault="00026872" w:rsidP="00DC0E1D">
      <w:pPr>
        <w:spacing w:line="240" w:lineRule="auto"/>
        <w:ind w:left="360" w:hanging="360"/>
        <w:rPr>
          <w:rFonts w:ascii="Arial" w:hAnsi="Arial" w:cs="Arial"/>
          <w:color w:val="auto"/>
          <w:sz w:val="20"/>
          <w:szCs w:val="20"/>
        </w:rPr>
      </w:pPr>
      <w:r w:rsidRPr="00E46FF9">
        <w:rPr>
          <w:rFonts w:ascii="Arial" w:hAnsi="Arial" w:cs="Arial"/>
          <w:color w:val="auto"/>
          <w:sz w:val="20"/>
          <w:szCs w:val="20"/>
        </w:rPr>
        <w:t>4.</w:t>
      </w:r>
      <w:r w:rsidRPr="00E46FF9">
        <w:rPr>
          <w:rFonts w:ascii="Arial" w:hAnsi="Arial" w:cs="Arial"/>
          <w:color w:val="auto"/>
          <w:sz w:val="20"/>
          <w:szCs w:val="20"/>
        </w:rPr>
        <w:tab/>
        <w:t xml:space="preserve">Repealed text: All language shown in </w:t>
      </w:r>
      <w:r w:rsidRPr="00E46FF9">
        <w:rPr>
          <w:rFonts w:ascii="Arial" w:hAnsi="Arial" w:cs="Arial"/>
          <w:strike/>
          <w:color w:val="auto"/>
          <w:sz w:val="20"/>
          <w:szCs w:val="20"/>
        </w:rPr>
        <w:t>strikeout</w:t>
      </w:r>
      <w:r w:rsidRPr="00E46FF9">
        <w:rPr>
          <w:rFonts w:ascii="Arial" w:hAnsi="Arial" w:cs="Arial"/>
          <w:color w:val="auto"/>
          <w:sz w:val="20"/>
          <w:szCs w:val="20"/>
        </w:rPr>
        <w:t>.</w:t>
      </w:r>
    </w:p>
    <w:p w14:paraId="5A4FA15B" w14:textId="77777777" w:rsidR="00026872" w:rsidRPr="00E46FF9" w:rsidRDefault="00026872" w:rsidP="00DC0E1D">
      <w:pPr>
        <w:spacing w:line="240" w:lineRule="auto"/>
        <w:jc w:val="both"/>
        <w:rPr>
          <w:rFonts w:ascii="Arial" w:hAnsi="Arial" w:cs="Arial"/>
          <w:color w:val="auto"/>
          <w:sz w:val="16"/>
          <w:szCs w:val="20"/>
        </w:rPr>
      </w:pPr>
      <w:r w:rsidRPr="00E46FF9">
        <w:rPr>
          <w:rFonts w:ascii="Arial" w:hAnsi="Arial" w:cs="Arial"/>
          <w:color w:val="auto"/>
          <w:sz w:val="20"/>
          <w:szCs w:val="20"/>
        </w:rPr>
        <w:br w:type="page"/>
      </w:r>
    </w:p>
    <w:p w14:paraId="217A02BD" w14:textId="06D968DE" w:rsidR="00A4218C" w:rsidRPr="007307B4" w:rsidRDefault="007307B4" w:rsidP="007307B4">
      <w:pPr>
        <w:spacing w:line="240" w:lineRule="auto"/>
        <w:jc w:val="center"/>
        <w:rPr>
          <w:rFonts w:ascii="Arial" w:hAnsi="Arial" w:cs="Arial"/>
          <w:b/>
          <w:bCs/>
          <w:color w:val="auto"/>
          <w:szCs w:val="28"/>
        </w:rPr>
      </w:pPr>
      <w:r w:rsidRPr="007307B4">
        <w:rPr>
          <w:rFonts w:ascii="Arial" w:hAnsi="Arial" w:cs="Arial"/>
          <w:b/>
          <w:bCs/>
          <w:color w:val="auto"/>
          <w:szCs w:val="28"/>
        </w:rPr>
        <w:lastRenderedPageBreak/>
        <w:t>TABLE OF CONTENT</w:t>
      </w:r>
    </w:p>
    <w:p w14:paraId="5D98C00C" w14:textId="77777777" w:rsidR="007307B4" w:rsidRPr="008554BF" w:rsidRDefault="007307B4" w:rsidP="00DC0E1D">
      <w:pPr>
        <w:spacing w:line="240" w:lineRule="auto"/>
        <w:jc w:val="both"/>
        <w:rPr>
          <w:rFonts w:ascii="Arial" w:hAnsi="Arial" w:cs="Arial"/>
          <w:color w:val="auto"/>
          <w:sz w:val="20"/>
          <w:szCs w:val="20"/>
        </w:rPr>
      </w:pPr>
    </w:p>
    <w:tbl>
      <w:tblPr>
        <w:tblW w:w="10170" w:type="dxa"/>
        <w:tblLayout w:type="fixed"/>
        <w:tblLook w:val="01E0" w:firstRow="1" w:lastRow="1" w:firstColumn="1" w:lastColumn="1" w:noHBand="0" w:noVBand="0"/>
      </w:tblPr>
      <w:tblGrid>
        <w:gridCol w:w="9270"/>
        <w:gridCol w:w="900"/>
      </w:tblGrid>
      <w:tr w:rsidR="00A4218C" w:rsidRPr="008554BF" w14:paraId="596D94F3" w14:textId="77777777" w:rsidTr="00DC4136">
        <w:tc>
          <w:tcPr>
            <w:tcW w:w="9270" w:type="dxa"/>
          </w:tcPr>
          <w:p w14:paraId="60C7E2C1" w14:textId="77777777" w:rsidR="00A4218C" w:rsidRPr="008554BF" w:rsidRDefault="00A4218C" w:rsidP="00DC0E1D">
            <w:pPr>
              <w:spacing w:line="240" w:lineRule="auto"/>
              <w:jc w:val="both"/>
              <w:rPr>
                <w:rFonts w:ascii="Arial" w:hAnsi="Arial" w:cs="Arial"/>
                <w:color w:val="auto"/>
                <w:sz w:val="20"/>
                <w:szCs w:val="20"/>
                <w:u w:val="single"/>
              </w:rPr>
            </w:pPr>
            <w:r w:rsidRPr="008554BF">
              <w:rPr>
                <w:rFonts w:ascii="Arial" w:hAnsi="Arial" w:cs="Arial"/>
                <w:b/>
                <w:color w:val="auto"/>
                <w:sz w:val="20"/>
                <w:szCs w:val="20"/>
                <w:u w:val="single"/>
              </w:rPr>
              <w:t>TITLE/DESCRIPTION</w:t>
            </w:r>
          </w:p>
        </w:tc>
        <w:tc>
          <w:tcPr>
            <w:tcW w:w="900" w:type="dxa"/>
          </w:tcPr>
          <w:p w14:paraId="6F52E023" w14:textId="77777777" w:rsidR="00A4218C" w:rsidRPr="008554BF" w:rsidRDefault="00A4218C" w:rsidP="00DC0E1D">
            <w:pPr>
              <w:spacing w:line="240" w:lineRule="auto"/>
              <w:jc w:val="center"/>
              <w:rPr>
                <w:rFonts w:ascii="Arial" w:hAnsi="Arial" w:cs="Arial"/>
                <w:b/>
                <w:color w:val="auto"/>
                <w:sz w:val="20"/>
                <w:szCs w:val="20"/>
                <w:u w:val="single"/>
              </w:rPr>
            </w:pPr>
            <w:r w:rsidRPr="008554BF">
              <w:rPr>
                <w:rFonts w:ascii="Arial" w:hAnsi="Arial" w:cs="Arial"/>
                <w:b/>
                <w:color w:val="auto"/>
                <w:sz w:val="20"/>
                <w:szCs w:val="20"/>
                <w:u w:val="single"/>
              </w:rPr>
              <w:t>PAGE</w:t>
            </w:r>
          </w:p>
        </w:tc>
      </w:tr>
      <w:tr w:rsidR="00A4218C" w:rsidRPr="008554BF" w14:paraId="5F111700" w14:textId="77777777" w:rsidTr="00DC4136">
        <w:tc>
          <w:tcPr>
            <w:tcW w:w="9270" w:type="dxa"/>
          </w:tcPr>
          <w:p w14:paraId="5BF82064" w14:textId="77777777" w:rsidR="00A4218C" w:rsidRPr="008554BF" w:rsidRDefault="00A4218C" w:rsidP="00DC0E1D">
            <w:pPr>
              <w:spacing w:line="240" w:lineRule="auto"/>
              <w:jc w:val="both"/>
              <w:rPr>
                <w:rFonts w:ascii="Arial" w:hAnsi="Arial" w:cs="Arial"/>
                <w:color w:val="auto"/>
                <w:sz w:val="20"/>
                <w:szCs w:val="20"/>
              </w:rPr>
            </w:pPr>
          </w:p>
        </w:tc>
        <w:tc>
          <w:tcPr>
            <w:tcW w:w="900" w:type="dxa"/>
          </w:tcPr>
          <w:p w14:paraId="58FF8EAB" w14:textId="77777777" w:rsidR="00A4218C" w:rsidRPr="008554BF" w:rsidRDefault="00A4218C" w:rsidP="00DC0E1D">
            <w:pPr>
              <w:spacing w:line="240" w:lineRule="auto"/>
              <w:jc w:val="center"/>
              <w:rPr>
                <w:rFonts w:ascii="Arial" w:hAnsi="Arial" w:cs="Arial"/>
                <w:color w:val="auto"/>
                <w:sz w:val="20"/>
                <w:szCs w:val="20"/>
              </w:rPr>
            </w:pPr>
          </w:p>
        </w:tc>
      </w:tr>
      <w:tr w:rsidR="00A4218C" w:rsidRPr="008554BF" w14:paraId="6BC22E76" w14:textId="77777777" w:rsidTr="00DC4136">
        <w:tc>
          <w:tcPr>
            <w:tcW w:w="9270" w:type="dxa"/>
          </w:tcPr>
          <w:p w14:paraId="2DAC55E2"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Preface</w:t>
            </w:r>
          </w:p>
        </w:tc>
        <w:tc>
          <w:tcPr>
            <w:tcW w:w="900" w:type="dxa"/>
          </w:tcPr>
          <w:p w14:paraId="476794BF" w14:textId="7777777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p>
        </w:tc>
      </w:tr>
      <w:tr w:rsidR="00A4218C" w:rsidRPr="008554BF" w14:paraId="55E4E5A8" w14:textId="77777777" w:rsidTr="00DC4136">
        <w:tc>
          <w:tcPr>
            <w:tcW w:w="9270" w:type="dxa"/>
          </w:tcPr>
          <w:p w14:paraId="137D6539"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Discussion</w:t>
            </w:r>
          </w:p>
        </w:tc>
        <w:tc>
          <w:tcPr>
            <w:tcW w:w="900" w:type="dxa"/>
          </w:tcPr>
          <w:p w14:paraId="4CA0F507" w14:textId="7777777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p>
        </w:tc>
      </w:tr>
      <w:tr w:rsidR="00A4218C" w:rsidRPr="008554BF" w14:paraId="5A551BD9" w14:textId="77777777" w:rsidTr="00DC4136">
        <w:tc>
          <w:tcPr>
            <w:tcW w:w="9270" w:type="dxa"/>
          </w:tcPr>
          <w:p w14:paraId="494B4F3F"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Statement on Use of Document</w:t>
            </w:r>
          </w:p>
        </w:tc>
        <w:tc>
          <w:tcPr>
            <w:tcW w:w="900" w:type="dxa"/>
          </w:tcPr>
          <w:p w14:paraId="692C0F55" w14:textId="7777777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p>
        </w:tc>
      </w:tr>
      <w:tr w:rsidR="00A4218C" w:rsidRPr="008554BF" w14:paraId="4A39FD43" w14:textId="77777777" w:rsidTr="00DC4136">
        <w:tc>
          <w:tcPr>
            <w:tcW w:w="9270" w:type="dxa"/>
          </w:tcPr>
          <w:p w14:paraId="0E1A4A39"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Acknowledgement</w:t>
            </w:r>
          </w:p>
        </w:tc>
        <w:tc>
          <w:tcPr>
            <w:tcW w:w="900" w:type="dxa"/>
          </w:tcPr>
          <w:p w14:paraId="219E1FE3" w14:textId="7777777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p>
        </w:tc>
      </w:tr>
      <w:tr w:rsidR="00A4218C" w:rsidRPr="008554BF" w14:paraId="1C3C2098" w14:textId="77777777" w:rsidTr="00DC4136">
        <w:tc>
          <w:tcPr>
            <w:tcW w:w="9270" w:type="dxa"/>
          </w:tcPr>
          <w:p w14:paraId="2DB5DD37"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Express Term Language</w:t>
            </w:r>
          </w:p>
        </w:tc>
        <w:tc>
          <w:tcPr>
            <w:tcW w:w="900" w:type="dxa"/>
          </w:tcPr>
          <w:p w14:paraId="34F453B5" w14:textId="28435C02" w:rsidR="00A4218C" w:rsidRPr="008554BF" w:rsidRDefault="002F64C5" w:rsidP="00DC0E1D">
            <w:pPr>
              <w:spacing w:line="240" w:lineRule="auto"/>
              <w:jc w:val="center"/>
              <w:rPr>
                <w:rFonts w:ascii="Arial" w:hAnsi="Arial" w:cs="Arial"/>
                <w:color w:val="auto"/>
                <w:sz w:val="20"/>
                <w:szCs w:val="20"/>
              </w:rPr>
            </w:pPr>
            <w:r>
              <w:rPr>
                <w:rFonts w:ascii="Arial" w:hAnsi="Arial" w:cs="Arial"/>
                <w:color w:val="auto"/>
                <w:sz w:val="20"/>
                <w:szCs w:val="20"/>
              </w:rPr>
              <w:t>4</w:t>
            </w:r>
          </w:p>
        </w:tc>
      </w:tr>
      <w:tr w:rsidR="00A4218C" w:rsidRPr="008554BF" w14:paraId="5A189E91" w14:textId="77777777" w:rsidTr="00DC4136">
        <w:tc>
          <w:tcPr>
            <w:tcW w:w="9270" w:type="dxa"/>
          </w:tcPr>
          <w:p w14:paraId="49BB38E4"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Table of Content</w:t>
            </w:r>
          </w:p>
        </w:tc>
        <w:tc>
          <w:tcPr>
            <w:tcW w:w="900" w:type="dxa"/>
          </w:tcPr>
          <w:p w14:paraId="2E825C38" w14:textId="710DF934" w:rsidR="00A4218C" w:rsidRPr="008554BF" w:rsidRDefault="00966F27" w:rsidP="00DC0E1D">
            <w:pPr>
              <w:spacing w:line="240" w:lineRule="auto"/>
              <w:jc w:val="center"/>
              <w:rPr>
                <w:rFonts w:ascii="Arial" w:hAnsi="Arial" w:cs="Arial"/>
                <w:color w:val="auto"/>
                <w:sz w:val="20"/>
                <w:szCs w:val="20"/>
              </w:rPr>
            </w:pPr>
            <w:r>
              <w:rPr>
                <w:rFonts w:ascii="Arial" w:hAnsi="Arial" w:cs="Arial"/>
                <w:color w:val="auto"/>
                <w:sz w:val="20"/>
                <w:szCs w:val="20"/>
              </w:rPr>
              <w:t>5</w:t>
            </w:r>
          </w:p>
        </w:tc>
      </w:tr>
      <w:tr w:rsidR="00A4218C" w:rsidRPr="008554BF" w14:paraId="5725B73D" w14:textId="77777777" w:rsidTr="00DC4136">
        <w:tc>
          <w:tcPr>
            <w:tcW w:w="9270" w:type="dxa"/>
          </w:tcPr>
          <w:p w14:paraId="7D8812CA" w14:textId="77777777" w:rsidR="00A4218C" w:rsidRPr="008554BF" w:rsidRDefault="00A4218C" w:rsidP="00DC0E1D">
            <w:pPr>
              <w:spacing w:line="240" w:lineRule="auto"/>
              <w:jc w:val="both"/>
              <w:rPr>
                <w:rFonts w:ascii="Arial" w:hAnsi="Arial" w:cs="Arial"/>
                <w:b/>
                <w:color w:val="auto"/>
                <w:sz w:val="20"/>
                <w:szCs w:val="20"/>
              </w:rPr>
            </w:pPr>
          </w:p>
        </w:tc>
        <w:tc>
          <w:tcPr>
            <w:tcW w:w="900" w:type="dxa"/>
          </w:tcPr>
          <w:p w14:paraId="6845C1B9" w14:textId="77777777" w:rsidR="00A4218C" w:rsidRPr="008554BF" w:rsidRDefault="00A4218C" w:rsidP="00DC0E1D">
            <w:pPr>
              <w:spacing w:line="240" w:lineRule="auto"/>
              <w:jc w:val="center"/>
              <w:rPr>
                <w:rFonts w:ascii="Arial" w:hAnsi="Arial" w:cs="Arial"/>
                <w:color w:val="auto"/>
                <w:sz w:val="20"/>
                <w:szCs w:val="20"/>
              </w:rPr>
            </w:pPr>
          </w:p>
        </w:tc>
      </w:tr>
      <w:tr w:rsidR="00A4218C" w:rsidRPr="008554BF" w14:paraId="61F51F4C" w14:textId="77777777" w:rsidTr="00DC4136">
        <w:tc>
          <w:tcPr>
            <w:tcW w:w="9270" w:type="dxa"/>
          </w:tcPr>
          <w:p w14:paraId="5CF3819D" w14:textId="77777777" w:rsidR="00A4218C" w:rsidRPr="008554BF" w:rsidRDefault="00A4218C" w:rsidP="00DC0E1D">
            <w:pPr>
              <w:spacing w:line="240" w:lineRule="auto"/>
              <w:jc w:val="both"/>
              <w:rPr>
                <w:rFonts w:ascii="Arial" w:hAnsi="Arial" w:cs="Arial"/>
                <w:b/>
                <w:color w:val="auto"/>
                <w:sz w:val="20"/>
                <w:szCs w:val="20"/>
              </w:rPr>
            </w:pPr>
            <w:r w:rsidRPr="008554BF">
              <w:rPr>
                <w:rFonts w:ascii="Arial" w:hAnsi="Arial" w:cs="Arial"/>
                <w:b/>
                <w:color w:val="auto"/>
                <w:sz w:val="20"/>
                <w:szCs w:val="20"/>
              </w:rPr>
              <w:t>PART I</w:t>
            </w:r>
          </w:p>
        </w:tc>
        <w:tc>
          <w:tcPr>
            <w:tcW w:w="900" w:type="dxa"/>
          </w:tcPr>
          <w:p w14:paraId="04C057CE" w14:textId="5F7D1948" w:rsidR="00A4218C" w:rsidRPr="008554BF" w:rsidRDefault="00966F27" w:rsidP="00DC0E1D">
            <w:pPr>
              <w:spacing w:line="240" w:lineRule="auto"/>
              <w:jc w:val="center"/>
              <w:rPr>
                <w:rFonts w:ascii="Arial" w:hAnsi="Arial" w:cs="Arial"/>
                <w:color w:val="auto"/>
                <w:sz w:val="20"/>
                <w:szCs w:val="20"/>
              </w:rPr>
            </w:pPr>
            <w:r>
              <w:rPr>
                <w:rFonts w:ascii="Arial" w:hAnsi="Arial" w:cs="Arial"/>
                <w:color w:val="auto"/>
                <w:sz w:val="20"/>
                <w:szCs w:val="20"/>
              </w:rPr>
              <w:t>7</w:t>
            </w:r>
          </w:p>
        </w:tc>
      </w:tr>
      <w:tr w:rsidR="00A4218C" w:rsidRPr="008554BF" w14:paraId="7B8F083E" w14:textId="77777777" w:rsidTr="00DC4136">
        <w:tc>
          <w:tcPr>
            <w:tcW w:w="9270" w:type="dxa"/>
            <w:vAlign w:val="bottom"/>
          </w:tcPr>
          <w:p w14:paraId="13BE9FEC"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Summary of Recommended LARUCP Amendments to the 2022 CBC</w:t>
            </w:r>
          </w:p>
        </w:tc>
        <w:tc>
          <w:tcPr>
            <w:tcW w:w="900" w:type="dxa"/>
          </w:tcPr>
          <w:p w14:paraId="1309D723" w14:textId="70FC3C8E" w:rsidR="00A4218C" w:rsidRPr="008554BF" w:rsidRDefault="00966F27" w:rsidP="00DC0E1D">
            <w:pPr>
              <w:spacing w:line="240" w:lineRule="auto"/>
              <w:jc w:val="center"/>
              <w:rPr>
                <w:rFonts w:ascii="Arial" w:hAnsi="Arial" w:cs="Arial"/>
                <w:color w:val="auto"/>
                <w:sz w:val="20"/>
                <w:szCs w:val="20"/>
              </w:rPr>
            </w:pPr>
            <w:r>
              <w:rPr>
                <w:rFonts w:ascii="Arial" w:hAnsi="Arial" w:cs="Arial"/>
                <w:color w:val="auto"/>
                <w:sz w:val="20"/>
                <w:szCs w:val="20"/>
              </w:rPr>
              <w:t>8</w:t>
            </w:r>
          </w:p>
        </w:tc>
      </w:tr>
      <w:tr w:rsidR="00A4218C" w:rsidRPr="008554BF" w14:paraId="53FD182C" w14:textId="77777777" w:rsidTr="00DC4136">
        <w:tc>
          <w:tcPr>
            <w:tcW w:w="9270" w:type="dxa"/>
            <w:vAlign w:val="bottom"/>
          </w:tcPr>
          <w:p w14:paraId="393C2B02"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16-01 Add CBC Sections 1613.5 and 1613.5.1 Amendments to ASCE 7</w:t>
            </w:r>
          </w:p>
        </w:tc>
        <w:tc>
          <w:tcPr>
            <w:tcW w:w="900" w:type="dxa"/>
          </w:tcPr>
          <w:p w14:paraId="544AC890" w14:textId="11098D1B" w:rsidR="00A4218C" w:rsidRPr="008554BF" w:rsidRDefault="00DE771E" w:rsidP="00DC0E1D">
            <w:pPr>
              <w:spacing w:line="240" w:lineRule="auto"/>
              <w:jc w:val="center"/>
              <w:rPr>
                <w:rFonts w:ascii="Arial" w:hAnsi="Arial" w:cs="Arial"/>
                <w:color w:val="auto"/>
                <w:sz w:val="20"/>
                <w:szCs w:val="20"/>
              </w:rPr>
            </w:pPr>
            <w:r>
              <w:rPr>
                <w:rFonts w:ascii="Arial" w:hAnsi="Arial" w:cs="Arial"/>
                <w:color w:val="auto"/>
                <w:sz w:val="20"/>
                <w:szCs w:val="20"/>
              </w:rPr>
              <w:t>9</w:t>
            </w:r>
          </w:p>
        </w:tc>
      </w:tr>
      <w:tr w:rsidR="00A4218C" w:rsidRPr="008554BF" w14:paraId="229E97D7" w14:textId="77777777" w:rsidTr="00DC4136">
        <w:tc>
          <w:tcPr>
            <w:tcW w:w="9270" w:type="dxa"/>
            <w:vAlign w:val="bottom"/>
          </w:tcPr>
          <w:p w14:paraId="2F954459"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 xml:space="preserve">2022 LARUCP 16-02 Add CBC Section 1613.5.2 Wood Diaphragms </w:t>
            </w:r>
          </w:p>
        </w:tc>
        <w:tc>
          <w:tcPr>
            <w:tcW w:w="900" w:type="dxa"/>
          </w:tcPr>
          <w:p w14:paraId="0C6BE78C" w14:textId="65EC845A"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1</w:t>
            </w:r>
            <w:r w:rsidR="00FF577A">
              <w:rPr>
                <w:rFonts w:ascii="Arial" w:hAnsi="Arial" w:cs="Arial"/>
                <w:color w:val="auto"/>
                <w:sz w:val="20"/>
                <w:szCs w:val="20"/>
              </w:rPr>
              <w:t>0</w:t>
            </w:r>
          </w:p>
        </w:tc>
      </w:tr>
      <w:tr w:rsidR="00A4218C" w:rsidRPr="008554BF" w14:paraId="12FD263A" w14:textId="77777777" w:rsidTr="00DC4136">
        <w:tc>
          <w:tcPr>
            <w:tcW w:w="9270" w:type="dxa"/>
            <w:vAlign w:val="bottom"/>
          </w:tcPr>
          <w:p w14:paraId="3933CC80"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16-03 Add CBC Section 1613.5.3 Structural Separation</w:t>
            </w:r>
          </w:p>
        </w:tc>
        <w:tc>
          <w:tcPr>
            <w:tcW w:w="900" w:type="dxa"/>
          </w:tcPr>
          <w:p w14:paraId="13392996" w14:textId="41098AC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1</w:t>
            </w:r>
            <w:r w:rsidR="00560C20">
              <w:rPr>
                <w:rFonts w:ascii="Arial" w:hAnsi="Arial" w:cs="Arial"/>
                <w:color w:val="auto"/>
                <w:sz w:val="20"/>
                <w:szCs w:val="20"/>
              </w:rPr>
              <w:t>1</w:t>
            </w:r>
          </w:p>
        </w:tc>
      </w:tr>
      <w:tr w:rsidR="00A4218C" w:rsidRPr="008554BF" w14:paraId="7DF4DE8D" w14:textId="77777777" w:rsidTr="00DC4136">
        <w:tc>
          <w:tcPr>
            <w:tcW w:w="9270" w:type="dxa"/>
            <w:vAlign w:val="bottom"/>
          </w:tcPr>
          <w:p w14:paraId="14B04488"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16-04 Add CBC Section 1613.6 Seismic Design Provisions for Hillside Buildings</w:t>
            </w:r>
          </w:p>
        </w:tc>
        <w:tc>
          <w:tcPr>
            <w:tcW w:w="900" w:type="dxa"/>
          </w:tcPr>
          <w:p w14:paraId="4941D77E" w14:textId="5FFE2595"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1</w:t>
            </w:r>
            <w:r w:rsidR="00560C20">
              <w:rPr>
                <w:rFonts w:ascii="Arial" w:hAnsi="Arial" w:cs="Arial"/>
                <w:color w:val="auto"/>
                <w:sz w:val="20"/>
                <w:szCs w:val="20"/>
              </w:rPr>
              <w:t>2</w:t>
            </w:r>
          </w:p>
        </w:tc>
      </w:tr>
      <w:tr w:rsidR="00A4218C" w:rsidRPr="008554BF" w14:paraId="30A04A29" w14:textId="77777777" w:rsidTr="00DC4136">
        <w:tc>
          <w:tcPr>
            <w:tcW w:w="9270" w:type="dxa"/>
            <w:vAlign w:val="bottom"/>
          </w:tcPr>
          <w:p w14:paraId="360AC900"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16-05 Add CBC Section 1613.7 Suspended Ceilings</w:t>
            </w:r>
          </w:p>
        </w:tc>
        <w:tc>
          <w:tcPr>
            <w:tcW w:w="900" w:type="dxa"/>
          </w:tcPr>
          <w:p w14:paraId="56CDCF8D" w14:textId="0D1E9ED2" w:rsidR="00A4218C" w:rsidRPr="008554BF" w:rsidRDefault="002D2758" w:rsidP="00DC0E1D">
            <w:pPr>
              <w:spacing w:line="240" w:lineRule="auto"/>
              <w:jc w:val="center"/>
              <w:rPr>
                <w:rFonts w:ascii="Arial" w:hAnsi="Arial" w:cs="Arial"/>
                <w:color w:val="auto"/>
                <w:sz w:val="20"/>
                <w:szCs w:val="20"/>
              </w:rPr>
            </w:pPr>
            <w:r>
              <w:rPr>
                <w:rFonts w:ascii="Arial" w:hAnsi="Arial" w:cs="Arial"/>
                <w:color w:val="auto"/>
                <w:sz w:val="20"/>
                <w:szCs w:val="20"/>
              </w:rPr>
              <w:t>18</w:t>
            </w:r>
          </w:p>
        </w:tc>
      </w:tr>
      <w:tr w:rsidR="00A4218C" w:rsidRPr="008554BF" w14:paraId="79441DF2" w14:textId="77777777" w:rsidTr="00DC4136">
        <w:tc>
          <w:tcPr>
            <w:tcW w:w="9270" w:type="dxa"/>
            <w:shd w:val="clear" w:color="auto" w:fill="auto"/>
            <w:vAlign w:val="bottom"/>
          </w:tcPr>
          <w:p w14:paraId="1049DCFE"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17-01 Amend CBC Section 1704.6 Structural Observations</w:t>
            </w:r>
          </w:p>
        </w:tc>
        <w:tc>
          <w:tcPr>
            <w:tcW w:w="900" w:type="dxa"/>
          </w:tcPr>
          <w:p w14:paraId="7CAFA46E" w14:textId="19F09D86"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EC0508">
              <w:rPr>
                <w:rFonts w:ascii="Arial" w:hAnsi="Arial" w:cs="Arial"/>
                <w:color w:val="auto"/>
                <w:sz w:val="20"/>
                <w:szCs w:val="20"/>
              </w:rPr>
              <w:t>0</w:t>
            </w:r>
          </w:p>
        </w:tc>
      </w:tr>
      <w:tr w:rsidR="00A4218C" w:rsidRPr="008554BF" w14:paraId="78E34B7D" w14:textId="77777777" w:rsidTr="00DC4136">
        <w:tc>
          <w:tcPr>
            <w:tcW w:w="9270" w:type="dxa"/>
            <w:shd w:val="clear" w:color="auto" w:fill="auto"/>
            <w:vAlign w:val="bottom"/>
          </w:tcPr>
          <w:p w14:paraId="453DD535"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17-02 Amend CBC Section 1704.6.1 Structural Observations for Structures</w:t>
            </w:r>
          </w:p>
        </w:tc>
        <w:tc>
          <w:tcPr>
            <w:tcW w:w="900" w:type="dxa"/>
          </w:tcPr>
          <w:p w14:paraId="70293BAD" w14:textId="7EF092A8"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1A6E9A">
              <w:rPr>
                <w:rFonts w:ascii="Arial" w:hAnsi="Arial" w:cs="Arial"/>
                <w:color w:val="auto"/>
                <w:sz w:val="20"/>
                <w:szCs w:val="20"/>
              </w:rPr>
              <w:t>1</w:t>
            </w:r>
          </w:p>
        </w:tc>
      </w:tr>
      <w:tr w:rsidR="00A4218C" w:rsidRPr="008554BF" w14:paraId="50EDA6B2" w14:textId="77777777" w:rsidTr="00DC4136">
        <w:tc>
          <w:tcPr>
            <w:tcW w:w="9270" w:type="dxa"/>
            <w:shd w:val="clear" w:color="auto" w:fill="auto"/>
            <w:vAlign w:val="bottom"/>
          </w:tcPr>
          <w:p w14:paraId="42D3ED20"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17-03 Amend CBC Section 1705.3 Concrete Construction</w:t>
            </w:r>
          </w:p>
        </w:tc>
        <w:tc>
          <w:tcPr>
            <w:tcW w:w="900" w:type="dxa"/>
          </w:tcPr>
          <w:p w14:paraId="573CC20F" w14:textId="53F9110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1A6E9A">
              <w:rPr>
                <w:rFonts w:ascii="Arial" w:hAnsi="Arial" w:cs="Arial"/>
                <w:color w:val="auto"/>
                <w:sz w:val="20"/>
                <w:szCs w:val="20"/>
              </w:rPr>
              <w:t>2</w:t>
            </w:r>
          </w:p>
        </w:tc>
      </w:tr>
      <w:tr w:rsidR="00A4218C" w:rsidRPr="008554BF" w14:paraId="3A161090" w14:textId="77777777" w:rsidTr="00DC4136">
        <w:tc>
          <w:tcPr>
            <w:tcW w:w="9270" w:type="dxa"/>
            <w:shd w:val="clear" w:color="auto" w:fill="auto"/>
            <w:vAlign w:val="bottom"/>
          </w:tcPr>
          <w:p w14:paraId="4820CE0F"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17-04 Amend CBC Section 1705.13 Special Inspections for Seismic Resistance</w:t>
            </w:r>
          </w:p>
        </w:tc>
        <w:tc>
          <w:tcPr>
            <w:tcW w:w="900" w:type="dxa"/>
          </w:tcPr>
          <w:p w14:paraId="2D8DF5A9" w14:textId="79B5F90B"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2F444A">
              <w:rPr>
                <w:rFonts w:ascii="Arial" w:hAnsi="Arial" w:cs="Arial"/>
                <w:color w:val="auto"/>
                <w:sz w:val="20"/>
                <w:szCs w:val="20"/>
              </w:rPr>
              <w:t>3</w:t>
            </w:r>
          </w:p>
        </w:tc>
      </w:tr>
      <w:tr w:rsidR="00A4218C" w:rsidRPr="008554BF" w14:paraId="1E22F28E" w14:textId="77777777" w:rsidTr="00DC4136">
        <w:tc>
          <w:tcPr>
            <w:tcW w:w="9270" w:type="dxa"/>
            <w:shd w:val="clear" w:color="auto" w:fill="auto"/>
            <w:vAlign w:val="bottom"/>
          </w:tcPr>
          <w:p w14:paraId="7B8638AE"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18-01 Amend CBC Section 1807.1.4 Permanent Wood Foundation Systems</w:t>
            </w:r>
          </w:p>
        </w:tc>
        <w:tc>
          <w:tcPr>
            <w:tcW w:w="900" w:type="dxa"/>
          </w:tcPr>
          <w:p w14:paraId="67395947" w14:textId="490B8484"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2F444A">
              <w:rPr>
                <w:rFonts w:ascii="Arial" w:hAnsi="Arial" w:cs="Arial"/>
                <w:color w:val="auto"/>
                <w:sz w:val="20"/>
                <w:szCs w:val="20"/>
              </w:rPr>
              <w:t>4</w:t>
            </w:r>
          </w:p>
        </w:tc>
      </w:tr>
      <w:tr w:rsidR="00A4218C" w:rsidRPr="008554BF" w14:paraId="51ED5F24" w14:textId="77777777" w:rsidTr="00DC4136">
        <w:tc>
          <w:tcPr>
            <w:tcW w:w="9270" w:type="dxa"/>
            <w:shd w:val="clear" w:color="auto" w:fill="auto"/>
            <w:vAlign w:val="bottom"/>
          </w:tcPr>
          <w:p w14:paraId="3DBFEB6E"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18-02 Amend CBC Section 1807.1.6 Prescriptive Design of Concrete and Masonry Foundation Walls</w:t>
            </w:r>
          </w:p>
        </w:tc>
        <w:tc>
          <w:tcPr>
            <w:tcW w:w="900" w:type="dxa"/>
          </w:tcPr>
          <w:p w14:paraId="06B7BD7F" w14:textId="671F4AD0"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2</w:t>
            </w:r>
            <w:r w:rsidR="00D5573D">
              <w:rPr>
                <w:rFonts w:ascii="Arial" w:hAnsi="Arial" w:cs="Arial"/>
                <w:color w:val="auto"/>
                <w:sz w:val="20"/>
                <w:szCs w:val="20"/>
              </w:rPr>
              <w:t>5</w:t>
            </w:r>
          </w:p>
        </w:tc>
      </w:tr>
      <w:tr w:rsidR="00A4218C" w:rsidRPr="008554BF" w14:paraId="3F0EFBDD" w14:textId="77777777" w:rsidTr="00DC4136">
        <w:tc>
          <w:tcPr>
            <w:tcW w:w="9270" w:type="dxa"/>
            <w:shd w:val="clear" w:color="auto" w:fill="auto"/>
            <w:vAlign w:val="bottom"/>
          </w:tcPr>
          <w:p w14:paraId="1A67D627"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18-03 Amend CBC Section 1807.2 Retaining Walls</w:t>
            </w:r>
          </w:p>
        </w:tc>
        <w:tc>
          <w:tcPr>
            <w:tcW w:w="900" w:type="dxa"/>
          </w:tcPr>
          <w:p w14:paraId="1C8F4321" w14:textId="78484D8B" w:rsidR="00A4218C" w:rsidRPr="008554BF" w:rsidRDefault="00D5573D" w:rsidP="00DC0E1D">
            <w:pPr>
              <w:spacing w:line="240" w:lineRule="auto"/>
              <w:jc w:val="center"/>
              <w:rPr>
                <w:rFonts w:ascii="Arial" w:hAnsi="Arial" w:cs="Arial"/>
                <w:color w:val="auto"/>
                <w:sz w:val="20"/>
                <w:szCs w:val="20"/>
              </w:rPr>
            </w:pPr>
            <w:r>
              <w:rPr>
                <w:rFonts w:ascii="Arial" w:hAnsi="Arial" w:cs="Arial"/>
                <w:color w:val="auto"/>
                <w:sz w:val="20"/>
                <w:szCs w:val="20"/>
              </w:rPr>
              <w:t>26</w:t>
            </w:r>
          </w:p>
        </w:tc>
      </w:tr>
      <w:tr w:rsidR="00A4218C" w:rsidRPr="008554BF" w14:paraId="5667A04D" w14:textId="77777777" w:rsidTr="00DC4136">
        <w:tc>
          <w:tcPr>
            <w:tcW w:w="9270" w:type="dxa"/>
            <w:shd w:val="clear" w:color="auto" w:fill="auto"/>
            <w:vAlign w:val="bottom"/>
          </w:tcPr>
          <w:p w14:paraId="3CE133F0"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w:t>
            </w:r>
            <w:r w:rsidRPr="008554BF">
              <w:rPr>
                <w:rFonts w:ascii="Arial" w:hAnsi="Arial" w:cs="Arial"/>
                <w:color w:val="auto"/>
                <w:sz w:val="20"/>
              </w:rPr>
              <w:t>4</w:t>
            </w:r>
            <w:r w:rsidRPr="008554BF">
              <w:rPr>
                <w:rFonts w:ascii="Arial" w:hAnsi="Arial" w:cs="Arial"/>
                <w:color w:val="auto"/>
                <w:sz w:val="20"/>
                <w:szCs w:val="20"/>
              </w:rPr>
              <w:t xml:space="preserve"> Amend CBC Section 1807.3.1 Limitations</w:t>
            </w:r>
          </w:p>
        </w:tc>
        <w:tc>
          <w:tcPr>
            <w:tcW w:w="900" w:type="dxa"/>
          </w:tcPr>
          <w:p w14:paraId="2692522F" w14:textId="4D62C235" w:rsidR="00A4218C" w:rsidRPr="008554BF" w:rsidRDefault="009A34A3" w:rsidP="00DC0E1D">
            <w:pPr>
              <w:spacing w:line="240" w:lineRule="auto"/>
              <w:jc w:val="center"/>
              <w:rPr>
                <w:rFonts w:ascii="Arial" w:hAnsi="Arial" w:cs="Arial"/>
                <w:color w:val="auto"/>
                <w:sz w:val="20"/>
                <w:szCs w:val="20"/>
              </w:rPr>
            </w:pPr>
            <w:r>
              <w:rPr>
                <w:rFonts w:ascii="Arial" w:hAnsi="Arial" w:cs="Arial"/>
                <w:color w:val="auto"/>
                <w:sz w:val="20"/>
                <w:szCs w:val="20"/>
              </w:rPr>
              <w:t>27</w:t>
            </w:r>
          </w:p>
        </w:tc>
      </w:tr>
      <w:tr w:rsidR="00A4218C" w:rsidRPr="008554BF" w14:paraId="26975EA2" w14:textId="77777777" w:rsidTr="00DC4136">
        <w:tc>
          <w:tcPr>
            <w:tcW w:w="9270" w:type="dxa"/>
            <w:shd w:val="clear" w:color="auto" w:fill="auto"/>
            <w:vAlign w:val="bottom"/>
          </w:tcPr>
          <w:p w14:paraId="607D91E6"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18-05 Amend CBC Section 1809.3 Stepped Footings</w:t>
            </w:r>
          </w:p>
        </w:tc>
        <w:tc>
          <w:tcPr>
            <w:tcW w:w="900" w:type="dxa"/>
          </w:tcPr>
          <w:p w14:paraId="4C52FBEC" w14:textId="78BDD62E" w:rsidR="00A4218C" w:rsidRPr="008554BF" w:rsidRDefault="009A34A3" w:rsidP="00DC0E1D">
            <w:pPr>
              <w:spacing w:line="240" w:lineRule="auto"/>
              <w:jc w:val="center"/>
              <w:rPr>
                <w:rFonts w:ascii="Arial" w:hAnsi="Arial" w:cs="Arial"/>
                <w:color w:val="auto"/>
                <w:sz w:val="20"/>
                <w:szCs w:val="20"/>
              </w:rPr>
            </w:pPr>
            <w:r>
              <w:rPr>
                <w:rFonts w:ascii="Arial" w:hAnsi="Arial" w:cs="Arial"/>
                <w:color w:val="auto"/>
                <w:sz w:val="20"/>
                <w:szCs w:val="20"/>
              </w:rPr>
              <w:t>28</w:t>
            </w:r>
          </w:p>
        </w:tc>
      </w:tr>
      <w:tr w:rsidR="00A4218C" w:rsidRPr="008554BF" w14:paraId="70D4DEFA" w14:textId="77777777" w:rsidTr="00DC4136">
        <w:tc>
          <w:tcPr>
            <w:tcW w:w="9270" w:type="dxa"/>
            <w:shd w:val="clear" w:color="auto" w:fill="auto"/>
            <w:vAlign w:val="bottom"/>
          </w:tcPr>
          <w:p w14:paraId="181634C9"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18-06 Amend CBC Section 1809.7 and Table 1809.7 Prescriptive Footings for Light-Frame Construction</w:t>
            </w:r>
          </w:p>
        </w:tc>
        <w:tc>
          <w:tcPr>
            <w:tcW w:w="900" w:type="dxa"/>
          </w:tcPr>
          <w:p w14:paraId="26F3C4E2" w14:textId="5F30F9E7" w:rsidR="00A4218C" w:rsidRPr="008554BF" w:rsidRDefault="00457518" w:rsidP="00DC0E1D">
            <w:pPr>
              <w:spacing w:line="240" w:lineRule="auto"/>
              <w:jc w:val="center"/>
              <w:rPr>
                <w:rFonts w:ascii="Arial" w:hAnsi="Arial" w:cs="Arial"/>
                <w:color w:val="auto"/>
                <w:sz w:val="20"/>
                <w:szCs w:val="20"/>
              </w:rPr>
            </w:pPr>
            <w:r>
              <w:rPr>
                <w:rFonts w:ascii="Arial" w:hAnsi="Arial" w:cs="Arial"/>
                <w:color w:val="auto"/>
                <w:sz w:val="20"/>
                <w:szCs w:val="20"/>
              </w:rPr>
              <w:t>29</w:t>
            </w:r>
          </w:p>
        </w:tc>
      </w:tr>
      <w:tr w:rsidR="00A4218C" w:rsidRPr="008554BF" w14:paraId="6BBDCC19" w14:textId="77777777" w:rsidTr="00DC4136">
        <w:tc>
          <w:tcPr>
            <w:tcW w:w="9270" w:type="dxa"/>
            <w:shd w:val="clear" w:color="auto" w:fill="auto"/>
            <w:vAlign w:val="bottom"/>
          </w:tcPr>
          <w:p w14:paraId="317B0499"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18-07 Amend CBC Section 1809.12 Timber Footings</w:t>
            </w:r>
          </w:p>
        </w:tc>
        <w:tc>
          <w:tcPr>
            <w:tcW w:w="900" w:type="dxa"/>
          </w:tcPr>
          <w:p w14:paraId="576C2B16" w14:textId="3491122F"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r w:rsidR="00457518">
              <w:rPr>
                <w:rFonts w:ascii="Arial" w:hAnsi="Arial" w:cs="Arial"/>
                <w:color w:val="auto"/>
                <w:sz w:val="20"/>
                <w:szCs w:val="20"/>
              </w:rPr>
              <w:t>0</w:t>
            </w:r>
          </w:p>
        </w:tc>
      </w:tr>
      <w:tr w:rsidR="00A4218C" w:rsidRPr="008554BF" w14:paraId="2A24BF60" w14:textId="77777777" w:rsidTr="00DC4136">
        <w:tc>
          <w:tcPr>
            <w:tcW w:w="9270" w:type="dxa"/>
            <w:shd w:val="clear" w:color="auto" w:fill="auto"/>
            <w:vAlign w:val="bottom"/>
          </w:tcPr>
          <w:p w14:paraId="6B4BC481"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18-08 Amend CBC Section 1810.3.2.4 Timber</w:t>
            </w:r>
          </w:p>
        </w:tc>
        <w:tc>
          <w:tcPr>
            <w:tcW w:w="900" w:type="dxa"/>
          </w:tcPr>
          <w:p w14:paraId="54BE7895" w14:textId="1DA6810B"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r w:rsidR="00375A5D">
              <w:rPr>
                <w:rFonts w:ascii="Arial" w:hAnsi="Arial" w:cs="Arial"/>
                <w:color w:val="auto"/>
                <w:sz w:val="20"/>
                <w:szCs w:val="20"/>
              </w:rPr>
              <w:t>1</w:t>
            </w:r>
          </w:p>
        </w:tc>
      </w:tr>
      <w:tr w:rsidR="00A4218C" w:rsidRPr="008554BF" w14:paraId="0CBB479B" w14:textId="77777777" w:rsidTr="00DC4136">
        <w:tc>
          <w:tcPr>
            <w:tcW w:w="9270" w:type="dxa"/>
            <w:shd w:val="clear" w:color="auto" w:fill="auto"/>
            <w:vAlign w:val="bottom"/>
          </w:tcPr>
          <w:p w14:paraId="5ECE9825"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19-01 Amend CBC Section 1905.1.7 ACI 318, Section 14.1.4</w:t>
            </w:r>
          </w:p>
        </w:tc>
        <w:tc>
          <w:tcPr>
            <w:tcW w:w="900" w:type="dxa"/>
          </w:tcPr>
          <w:p w14:paraId="36AFAE37" w14:textId="0469B2CC"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r w:rsidR="00375A5D">
              <w:rPr>
                <w:rFonts w:ascii="Arial" w:hAnsi="Arial" w:cs="Arial"/>
                <w:color w:val="auto"/>
                <w:sz w:val="20"/>
                <w:szCs w:val="20"/>
              </w:rPr>
              <w:t>2</w:t>
            </w:r>
          </w:p>
        </w:tc>
      </w:tr>
      <w:tr w:rsidR="00A4218C" w:rsidRPr="008554BF" w14:paraId="54F9CFDF" w14:textId="77777777" w:rsidTr="00DC4136">
        <w:tc>
          <w:tcPr>
            <w:tcW w:w="9270" w:type="dxa"/>
            <w:shd w:val="clear" w:color="auto" w:fill="auto"/>
            <w:vAlign w:val="bottom"/>
          </w:tcPr>
          <w:p w14:paraId="07B6ADB3"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19-02 Amend CBC Section 1905.1 and Add Sections 1905.1.9 thru 19.05.1.11 General</w:t>
            </w:r>
          </w:p>
        </w:tc>
        <w:tc>
          <w:tcPr>
            <w:tcW w:w="900" w:type="dxa"/>
          </w:tcPr>
          <w:p w14:paraId="06325BD6" w14:textId="3EFE1A02"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3</w:t>
            </w:r>
            <w:r w:rsidR="00701107">
              <w:rPr>
                <w:rFonts w:ascii="Arial" w:hAnsi="Arial" w:cs="Arial"/>
                <w:color w:val="auto"/>
                <w:sz w:val="20"/>
                <w:szCs w:val="20"/>
              </w:rPr>
              <w:t>4</w:t>
            </w:r>
          </w:p>
        </w:tc>
      </w:tr>
      <w:tr w:rsidR="00A4218C" w:rsidRPr="008554BF" w14:paraId="77B7F4EE" w14:textId="77777777" w:rsidTr="00DC4136">
        <w:tc>
          <w:tcPr>
            <w:tcW w:w="9270" w:type="dxa"/>
          </w:tcPr>
          <w:p w14:paraId="0EA88185"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23-01 Amend CBC Section 2304.10.2 Fastener Requirements</w:t>
            </w:r>
          </w:p>
        </w:tc>
        <w:tc>
          <w:tcPr>
            <w:tcW w:w="900" w:type="dxa"/>
          </w:tcPr>
          <w:p w14:paraId="717D872E" w14:textId="69973529" w:rsidR="00A4218C" w:rsidRPr="008554BF" w:rsidRDefault="00701107" w:rsidP="00DC0E1D">
            <w:pPr>
              <w:spacing w:line="240" w:lineRule="auto"/>
              <w:jc w:val="center"/>
              <w:rPr>
                <w:rFonts w:ascii="Arial" w:hAnsi="Arial" w:cs="Arial"/>
                <w:color w:val="auto"/>
                <w:sz w:val="20"/>
                <w:szCs w:val="20"/>
              </w:rPr>
            </w:pPr>
            <w:r>
              <w:rPr>
                <w:rFonts w:ascii="Arial" w:hAnsi="Arial" w:cs="Arial"/>
                <w:color w:val="auto"/>
                <w:sz w:val="20"/>
                <w:szCs w:val="20"/>
              </w:rPr>
              <w:t>36</w:t>
            </w:r>
          </w:p>
        </w:tc>
      </w:tr>
      <w:tr w:rsidR="00A4218C" w:rsidRPr="008554BF" w14:paraId="4F9A6C68" w14:textId="77777777" w:rsidTr="00DC4136">
        <w:tc>
          <w:tcPr>
            <w:tcW w:w="9270" w:type="dxa"/>
          </w:tcPr>
          <w:p w14:paraId="673C4D2A"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23-02 Add CBC Section 2304.10.3.1 Quality of Nails</w:t>
            </w:r>
          </w:p>
        </w:tc>
        <w:tc>
          <w:tcPr>
            <w:tcW w:w="900" w:type="dxa"/>
          </w:tcPr>
          <w:p w14:paraId="0F692418" w14:textId="60A19A30" w:rsidR="00A4218C" w:rsidRPr="008554BF" w:rsidRDefault="00F508B7" w:rsidP="00DC0E1D">
            <w:pPr>
              <w:spacing w:line="240" w:lineRule="auto"/>
              <w:jc w:val="center"/>
              <w:rPr>
                <w:rFonts w:ascii="Arial" w:hAnsi="Arial" w:cs="Arial"/>
                <w:color w:val="auto"/>
                <w:sz w:val="20"/>
                <w:szCs w:val="20"/>
              </w:rPr>
            </w:pPr>
            <w:r>
              <w:rPr>
                <w:rFonts w:ascii="Arial" w:hAnsi="Arial" w:cs="Arial"/>
                <w:color w:val="auto"/>
                <w:sz w:val="20"/>
                <w:szCs w:val="20"/>
              </w:rPr>
              <w:t>37</w:t>
            </w:r>
          </w:p>
        </w:tc>
      </w:tr>
      <w:tr w:rsidR="00A4218C" w:rsidRPr="008554BF" w14:paraId="3A253DA1" w14:textId="77777777" w:rsidTr="00DC4136">
        <w:tc>
          <w:tcPr>
            <w:tcW w:w="9270" w:type="dxa"/>
          </w:tcPr>
          <w:p w14:paraId="723DBAC1"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23-03 Amend CBC Section 2304.12.2.8 Wood Used in Retaining Walls and Cribs</w:t>
            </w:r>
          </w:p>
        </w:tc>
        <w:tc>
          <w:tcPr>
            <w:tcW w:w="900" w:type="dxa"/>
          </w:tcPr>
          <w:p w14:paraId="45326A4F" w14:textId="0BC5B9CE" w:rsidR="00A4218C" w:rsidRPr="008554BF" w:rsidRDefault="00F508B7" w:rsidP="00DC0E1D">
            <w:pPr>
              <w:spacing w:line="240" w:lineRule="auto"/>
              <w:jc w:val="center"/>
              <w:rPr>
                <w:rFonts w:ascii="Arial" w:hAnsi="Arial" w:cs="Arial"/>
                <w:color w:val="auto"/>
                <w:sz w:val="20"/>
                <w:szCs w:val="20"/>
              </w:rPr>
            </w:pPr>
            <w:r>
              <w:rPr>
                <w:rFonts w:ascii="Arial" w:hAnsi="Arial" w:cs="Arial"/>
                <w:color w:val="auto"/>
                <w:sz w:val="20"/>
                <w:szCs w:val="20"/>
              </w:rPr>
              <w:t>38</w:t>
            </w:r>
          </w:p>
        </w:tc>
      </w:tr>
      <w:tr w:rsidR="00A4218C" w:rsidRPr="008554BF" w14:paraId="103F664F" w14:textId="77777777" w:rsidTr="00DC4136">
        <w:tc>
          <w:tcPr>
            <w:tcW w:w="9270" w:type="dxa"/>
          </w:tcPr>
          <w:p w14:paraId="41BA16AA"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23-04 Add CBC Section 2305.4 Hold-Down Connectors</w:t>
            </w:r>
          </w:p>
        </w:tc>
        <w:tc>
          <w:tcPr>
            <w:tcW w:w="900" w:type="dxa"/>
          </w:tcPr>
          <w:p w14:paraId="1B04550C" w14:textId="1B8B3DE8" w:rsidR="00A4218C" w:rsidRPr="008554BF" w:rsidRDefault="00A17A50" w:rsidP="00DC0E1D">
            <w:pPr>
              <w:spacing w:line="240" w:lineRule="auto"/>
              <w:jc w:val="center"/>
              <w:rPr>
                <w:rFonts w:ascii="Arial" w:hAnsi="Arial" w:cs="Arial"/>
                <w:color w:val="auto"/>
                <w:sz w:val="20"/>
                <w:szCs w:val="20"/>
              </w:rPr>
            </w:pPr>
            <w:r>
              <w:rPr>
                <w:rFonts w:ascii="Arial" w:hAnsi="Arial" w:cs="Arial"/>
                <w:color w:val="auto"/>
                <w:sz w:val="20"/>
                <w:szCs w:val="20"/>
              </w:rPr>
              <w:t>39</w:t>
            </w:r>
          </w:p>
        </w:tc>
      </w:tr>
      <w:tr w:rsidR="00A4218C" w:rsidRPr="008554BF" w14:paraId="74362EBB" w14:textId="77777777" w:rsidTr="00DC4136">
        <w:tc>
          <w:tcPr>
            <w:tcW w:w="9270" w:type="dxa"/>
          </w:tcPr>
          <w:p w14:paraId="6B4499F9"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23-05 Amend CBC Section 2306.2 Wood-Frame Diaphragms</w:t>
            </w:r>
          </w:p>
        </w:tc>
        <w:tc>
          <w:tcPr>
            <w:tcW w:w="900" w:type="dxa"/>
          </w:tcPr>
          <w:p w14:paraId="41D3C4EA" w14:textId="7A8FD48E"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4</w:t>
            </w:r>
            <w:r w:rsidR="00A17A50">
              <w:rPr>
                <w:rFonts w:ascii="Arial" w:hAnsi="Arial" w:cs="Arial"/>
                <w:color w:val="auto"/>
                <w:sz w:val="20"/>
                <w:szCs w:val="20"/>
              </w:rPr>
              <w:t>0</w:t>
            </w:r>
          </w:p>
        </w:tc>
      </w:tr>
      <w:tr w:rsidR="00A4218C" w:rsidRPr="008554BF" w14:paraId="37688891" w14:textId="77777777" w:rsidTr="00DC4136">
        <w:tc>
          <w:tcPr>
            <w:tcW w:w="9270" w:type="dxa"/>
          </w:tcPr>
          <w:p w14:paraId="5DABA116"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23-06 Amend CBC Section 2306.3 Wood-Frame Shear Walls</w:t>
            </w:r>
          </w:p>
        </w:tc>
        <w:tc>
          <w:tcPr>
            <w:tcW w:w="900" w:type="dxa"/>
          </w:tcPr>
          <w:p w14:paraId="1C4FAB3A" w14:textId="698374BE"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4</w:t>
            </w:r>
            <w:r w:rsidR="005131B0">
              <w:rPr>
                <w:rFonts w:ascii="Arial" w:hAnsi="Arial" w:cs="Arial"/>
                <w:color w:val="auto"/>
                <w:sz w:val="20"/>
                <w:szCs w:val="20"/>
              </w:rPr>
              <w:t>2</w:t>
            </w:r>
          </w:p>
        </w:tc>
      </w:tr>
      <w:tr w:rsidR="00A4218C" w:rsidRPr="008554BF" w14:paraId="6B5A2AEB" w14:textId="77777777" w:rsidTr="00DC4136">
        <w:tc>
          <w:tcPr>
            <w:tcW w:w="9270" w:type="dxa"/>
          </w:tcPr>
          <w:p w14:paraId="404BFADE"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23-07 Add CBC Section 2307.2 Wood-Frame Shear Walls</w:t>
            </w:r>
          </w:p>
        </w:tc>
        <w:tc>
          <w:tcPr>
            <w:tcW w:w="900" w:type="dxa"/>
          </w:tcPr>
          <w:p w14:paraId="3DE3E878" w14:textId="0CC6877F"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4</w:t>
            </w:r>
            <w:r w:rsidR="005131B0">
              <w:rPr>
                <w:rFonts w:ascii="Arial" w:hAnsi="Arial" w:cs="Arial"/>
                <w:color w:val="auto"/>
                <w:sz w:val="20"/>
                <w:szCs w:val="20"/>
              </w:rPr>
              <w:t>4</w:t>
            </w:r>
          </w:p>
        </w:tc>
      </w:tr>
      <w:tr w:rsidR="00A4218C" w:rsidRPr="008554BF" w14:paraId="1E19AB16" w14:textId="77777777" w:rsidTr="00DC4136">
        <w:tc>
          <w:tcPr>
            <w:tcW w:w="9270" w:type="dxa"/>
          </w:tcPr>
          <w:p w14:paraId="7D2D65B7"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23-08 Amend CBC Table 2308.6.1 Wall Bracing Requirements</w:t>
            </w:r>
            <w:r w:rsidRPr="008554BF" w:rsidDel="00B547F8">
              <w:rPr>
                <w:rFonts w:ascii="Arial" w:hAnsi="Arial" w:cs="Arial"/>
                <w:color w:val="auto"/>
                <w:sz w:val="20"/>
                <w:szCs w:val="20"/>
              </w:rPr>
              <w:t xml:space="preserve"> </w:t>
            </w:r>
          </w:p>
        </w:tc>
        <w:tc>
          <w:tcPr>
            <w:tcW w:w="900" w:type="dxa"/>
          </w:tcPr>
          <w:p w14:paraId="51A4107F" w14:textId="1A22BB0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4</w:t>
            </w:r>
            <w:r w:rsidR="002248A0">
              <w:rPr>
                <w:rFonts w:ascii="Arial" w:hAnsi="Arial" w:cs="Arial"/>
                <w:color w:val="auto"/>
                <w:sz w:val="20"/>
                <w:szCs w:val="20"/>
              </w:rPr>
              <w:t>5</w:t>
            </w:r>
          </w:p>
        </w:tc>
      </w:tr>
      <w:tr w:rsidR="00A4218C" w:rsidRPr="008554BF" w14:paraId="395A32D4" w14:textId="77777777" w:rsidTr="00DC4136">
        <w:tc>
          <w:tcPr>
            <w:tcW w:w="9270" w:type="dxa"/>
          </w:tcPr>
          <w:p w14:paraId="59C52164" w14:textId="30E1C89A"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23-09 Amend CBC Sections</w:t>
            </w:r>
            <w:r w:rsidRPr="008554BF">
              <w:rPr>
                <w:rFonts w:ascii="Arial" w:eastAsia="Calibri" w:hAnsi="Arial" w:cs="Arial"/>
                <w:color w:val="auto"/>
                <w:lang w:eastAsia="ko-KR"/>
              </w:rPr>
              <w:t xml:space="preserve"> </w:t>
            </w:r>
            <w:r w:rsidRPr="008554BF">
              <w:rPr>
                <w:rFonts w:ascii="Arial" w:eastAsia="Calibri" w:hAnsi="Arial" w:cs="Arial"/>
                <w:color w:val="auto"/>
                <w:sz w:val="20"/>
                <w:szCs w:val="20"/>
                <w:lang w:eastAsia="ko-KR"/>
              </w:rPr>
              <w:t>2308.6.5.1 and 2308.6.5.2, and Figures 2308.6.5.1 and 2308.6.5.2 Alternative Bracing</w:t>
            </w:r>
          </w:p>
        </w:tc>
        <w:tc>
          <w:tcPr>
            <w:tcW w:w="900" w:type="dxa"/>
          </w:tcPr>
          <w:p w14:paraId="7A9ECE38" w14:textId="1B25D413" w:rsidR="00A4218C" w:rsidRPr="008554BF" w:rsidRDefault="00E63506" w:rsidP="00DC0E1D">
            <w:pPr>
              <w:spacing w:line="240" w:lineRule="auto"/>
              <w:jc w:val="center"/>
              <w:rPr>
                <w:rFonts w:ascii="Arial" w:hAnsi="Arial" w:cs="Arial"/>
                <w:color w:val="auto"/>
                <w:sz w:val="20"/>
                <w:szCs w:val="20"/>
              </w:rPr>
            </w:pPr>
            <w:r>
              <w:rPr>
                <w:rFonts w:ascii="Arial" w:hAnsi="Arial" w:cs="Arial"/>
                <w:color w:val="auto"/>
                <w:sz w:val="20"/>
                <w:szCs w:val="20"/>
              </w:rPr>
              <w:t>47</w:t>
            </w:r>
          </w:p>
        </w:tc>
      </w:tr>
      <w:tr w:rsidR="00A4218C" w:rsidRPr="008554BF" w14:paraId="705D7B72" w14:textId="77777777" w:rsidTr="00DC4136">
        <w:tc>
          <w:tcPr>
            <w:tcW w:w="9270" w:type="dxa"/>
          </w:tcPr>
          <w:p w14:paraId="545CCBDA"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23-10 Amend CBC Section 2308.6.8.1 Foundation Requirements</w:t>
            </w:r>
            <w:r w:rsidRPr="008554BF" w:rsidDel="00B547F8">
              <w:rPr>
                <w:rFonts w:ascii="Arial" w:hAnsi="Arial" w:cs="Arial"/>
                <w:color w:val="auto"/>
                <w:sz w:val="20"/>
                <w:szCs w:val="20"/>
              </w:rPr>
              <w:t xml:space="preserve"> </w:t>
            </w:r>
          </w:p>
        </w:tc>
        <w:tc>
          <w:tcPr>
            <w:tcW w:w="900" w:type="dxa"/>
          </w:tcPr>
          <w:p w14:paraId="07054610" w14:textId="04E75FCA"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5</w:t>
            </w:r>
            <w:r w:rsidR="00DA24D3">
              <w:rPr>
                <w:rFonts w:ascii="Arial" w:hAnsi="Arial" w:cs="Arial"/>
                <w:color w:val="auto"/>
                <w:sz w:val="20"/>
                <w:szCs w:val="20"/>
              </w:rPr>
              <w:t>0</w:t>
            </w:r>
          </w:p>
        </w:tc>
      </w:tr>
      <w:tr w:rsidR="00A4218C" w:rsidRPr="008554BF" w14:paraId="0A973003" w14:textId="77777777" w:rsidTr="00DC4136">
        <w:tc>
          <w:tcPr>
            <w:tcW w:w="9270" w:type="dxa"/>
          </w:tcPr>
          <w:p w14:paraId="4D55C7FD"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23-11 Amend CBC Section 2308.6.9 Attachment of Sheathing</w:t>
            </w:r>
          </w:p>
        </w:tc>
        <w:tc>
          <w:tcPr>
            <w:tcW w:w="900" w:type="dxa"/>
          </w:tcPr>
          <w:p w14:paraId="6EE60D40" w14:textId="6DB20111"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5</w:t>
            </w:r>
            <w:r w:rsidR="00183D5D">
              <w:rPr>
                <w:rFonts w:ascii="Arial" w:hAnsi="Arial" w:cs="Arial"/>
                <w:color w:val="auto"/>
                <w:sz w:val="20"/>
                <w:szCs w:val="20"/>
              </w:rPr>
              <w:t>2</w:t>
            </w:r>
          </w:p>
        </w:tc>
      </w:tr>
      <w:tr w:rsidR="00A4218C" w:rsidRPr="008554BF" w14:paraId="4A1199D9" w14:textId="77777777" w:rsidTr="00DC4136">
        <w:tc>
          <w:tcPr>
            <w:tcW w:w="9270" w:type="dxa"/>
          </w:tcPr>
          <w:p w14:paraId="65199BF5"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31-01 Amend CBC Section 3115 Intermodal Shipping Containers</w:t>
            </w:r>
          </w:p>
        </w:tc>
        <w:tc>
          <w:tcPr>
            <w:tcW w:w="900" w:type="dxa"/>
          </w:tcPr>
          <w:p w14:paraId="2281010A" w14:textId="05C7657E"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5</w:t>
            </w:r>
            <w:r w:rsidR="00183D5D">
              <w:rPr>
                <w:rFonts w:ascii="Arial" w:hAnsi="Arial" w:cs="Arial"/>
                <w:color w:val="auto"/>
                <w:sz w:val="20"/>
                <w:szCs w:val="20"/>
              </w:rPr>
              <w:t>3</w:t>
            </w:r>
          </w:p>
        </w:tc>
      </w:tr>
      <w:tr w:rsidR="00533E77" w:rsidRPr="008554BF" w14:paraId="3B57969B" w14:textId="77777777" w:rsidTr="00DC4136">
        <w:tc>
          <w:tcPr>
            <w:tcW w:w="9270" w:type="dxa"/>
          </w:tcPr>
          <w:p w14:paraId="5481BE00" w14:textId="77777777" w:rsidR="00533E77" w:rsidRPr="008554BF" w:rsidRDefault="00533E77" w:rsidP="00DC0E1D">
            <w:pPr>
              <w:spacing w:line="240" w:lineRule="auto"/>
              <w:jc w:val="both"/>
              <w:rPr>
                <w:rFonts w:ascii="Arial" w:hAnsi="Arial" w:cs="Arial"/>
                <w:color w:val="auto"/>
                <w:sz w:val="20"/>
                <w:szCs w:val="20"/>
              </w:rPr>
            </w:pPr>
          </w:p>
        </w:tc>
        <w:tc>
          <w:tcPr>
            <w:tcW w:w="900" w:type="dxa"/>
          </w:tcPr>
          <w:p w14:paraId="1062DA26" w14:textId="77777777" w:rsidR="00533E77" w:rsidRPr="008554BF" w:rsidRDefault="00533E77" w:rsidP="00DC0E1D">
            <w:pPr>
              <w:spacing w:line="240" w:lineRule="auto"/>
              <w:jc w:val="center"/>
              <w:rPr>
                <w:rFonts w:ascii="Arial" w:hAnsi="Arial" w:cs="Arial"/>
                <w:color w:val="auto"/>
                <w:sz w:val="20"/>
                <w:szCs w:val="20"/>
              </w:rPr>
            </w:pPr>
          </w:p>
        </w:tc>
      </w:tr>
      <w:tr w:rsidR="00A4218C" w:rsidRPr="008554BF" w14:paraId="5BB66F0F" w14:textId="77777777" w:rsidTr="00DC4136">
        <w:tc>
          <w:tcPr>
            <w:tcW w:w="9270" w:type="dxa"/>
          </w:tcPr>
          <w:p w14:paraId="38D39787"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b/>
                <w:color w:val="auto"/>
                <w:sz w:val="20"/>
                <w:szCs w:val="20"/>
              </w:rPr>
              <w:t>PART II</w:t>
            </w:r>
          </w:p>
        </w:tc>
        <w:tc>
          <w:tcPr>
            <w:tcW w:w="900" w:type="dxa"/>
          </w:tcPr>
          <w:p w14:paraId="2868E8C4" w14:textId="03F3A400"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6</w:t>
            </w:r>
            <w:r w:rsidR="007762EE">
              <w:rPr>
                <w:rFonts w:ascii="Arial" w:hAnsi="Arial" w:cs="Arial"/>
                <w:color w:val="auto"/>
                <w:sz w:val="20"/>
                <w:szCs w:val="20"/>
              </w:rPr>
              <w:t>0</w:t>
            </w:r>
          </w:p>
        </w:tc>
      </w:tr>
      <w:tr w:rsidR="00A4218C" w:rsidRPr="008554BF" w14:paraId="7E142826" w14:textId="77777777" w:rsidTr="00DC4136">
        <w:tc>
          <w:tcPr>
            <w:tcW w:w="9270" w:type="dxa"/>
          </w:tcPr>
          <w:p w14:paraId="00CF73B6"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Summary of Recommended LARUCP Amendments to the 2022 CRC</w:t>
            </w:r>
          </w:p>
        </w:tc>
        <w:tc>
          <w:tcPr>
            <w:tcW w:w="900" w:type="dxa"/>
          </w:tcPr>
          <w:p w14:paraId="3196B7C1" w14:textId="5C18788B"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6</w:t>
            </w:r>
            <w:r w:rsidR="00A7099C">
              <w:rPr>
                <w:rFonts w:ascii="Arial" w:hAnsi="Arial" w:cs="Arial"/>
                <w:color w:val="auto"/>
                <w:sz w:val="20"/>
                <w:szCs w:val="20"/>
              </w:rPr>
              <w:t>1</w:t>
            </w:r>
          </w:p>
        </w:tc>
      </w:tr>
      <w:tr w:rsidR="00A4218C" w:rsidRPr="008554BF" w14:paraId="73FE3B45" w14:textId="77777777" w:rsidTr="00DC4136">
        <w:tc>
          <w:tcPr>
            <w:tcW w:w="9270" w:type="dxa"/>
          </w:tcPr>
          <w:p w14:paraId="6655389E"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 xml:space="preserve">2022 LARUCP R3-01 Amend CRC Section R301.1.3.2 </w:t>
            </w:r>
            <w:proofErr w:type="spellStart"/>
            <w:r w:rsidRPr="008554BF">
              <w:rPr>
                <w:rFonts w:ascii="Arial" w:hAnsi="Arial" w:cs="Arial"/>
                <w:color w:val="auto"/>
                <w:sz w:val="20"/>
                <w:szCs w:val="20"/>
              </w:rPr>
              <w:t>Woodframe</w:t>
            </w:r>
            <w:proofErr w:type="spellEnd"/>
            <w:r w:rsidRPr="008554BF">
              <w:rPr>
                <w:rFonts w:ascii="Arial" w:hAnsi="Arial" w:cs="Arial"/>
                <w:color w:val="auto"/>
                <w:sz w:val="20"/>
                <w:szCs w:val="20"/>
              </w:rPr>
              <w:t xml:space="preserve"> Structures</w:t>
            </w:r>
          </w:p>
        </w:tc>
        <w:tc>
          <w:tcPr>
            <w:tcW w:w="900" w:type="dxa"/>
          </w:tcPr>
          <w:p w14:paraId="6E6A02E7" w14:textId="5E5CBE63"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6</w:t>
            </w:r>
            <w:r w:rsidR="00A7099C">
              <w:rPr>
                <w:rFonts w:ascii="Arial" w:hAnsi="Arial" w:cs="Arial"/>
                <w:color w:val="auto"/>
                <w:sz w:val="20"/>
                <w:szCs w:val="20"/>
              </w:rPr>
              <w:t>2</w:t>
            </w:r>
          </w:p>
        </w:tc>
      </w:tr>
      <w:tr w:rsidR="00A4218C" w:rsidRPr="008554BF" w14:paraId="4B5541DE" w14:textId="77777777" w:rsidTr="00DC4136">
        <w:tc>
          <w:tcPr>
            <w:tcW w:w="9270" w:type="dxa"/>
          </w:tcPr>
          <w:p w14:paraId="7B34C0DF" w14:textId="77777777" w:rsidR="00A4218C" w:rsidRPr="008554BF" w:rsidRDefault="00A4218C" w:rsidP="00DC0E1D">
            <w:pPr>
              <w:spacing w:line="240" w:lineRule="auto"/>
              <w:jc w:val="both"/>
              <w:rPr>
                <w:rFonts w:ascii="Arial" w:hAnsi="Arial" w:cs="Arial"/>
                <w:color w:val="auto"/>
                <w:sz w:val="20"/>
                <w:szCs w:val="20"/>
                <w:highlight w:val="yellow"/>
              </w:rPr>
            </w:pPr>
            <w:r w:rsidRPr="008554BF">
              <w:rPr>
                <w:rFonts w:ascii="Arial" w:hAnsi="Arial" w:cs="Arial"/>
                <w:color w:val="auto"/>
                <w:sz w:val="20"/>
                <w:szCs w:val="20"/>
              </w:rPr>
              <w:t>2022 LARUCP R3-02 Add CRC Section R301.1.5 Seismic Design Provisions for Buildings on Slopes Steeper than 33%</w:t>
            </w:r>
          </w:p>
        </w:tc>
        <w:tc>
          <w:tcPr>
            <w:tcW w:w="900" w:type="dxa"/>
          </w:tcPr>
          <w:p w14:paraId="31D82020" w14:textId="455A3C66"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6</w:t>
            </w:r>
            <w:r w:rsidR="0080616F">
              <w:rPr>
                <w:rFonts w:ascii="Arial" w:hAnsi="Arial" w:cs="Arial"/>
                <w:color w:val="auto"/>
                <w:sz w:val="20"/>
                <w:szCs w:val="20"/>
              </w:rPr>
              <w:t>3</w:t>
            </w:r>
          </w:p>
        </w:tc>
      </w:tr>
      <w:tr w:rsidR="00A4218C" w:rsidRPr="008554BF" w14:paraId="23E28532" w14:textId="77777777" w:rsidTr="00DC4136">
        <w:tc>
          <w:tcPr>
            <w:tcW w:w="9270" w:type="dxa"/>
          </w:tcPr>
          <w:p w14:paraId="20CCBE1D" w14:textId="5BD66924" w:rsidR="00A4218C" w:rsidRPr="008554BF" w:rsidRDefault="00A4218C" w:rsidP="00DC0E1D">
            <w:pPr>
              <w:spacing w:line="240" w:lineRule="auto"/>
              <w:jc w:val="both"/>
              <w:rPr>
                <w:rFonts w:ascii="Arial" w:hAnsi="Arial" w:cs="Arial"/>
                <w:color w:val="auto"/>
                <w:sz w:val="20"/>
                <w:szCs w:val="20"/>
                <w:u w:val="single"/>
              </w:rPr>
            </w:pPr>
            <w:r w:rsidRPr="008554BF">
              <w:rPr>
                <w:rFonts w:ascii="Arial" w:hAnsi="Arial" w:cs="Arial"/>
                <w:color w:val="auto"/>
                <w:sz w:val="20"/>
                <w:szCs w:val="20"/>
              </w:rPr>
              <w:t xml:space="preserve">2022 LARUCP R3-03 Amend CRC </w:t>
            </w:r>
            <w:r w:rsidR="00987611">
              <w:rPr>
                <w:rFonts w:ascii="Arial" w:hAnsi="Arial" w:cs="Arial"/>
                <w:color w:val="auto"/>
                <w:sz w:val="20"/>
                <w:szCs w:val="20"/>
              </w:rPr>
              <w:t xml:space="preserve">Items 1, 3, and 5 of </w:t>
            </w:r>
            <w:r w:rsidRPr="008554BF">
              <w:rPr>
                <w:rFonts w:ascii="Arial" w:hAnsi="Arial" w:cs="Arial"/>
                <w:color w:val="auto"/>
                <w:sz w:val="20"/>
                <w:szCs w:val="20"/>
              </w:rPr>
              <w:t>Section R301.2.2.6 Irregular Buildings</w:t>
            </w:r>
          </w:p>
        </w:tc>
        <w:tc>
          <w:tcPr>
            <w:tcW w:w="900" w:type="dxa"/>
          </w:tcPr>
          <w:p w14:paraId="69A6178E" w14:textId="78DA8A60"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6</w:t>
            </w:r>
            <w:r w:rsidR="0080616F">
              <w:rPr>
                <w:rFonts w:ascii="Arial" w:hAnsi="Arial" w:cs="Arial"/>
                <w:color w:val="auto"/>
                <w:sz w:val="20"/>
                <w:szCs w:val="20"/>
              </w:rPr>
              <w:t>4</w:t>
            </w:r>
          </w:p>
        </w:tc>
      </w:tr>
      <w:tr w:rsidR="00A4218C" w:rsidRPr="008554BF" w14:paraId="3519E227" w14:textId="77777777" w:rsidTr="00DC4136">
        <w:tc>
          <w:tcPr>
            <w:tcW w:w="9270" w:type="dxa"/>
          </w:tcPr>
          <w:p w14:paraId="2FD10366"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 R3-04 Add CRC Section R301.2.2.11 Anchorage of Mechanical, Electrical, or Plumbing Components and Equipment</w:t>
            </w:r>
          </w:p>
        </w:tc>
        <w:tc>
          <w:tcPr>
            <w:tcW w:w="900" w:type="dxa"/>
          </w:tcPr>
          <w:p w14:paraId="007C2165" w14:textId="1A1E25FC" w:rsidR="00A4218C" w:rsidRPr="008554BF" w:rsidRDefault="00AA320E" w:rsidP="00DC0E1D">
            <w:pPr>
              <w:spacing w:line="240" w:lineRule="auto"/>
              <w:jc w:val="center"/>
              <w:rPr>
                <w:rFonts w:ascii="Arial" w:hAnsi="Arial" w:cs="Arial"/>
                <w:color w:val="auto"/>
                <w:sz w:val="20"/>
                <w:szCs w:val="20"/>
              </w:rPr>
            </w:pPr>
            <w:r>
              <w:rPr>
                <w:rFonts w:ascii="Arial" w:hAnsi="Arial" w:cs="Arial"/>
                <w:color w:val="auto"/>
                <w:sz w:val="20"/>
                <w:szCs w:val="20"/>
              </w:rPr>
              <w:t>66</w:t>
            </w:r>
          </w:p>
        </w:tc>
      </w:tr>
      <w:tr w:rsidR="00A4218C" w:rsidRPr="008554BF" w14:paraId="3270D82E" w14:textId="77777777" w:rsidTr="00DC4136">
        <w:tc>
          <w:tcPr>
            <w:tcW w:w="9270" w:type="dxa"/>
          </w:tcPr>
          <w:p w14:paraId="3D05D06E"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R4-01 Amend CRC Section R401.1 Application</w:t>
            </w:r>
          </w:p>
        </w:tc>
        <w:tc>
          <w:tcPr>
            <w:tcW w:w="900" w:type="dxa"/>
          </w:tcPr>
          <w:p w14:paraId="2319DE46" w14:textId="76803218" w:rsidR="00A4218C" w:rsidRPr="008554BF" w:rsidRDefault="007E71D1" w:rsidP="00DC0E1D">
            <w:pPr>
              <w:spacing w:line="240" w:lineRule="auto"/>
              <w:jc w:val="center"/>
              <w:rPr>
                <w:rFonts w:ascii="Arial" w:hAnsi="Arial" w:cs="Arial"/>
                <w:color w:val="auto"/>
                <w:sz w:val="20"/>
                <w:szCs w:val="20"/>
              </w:rPr>
            </w:pPr>
            <w:r>
              <w:rPr>
                <w:rFonts w:ascii="Arial" w:hAnsi="Arial" w:cs="Arial"/>
                <w:color w:val="auto"/>
                <w:sz w:val="20"/>
                <w:szCs w:val="20"/>
              </w:rPr>
              <w:t>67</w:t>
            </w:r>
          </w:p>
        </w:tc>
      </w:tr>
      <w:tr w:rsidR="00533E77" w:rsidRPr="008554BF" w14:paraId="3392C011" w14:textId="77777777" w:rsidTr="00DC4136">
        <w:tc>
          <w:tcPr>
            <w:tcW w:w="9270" w:type="dxa"/>
          </w:tcPr>
          <w:p w14:paraId="43AE74F0" w14:textId="77777777" w:rsidR="00533E77" w:rsidRPr="008554BF" w:rsidRDefault="00533E77" w:rsidP="00DC0E1D">
            <w:pPr>
              <w:spacing w:line="240" w:lineRule="auto"/>
              <w:jc w:val="both"/>
              <w:rPr>
                <w:rFonts w:ascii="Arial" w:hAnsi="Arial" w:cs="Arial"/>
                <w:color w:val="auto"/>
                <w:sz w:val="20"/>
                <w:szCs w:val="20"/>
              </w:rPr>
            </w:pPr>
          </w:p>
        </w:tc>
        <w:tc>
          <w:tcPr>
            <w:tcW w:w="900" w:type="dxa"/>
          </w:tcPr>
          <w:p w14:paraId="16C8E1FF" w14:textId="77777777" w:rsidR="00533E77" w:rsidRPr="008554BF" w:rsidRDefault="00533E77" w:rsidP="00DC0E1D">
            <w:pPr>
              <w:spacing w:line="240" w:lineRule="auto"/>
              <w:jc w:val="center"/>
              <w:rPr>
                <w:rFonts w:ascii="Arial" w:hAnsi="Arial" w:cs="Arial"/>
                <w:color w:val="auto"/>
                <w:sz w:val="20"/>
                <w:szCs w:val="20"/>
              </w:rPr>
            </w:pPr>
          </w:p>
        </w:tc>
      </w:tr>
      <w:tr w:rsidR="00533E77" w:rsidRPr="008554BF" w14:paraId="7766C317" w14:textId="77777777" w:rsidTr="00987611">
        <w:tc>
          <w:tcPr>
            <w:tcW w:w="9270" w:type="dxa"/>
          </w:tcPr>
          <w:p w14:paraId="5735C4AD" w14:textId="77777777" w:rsidR="00533E77" w:rsidRPr="008554BF" w:rsidRDefault="00533E77" w:rsidP="00987611">
            <w:pPr>
              <w:spacing w:line="240" w:lineRule="auto"/>
              <w:jc w:val="both"/>
              <w:rPr>
                <w:rFonts w:ascii="Arial" w:hAnsi="Arial" w:cs="Arial"/>
                <w:color w:val="auto"/>
                <w:sz w:val="20"/>
                <w:szCs w:val="20"/>
              </w:rPr>
            </w:pPr>
            <w:r w:rsidRPr="008554BF">
              <w:rPr>
                <w:rFonts w:ascii="Arial" w:hAnsi="Arial" w:cs="Arial"/>
                <w:b/>
                <w:color w:val="auto"/>
                <w:sz w:val="20"/>
                <w:szCs w:val="20"/>
                <w:u w:val="single"/>
              </w:rPr>
              <w:lastRenderedPageBreak/>
              <w:t>TITLE/DESCRIPTION</w:t>
            </w:r>
          </w:p>
        </w:tc>
        <w:tc>
          <w:tcPr>
            <w:tcW w:w="900" w:type="dxa"/>
          </w:tcPr>
          <w:p w14:paraId="44C6FC09" w14:textId="77777777" w:rsidR="00533E77" w:rsidRPr="008554BF" w:rsidRDefault="00533E77" w:rsidP="00987611">
            <w:pPr>
              <w:spacing w:line="240" w:lineRule="auto"/>
              <w:jc w:val="center"/>
              <w:rPr>
                <w:rFonts w:ascii="Arial" w:hAnsi="Arial" w:cs="Arial"/>
                <w:b/>
                <w:color w:val="auto"/>
                <w:sz w:val="20"/>
                <w:szCs w:val="20"/>
                <w:u w:val="single"/>
              </w:rPr>
            </w:pPr>
            <w:r w:rsidRPr="008554BF">
              <w:rPr>
                <w:rFonts w:ascii="Arial" w:hAnsi="Arial" w:cs="Arial"/>
                <w:b/>
                <w:color w:val="auto"/>
                <w:sz w:val="20"/>
                <w:szCs w:val="20"/>
                <w:u w:val="single"/>
              </w:rPr>
              <w:t>PAGE</w:t>
            </w:r>
          </w:p>
          <w:p w14:paraId="20BFC149" w14:textId="77777777" w:rsidR="00533E77" w:rsidRPr="008554BF" w:rsidRDefault="00533E77" w:rsidP="00987611">
            <w:pPr>
              <w:spacing w:line="240" w:lineRule="auto"/>
              <w:jc w:val="center"/>
              <w:rPr>
                <w:rFonts w:ascii="Arial" w:hAnsi="Arial" w:cs="Arial"/>
                <w:color w:val="auto"/>
                <w:sz w:val="20"/>
                <w:szCs w:val="20"/>
              </w:rPr>
            </w:pPr>
          </w:p>
        </w:tc>
      </w:tr>
      <w:tr w:rsidR="00A4218C" w:rsidRPr="008554BF" w14:paraId="33900194" w14:textId="77777777" w:rsidTr="00DC4136">
        <w:tc>
          <w:tcPr>
            <w:tcW w:w="9270" w:type="dxa"/>
          </w:tcPr>
          <w:p w14:paraId="2E2231C2" w14:textId="05D5B87F"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 xml:space="preserve">2022 LARUCP R4-02 Amend CRC Sections R403.1.2, R403.1.3.6, </w:t>
            </w:r>
            <w:r w:rsidR="00987611">
              <w:rPr>
                <w:rFonts w:ascii="Arial" w:hAnsi="Arial" w:cs="Arial"/>
                <w:color w:val="auto"/>
                <w:sz w:val="20"/>
                <w:szCs w:val="20"/>
              </w:rPr>
              <w:t xml:space="preserve">and </w:t>
            </w:r>
            <w:r w:rsidRPr="008554BF">
              <w:rPr>
                <w:rFonts w:ascii="Arial" w:hAnsi="Arial" w:cs="Arial"/>
                <w:color w:val="auto"/>
                <w:sz w:val="20"/>
                <w:szCs w:val="20"/>
              </w:rPr>
              <w:t>R403.1.5 General Footings</w:t>
            </w:r>
          </w:p>
        </w:tc>
        <w:tc>
          <w:tcPr>
            <w:tcW w:w="900" w:type="dxa"/>
          </w:tcPr>
          <w:p w14:paraId="70DB992B" w14:textId="525B6BF1" w:rsidR="00A4218C" w:rsidRPr="008554BF" w:rsidRDefault="007E71D1" w:rsidP="00DC0E1D">
            <w:pPr>
              <w:spacing w:line="240" w:lineRule="auto"/>
              <w:jc w:val="center"/>
              <w:rPr>
                <w:rFonts w:ascii="Arial" w:hAnsi="Arial" w:cs="Arial"/>
                <w:color w:val="auto"/>
                <w:sz w:val="20"/>
                <w:szCs w:val="20"/>
              </w:rPr>
            </w:pPr>
            <w:r>
              <w:rPr>
                <w:rFonts w:ascii="Arial" w:hAnsi="Arial" w:cs="Arial"/>
                <w:color w:val="auto"/>
                <w:sz w:val="20"/>
                <w:szCs w:val="20"/>
              </w:rPr>
              <w:t>68</w:t>
            </w:r>
          </w:p>
        </w:tc>
      </w:tr>
      <w:tr w:rsidR="00A4218C" w:rsidRPr="008554BF" w14:paraId="68A3B16B" w14:textId="77777777" w:rsidTr="00DC4136">
        <w:tc>
          <w:tcPr>
            <w:tcW w:w="9270" w:type="dxa"/>
          </w:tcPr>
          <w:p w14:paraId="36996774"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R4-03 Amend CRC Section R404.2 Wood Foundation Walls</w:t>
            </w:r>
          </w:p>
        </w:tc>
        <w:tc>
          <w:tcPr>
            <w:tcW w:w="900" w:type="dxa"/>
          </w:tcPr>
          <w:p w14:paraId="36229B11" w14:textId="100796F2"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7</w:t>
            </w:r>
            <w:r w:rsidR="003361F4">
              <w:rPr>
                <w:rFonts w:ascii="Arial" w:hAnsi="Arial" w:cs="Arial"/>
                <w:color w:val="auto"/>
                <w:sz w:val="20"/>
                <w:szCs w:val="20"/>
              </w:rPr>
              <w:t>0</w:t>
            </w:r>
          </w:p>
        </w:tc>
      </w:tr>
      <w:tr w:rsidR="00A4218C" w:rsidRPr="008554BF" w14:paraId="0AC7DB06" w14:textId="77777777" w:rsidTr="00DC4136">
        <w:tc>
          <w:tcPr>
            <w:tcW w:w="9270" w:type="dxa"/>
          </w:tcPr>
          <w:p w14:paraId="6ADA3255"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R5-01 Amend CRC Section R501.2 Requirements</w:t>
            </w:r>
          </w:p>
        </w:tc>
        <w:tc>
          <w:tcPr>
            <w:tcW w:w="900" w:type="dxa"/>
          </w:tcPr>
          <w:p w14:paraId="4FC9C643" w14:textId="3C3C0724"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7</w:t>
            </w:r>
            <w:r w:rsidR="007C4DD8">
              <w:rPr>
                <w:rFonts w:ascii="Arial" w:hAnsi="Arial" w:cs="Arial"/>
                <w:color w:val="auto"/>
                <w:sz w:val="20"/>
                <w:szCs w:val="20"/>
              </w:rPr>
              <w:t>1</w:t>
            </w:r>
          </w:p>
        </w:tc>
      </w:tr>
      <w:tr w:rsidR="00A4218C" w:rsidRPr="008554BF" w14:paraId="115F3E6E" w14:textId="77777777" w:rsidTr="00DC4136">
        <w:tc>
          <w:tcPr>
            <w:tcW w:w="9270" w:type="dxa"/>
          </w:tcPr>
          <w:p w14:paraId="302A3120"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R5-02 Add CRC Section R503.2.4 Openings in Horizontal Diaphragms</w:t>
            </w:r>
          </w:p>
        </w:tc>
        <w:tc>
          <w:tcPr>
            <w:tcW w:w="900" w:type="dxa"/>
          </w:tcPr>
          <w:p w14:paraId="5DAB5816" w14:textId="7D05FA62"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7</w:t>
            </w:r>
            <w:r w:rsidR="007C4DD8">
              <w:rPr>
                <w:rFonts w:ascii="Arial" w:hAnsi="Arial" w:cs="Arial"/>
                <w:color w:val="auto"/>
                <w:sz w:val="20"/>
                <w:szCs w:val="20"/>
              </w:rPr>
              <w:t>2</w:t>
            </w:r>
          </w:p>
        </w:tc>
      </w:tr>
      <w:tr w:rsidR="00A4218C" w:rsidRPr="008554BF" w14:paraId="299280F7" w14:textId="77777777" w:rsidTr="00DC4136">
        <w:tc>
          <w:tcPr>
            <w:tcW w:w="9270" w:type="dxa"/>
          </w:tcPr>
          <w:p w14:paraId="0DEAADCC"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R6-01 Amend CRC Table R602.3(1) Fastening Schedule</w:t>
            </w:r>
          </w:p>
        </w:tc>
        <w:tc>
          <w:tcPr>
            <w:tcW w:w="900" w:type="dxa"/>
          </w:tcPr>
          <w:p w14:paraId="7F1A288C" w14:textId="54386F0B"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7</w:t>
            </w:r>
            <w:r w:rsidR="005B08A0">
              <w:rPr>
                <w:rFonts w:ascii="Arial" w:hAnsi="Arial" w:cs="Arial"/>
                <w:color w:val="auto"/>
                <w:sz w:val="20"/>
                <w:szCs w:val="20"/>
              </w:rPr>
              <w:t>3</w:t>
            </w:r>
          </w:p>
        </w:tc>
      </w:tr>
      <w:tr w:rsidR="00A4218C" w:rsidRPr="008554BF" w14:paraId="748BEF46" w14:textId="77777777" w:rsidTr="00DC4136">
        <w:tc>
          <w:tcPr>
            <w:tcW w:w="9270" w:type="dxa"/>
          </w:tcPr>
          <w:p w14:paraId="746A522D" w14:textId="3A423A06"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 xml:space="preserve">2022 LARUCP R6-02 Amend CRC </w:t>
            </w:r>
            <w:r w:rsidR="00D91B40" w:rsidRPr="008554BF">
              <w:rPr>
                <w:rFonts w:ascii="Arial" w:hAnsi="Arial" w:cs="Arial"/>
                <w:color w:val="auto"/>
                <w:sz w:val="20"/>
                <w:szCs w:val="20"/>
              </w:rPr>
              <w:t>Table R602.3(2) Alternate Attachments to Table R602.3(1)</w:t>
            </w:r>
          </w:p>
        </w:tc>
        <w:tc>
          <w:tcPr>
            <w:tcW w:w="900" w:type="dxa"/>
          </w:tcPr>
          <w:p w14:paraId="2DDF8F5F" w14:textId="13C2BFEC" w:rsidR="00A4218C" w:rsidRPr="008554BF" w:rsidRDefault="005B08A0" w:rsidP="00DC0E1D">
            <w:pPr>
              <w:spacing w:line="240" w:lineRule="auto"/>
              <w:jc w:val="center"/>
              <w:rPr>
                <w:rFonts w:ascii="Arial" w:hAnsi="Arial" w:cs="Arial"/>
                <w:color w:val="auto"/>
                <w:sz w:val="20"/>
                <w:szCs w:val="20"/>
              </w:rPr>
            </w:pPr>
            <w:r>
              <w:rPr>
                <w:rFonts w:ascii="Arial" w:hAnsi="Arial" w:cs="Arial"/>
                <w:color w:val="auto"/>
                <w:sz w:val="20"/>
                <w:szCs w:val="20"/>
              </w:rPr>
              <w:t>75</w:t>
            </w:r>
          </w:p>
        </w:tc>
      </w:tr>
      <w:tr w:rsidR="00A4218C" w:rsidRPr="008554BF" w14:paraId="75AE7389" w14:textId="77777777" w:rsidTr="00DC4136">
        <w:tc>
          <w:tcPr>
            <w:tcW w:w="9270" w:type="dxa"/>
          </w:tcPr>
          <w:p w14:paraId="37674060" w14:textId="466B9D4C"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 xml:space="preserve">2022 LARUCP R6-03 Amend CRC </w:t>
            </w:r>
            <w:r w:rsidR="00D91B40" w:rsidRPr="00D91B40">
              <w:rPr>
                <w:rFonts w:ascii="Arial" w:hAnsi="Arial" w:cs="Arial"/>
                <w:color w:val="auto"/>
                <w:sz w:val="20"/>
                <w:szCs w:val="20"/>
              </w:rPr>
              <w:t>Section R602.3.2 and Table R602.3.2</w:t>
            </w:r>
            <w:r w:rsidR="00D91B40">
              <w:rPr>
                <w:rFonts w:ascii="Arial" w:hAnsi="Arial" w:cs="Arial"/>
                <w:color w:val="auto"/>
                <w:sz w:val="20"/>
                <w:szCs w:val="20"/>
              </w:rPr>
              <w:t xml:space="preserve"> Top Plate</w:t>
            </w:r>
          </w:p>
        </w:tc>
        <w:tc>
          <w:tcPr>
            <w:tcW w:w="900" w:type="dxa"/>
          </w:tcPr>
          <w:p w14:paraId="0F1D64BE" w14:textId="468A1B4E" w:rsidR="00A4218C" w:rsidRPr="008554BF" w:rsidRDefault="005B08A0" w:rsidP="00DC0E1D">
            <w:pPr>
              <w:spacing w:line="240" w:lineRule="auto"/>
              <w:jc w:val="center"/>
              <w:rPr>
                <w:rFonts w:ascii="Arial" w:hAnsi="Arial" w:cs="Arial"/>
                <w:color w:val="auto"/>
                <w:sz w:val="20"/>
                <w:szCs w:val="20"/>
              </w:rPr>
            </w:pPr>
            <w:r>
              <w:rPr>
                <w:rFonts w:ascii="Arial" w:hAnsi="Arial" w:cs="Arial"/>
                <w:color w:val="auto"/>
                <w:sz w:val="20"/>
                <w:szCs w:val="20"/>
              </w:rPr>
              <w:t>76</w:t>
            </w:r>
          </w:p>
        </w:tc>
      </w:tr>
      <w:tr w:rsidR="00A4218C" w:rsidRPr="008554BF" w14:paraId="25EA6AE5" w14:textId="77777777" w:rsidTr="00DC4136">
        <w:tc>
          <w:tcPr>
            <w:tcW w:w="9270" w:type="dxa"/>
          </w:tcPr>
          <w:p w14:paraId="4093368C"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R6-04 Amend CRC Section R602.10.2.3 Minimum Number of Braced Wall Panels</w:t>
            </w:r>
          </w:p>
        </w:tc>
        <w:tc>
          <w:tcPr>
            <w:tcW w:w="900" w:type="dxa"/>
          </w:tcPr>
          <w:p w14:paraId="6AA0625D" w14:textId="40A8782E" w:rsidR="00A4218C" w:rsidRPr="008554BF" w:rsidRDefault="00CB7CEA" w:rsidP="00DC0E1D">
            <w:pPr>
              <w:spacing w:line="240" w:lineRule="auto"/>
              <w:jc w:val="center"/>
              <w:rPr>
                <w:rFonts w:ascii="Arial" w:hAnsi="Arial" w:cs="Arial"/>
                <w:color w:val="auto"/>
                <w:sz w:val="20"/>
                <w:szCs w:val="20"/>
              </w:rPr>
            </w:pPr>
            <w:r>
              <w:rPr>
                <w:rFonts w:ascii="Arial" w:hAnsi="Arial" w:cs="Arial"/>
                <w:color w:val="auto"/>
                <w:sz w:val="20"/>
                <w:szCs w:val="20"/>
              </w:rPr>
              <w:t>77</w:t>
            </w:r>
          </w:p>
        </w:tc>
      </w:tr>
      <w:tr w:rsidR="00A4218C" w:rsidRPr="008554BF" w14:paraId="0E609166" w14:textId="77777777" w:rsidTr="00DC4136">
        <w:tc>
          <w:tcPr>
            <w:tcW w:w="9270" w:type="dxa"/>
          </w:tcPr>
          <w:p w14:paraId="2D139641"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R6-05 Amend CRC Table R602.10.3(3) Bracing Requirements Based on Seismic Design Category</w:t>
            </w:r>
          </w:p>
        </w:tc>
        <w:tc>
          <w:tcPr>
            <w:tcW w:w="900" w:type="dxa"/>
          </w:tcPr>
          <w:p w14:paraId="637804E4" w14:textId="2E19D96D" w:rsidR="00A4218C" w:rsidRPr="008554BF" w:rsidRDefault="00CB7CEA" w:rsidP="00DC0E1D">
            <w:pPr>
              <w:spacing w:line="240" w:lineRule="auto"/>
              <w:jc w:val="center"/>
              <w:rPr>
                <w:rFonts w:ascii="Arial" w:hAnsi="Arial" w:cs="Arial"/>
                <w:color w:val="auto"/>
                <w:sz w:val="20"/>
                <w:szCs w:val="20"/>
              </w:rPr>
            </w:pPr>
            <w:r>
              <w:rPr>
                <w:rFonts w:ascii="Arial" w:hAnsi="Arial" w:cs="Arial"/>
                <w:color w:val="auto"/>
                <w:sz w:val="20"/>
                <w:szCs w:val="20"/>
              </w:rPr>
              <w:t>78</w:t>
            </w:r>
          </w:p>
        </w:tc>
      </w:tr>
      <w:tr w:rsidR="00A4218C" w:rsidRPr="008554BF" w14:paraId="35A591DB" w14:textId="77777777" w:rsidTr="00DC4136">
        <w:tc>
          <w:tcPr>
            <w:tcW w:w="9270" w:type="dxa"/>
          </w:tcPr>
          <w:p w14:paraId="29B69F1E" w14:textId="77777777" w:rsidR="00A4218C" w:rsidRPr="008554BF" w:rsidRDefault="00A4218C" w:rsidP="00DC0E1D">
            <w:pPr>
              <w:spacing w:line="240" w:lineRule="auto"/>
              <w:jc w:val="both"/>
              <w:rPr>
                <w:rFonts w:ascii="Arial" w:hAnsi="Arial" w:cs="Arial"/>
                <w:color w:val="auto"/>
                <w:sz w:val="20"/>
                <w:szCs w:val="20"/>
                <w:lang w:val="pt-BR"/>
              </w:rPr>
            </w:pPr>
            <w:r w:rsidRPr="008554BF">
              <w:rPr>
                <w:rFonts w:ascii="Arial" w:hAnsi="Arial" w:cs="Arial"/>
                <w:color w:val="auto"/>
                <w:sz w:val="20"/>
                <w:szCs w:val="20"/>
              </w:rPr>
              <w:t>2022 LARUCP R6-06 Amend CRC Table R602.10.4 Bracing Methods</w:t>
            </w:r>
          </w:p>
        </w:tc>
        <w:tc>
          <w:tcPr>
            <w:tcW w:w="900" w:type="dxa"/>
          </w:tcPr>
          <w:p w14:paraId="5E030A0E" w14:textId="2021519C"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8</w:t>
            </w:r>
            <w:r w:rsidR="006936DA">
              <w:rPr>
                <w:rFonts w:ascii="Arial" w:hAnsi="Arial" w:cs="Arial"/>
                <w:color w:val="auto"/>
                <w:sz w:val="20"/>
                <w:szCs w:val="20"/>
              </w:rPr>
              <w:t>1</w:t>
            </w:r>
          </w:p>
        </w:tc>
      </w:tr>
      <w:tr w:rsidR="00A4218C" w:rsidRPr="008554BF" w14:paraId="12E073EB" w14:textId="77777777" w:rsidTr="00DC4136">
        <w:tc>
          <w:tcPr>
            <w:tcW w:w="9270" w:type="dxa"/>
          </w:tcPr>
          <w:p w14:paraId="2BD93F13"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R6-07 Amend CRC Table R602.10.5 Minimum Length of Braced Wall Panels</w:t>
            </w:r>
          </w:p>
        </w:tc>
        <w:tc>
          <w:tcPr>
            <w:tcW w:w="900" w:type="dxa"/>
          </w:tcPr>
          <w:p w14:paraId="48557E70" w14:textId="753F748B" w:rsidR="00A4218C" w:rsidRPr="008554BF" w:rsidRDefault="004C087E" w:rsidP="00DC0E1D">
            <w:pPr>
              <w:spacing w:line="240" w:lineRule="auto"/>
              <w:jc w:val="center"/>
              <w:rPr>
                <w:rFonts w:ascii="Arial" w:hAnsi="Arial" w:cs="Arial"/>
                <w:color w:val="auto"/>
                <w:sz w:val="20"/>
                <w:szCs w:val="20"/>
              </w:rPr>
            </w:pPr>
            <w:r>
              <w:rPr>
                <w:rFonts w:ascii="Arial" w:hAnsi="Arial" w:cs="Arial"/>
                <w:color w:val="auto"/>
                <w:sz w:val="20"/>
                <w:szCs w:val="20"/>
              </w:rPr>
              <w:t>84</w:t>
            </w:r>
          </w:p>
        </w:tc>
      </w:tr>
      <w:tr w:rsidR="00A4218C" w:rsidRPr="008554BF" w14:paraId="76CD5D0E" w14:textId="77777777" w:rsidTr="00DC4136">
        <w:tc>
          <w:tcPr>
            <w:tcW w:w="9270" w:type="dxa"/>
          </w:tcPr>
          <w:p w14:paraId="47CBC10F"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R6-08 Amend CRC Figure R602.10.6.1 Method ABW - Alternate Braced Wall Panel</w:t>
            </w:r>
          </w:p>
        </w:tc>
        <w:tc>
          <w:tcPr>
            <w:tcW w:w="900" w:type="dxa"/>
          </w:tcPr>
          <w:p w14:paraId="6EBA2940" w14:textId="02CC0D1F" w:rsidR="00A4218C" w:rsidRPr="008554BF" w:rsidRDefault="008949FA" w:rsidP="00DC0E1D">
            <w:pPr>
              <w:spacing w:line="240" w:lineRule="auto"/>
              <w:jc w:val="center"/>
              <w:rPr>
                <w:rFonts w:ascii="Arial" w:hAnsi="Arial" w:cs="Arial"/>
                <w:color w:val="auto"/>
                <w:sz w:val="20"/>
                <w:szCs w:val="20"/>
              </w:rPr>
            </w:pPr>
            <w:r>
              <w:rPr>
                <w:rFonts w:ascii="Arial" w:hAnsi="Arial" w:cs="Arial"/>
                <w:color w:val="auto"/>
                <w:sz w:val="20"/>
                <w:szCs w:val="20"/>
              </w:rPr>
              <w:t>86</w:t>
            </w:r>
          </w:p>
        </w:tc>
      </w:tr>
      <w:tr w:rsidR="00A4218C" w:rsidRPr="008554BF" w14:paraId="4F22E4C7" w14:textId="77777777" w:rsidTr="00DC4136">
        <w:tc>
          <w:tcPr>
            <w:tcW w:w="9270" w:type="dxa"/>
          </w:tcPr>
          <w:p w14:paraId="3F77D600"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lang w:val="pt-BR"/>
              </w:rPr>
              <w:t>2022 LARUCP R6-09 Amend CRC Figure R602.10.6.2 Method PFH - Portal Frame with Hold-downs at Detached Garage Door Openings</w:t>
            </w:r>
          </w:p>
        </w:tc>
        <w:tc>
          <w:tcPr>
            <w:tcW w:w="900" w:type="dxa"/>
          </w:tcPr>
          <w:p w14:paraId="735997D6" w14:textId="7BB4A089" w:rsidR="00A4218C" w:rsidRPr="008554BF" w:rsidRDefault="003D6CBD" w:rsidP="00DC0E1D">
            <w:pPr>
              <w:spacing w:line="240" w:lineRule="auto"/>
              <w:jc w:val="center"/>
              <w:rPr>
                <w:rFonts w:ascii="Arial" w:hAnsi="Arial" w:cs="Arial"/>
                <w:color w:val="auto"/>
                <w:sz w:val="20"/>
                <w:szCs w:val="20"/>
              </w:rPr>
            </w:pPr>
            <w:r>
              <w:rPr>
                <w:rFonts w:ascii="Arial" w:hAnsi="Arial" w:cs="Arial"/>
                <w:color w:val="auto"/>
                <w:sz w:val="20"/>
                <w:szCs w:val="20"/>
              </w:rPr>
              <w:t>88</w:t>
            </w:r>
          </w:p>
        </w:tc>
      </w:tr>
      <w:tr w:rsidR="00A4218C" w:rsidRPr="008554BF" w14:paraId="437D9A02" w14:textId="77777777" w:rsidTr="00DC4136">
        <w:tc>
          <w:tcPr>
            <w:tcW w:w="9270" w:type="dxa"/>
          </w:tcPr>
          <w:p w14:paraId="08AF7FD6"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R6-10 Amend CRC Figure R602.10.6.4 Method CS-PF - Continuously Sheathed Portal Frame Panel Construction</w:t>
            </w:r>
          </w:p>
        </w:tc>
        <w:tc>
          <w:tcPr>
            <w:tcW w:w="900" w:type="dxa"/>
          </w:tcPr>
          <w:p w14:paraId="4FC7EA8A" w14:textId="5AA10307" w:rsidR="00A4218C" w:rsidRPr="008554BF" w:rsidRDefault="00376CBF" w:rsidP="00DC0E1D">
            <w:pPr>
              <w:spacing w:line="240" w:lineRule="auto"/>
              <w:jc w:val="center"/>
              <w:rPr>
                <w:rFonts w:ascii="Arial" w:hAnsi="Arial" w:cs="Arial"/>
                <w:color w:val="auto"/>
                <w:sz w:val="20"/>
                <w:szCs w:val="20"/>
              </w:rPr>
            </w:pPr>
            <w:r>
              <w:rPr>
                <w:rFonts w:ascii="Arial" w:hAnsi="Arial" w:cs="Arial"/>
                <w:color w:val="auto"/>
                <w:sz w:val="20"/>
                <w:szCs w:val="20"/>
              </w:rPr>
              <w:t>89</w:t>
            </w:r>
          </w:p>
        </w:tc>
      </w:tr>
      <w:tr w:rsidR="00A4218C" w:rsidRPr="008554BF" w14:paraId="617180DB" w14:textId="77777777" w:rsidTr="00DC4136">
        <w:tc>
          <w:tcPr>
            <w:tcW w:w="9270" w:type="dxa"/>
          </w:tcPr>
          <w:p w14:paraId="448A0B74"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R6-11 Amend CRC Section R606.4.4 Parapet Walls</w:t>
            </w:r>
          </w:p>
        </w:tc>
        <w:tc>
          <w:tcPr>
            <w:tcW w:w="900" w:type="dxa"/>
          </w:tcPr>
          <w:p w14:paraId="7EE63AFA" w14:textId="5081B477"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9</w:t>
            </w:r>
            <w:r w:rsidR="00D140E4">
              <w:rPr>
                <w:rFonts w:ascii="Arial" w:hAnsi="Arial" w:cs="Arial"/>
                <w:color w:val="auto"/>
                <w:sz w:val="20"/>
                <w:szCs w:val="20"/>
              </w:rPr>
              <w:t>1</w:t>
            </w:r>
          </w:p>
        </w:tc>
      </w:tr>
      <w:tr w:rsidR="00A4218C" w:rsidRPr="008554BF" w14:paraId="1D724666" w14:textId="77777777" w:rsidTr="00DC4136">
        <w:tc>
          <w:tcPr>
            <w:tcW w:w="9270" w:type="dxa"/>
          </w:tcPr>
          <w:p w14:paraId="5A692B19"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R6-12 Amend CRC Section R606.12.2.2.3 Reinforcement Requirements for Masonry Elements</w:t>
            </w:r>
          </w:p>
        </w:tc>
        <w:tc>
          <w:tcPr>
            <w:tcW w:w="900" w:type="dxa"/>
          </w:tcPr>
          <w:p w14:paraId="0FA73A3F" w14:textId="46F7CA90"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9</w:t>
            </w:r>
            <w:r w:rsidR="00D140E4">
              <w:rPr>
                <w:rFonts w:ascii="Arial" w:hAnsi="Arial" w:cs="Arial"/>
                <w:color w:val="auto"/>
                <w:sz w:val="20"/>
                <w:szCs w:val="20"/>
              </w:rPr>
              <w:t>2</w:t>
            </w:r>
          </w:p>
        </w:tc>
      </w:tr>
      <w:tr w:rsidR="00A4218C" w:rsidRPr="008554BF" w14:paraId="1052FED0" w14:textId="77777777" w:rsidTr="00DC4136">
        <w:tc>
          <w:tcPr>
            <w:tcW w:w="9270" w:type="dxa"/>
          </w:tcPr>
          <w:p w14:paraId="440383C8"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R8-01 Add CRC Section R803.2.4 Openings in Horizontal Diaphragms</w:t>
            </w:r>
          </w:p>
        </w:tc>
        <w:tc>
          <w:tcPr>
            <w:tcW w:w="900" w:type="dxa"/>
          </w:tcPr>
          <w:p w14:paraId="55E3697F" w14:textId="3B204904"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9</w:t>
            </w:r>
            <w:r w:rsidR="003B05F3">
              <w:rPr>
                <w:rFonts w:ascii="Arial" w:hAnsi="Arial" w:cs="Arial"/>
                <w:color w:val="auto"/>
                <w:sz w:val="20"/>
                <w:szCs w:val="20"/>
              </w:rPr>
              <w:t>3</w:t>
            </w:r>
          </w:p>
        </w:tc>
      </w:tr>
      <w:tr w:rsidR="00A4218C" w:rsidRPr="008554BF" w14:paraId="15CF8862" w14:textId="77777777" w:rsidTr="00DC4136">
        <w:tc>
          <w:tcPr>
            <w:tcW w:w="9270" w:type="dxa"/>
          </w:tcPr>
          <w:p w14:paraId="5B062496"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2022 LARUCP R10-01 Amend CRC Section R1001.3.1 Vertical Reinforcing</w:t>
            </w:r>
          </w:p>
        </w:tc>
        <w:tc>
          <w:tcPr>
            <w:tcW w:w="900" w:type="dxa"/>
          </w:tcPr>
          <w:p w14:paraId="15B68315" w14:textId="176A0411" w:rsidR="00A4218C" w:rsidRPr="008554BF" w:rsidRDefault="003B05F3" w:rsidP="00DC0E1D">
            <w:pPr>
              <w:spacing w:line="240" w:lineRule="auto"/>
              <w:jc w:val="center"/>
              <w:rPr>
                <w:rFonts w:ascii="Arial" w:hAnsi="Arial" w:cs="Arial"/>
                <w:color w:val="auto"/>
                <w:sz w:val="20"/>
                <w:szCs w:val="20"/>
              </w:rPr>
            </w:pPr>
            <w:r>
              <w:rPr>
                <w:rFonts w:ascii="Arial" w:hAnsi="Arial" w:cs="Arial"/>
                <w:color w:val="auto"/>
                <w:sz w:val="20"/>
                <w:szCs w:val="20"/>
              </w:rPr>
              <w:t>94</w:t>
            </w:r>
          </w:p>
        </w:tc>
      </w:tr>
      <w:tr w:rsidR="00A4218C" w:rsidRPr="008554BF" w14:paraId="29A605D3" w14:textId="77777777" w:rsidTr="00DC4136">
        <w:tc>
          <w:tcPr>
            <w:tcW w:w="9270" w:type="dxa"/>
          </w:tcPr>
          <w:p w14:paraId="55AFE394" w14:textId="77777777" w:rsidR="00A4218C" w:rsidRPr="008554BF" w:rsidRDefault="00A4218C" w:rsidP="00DC0E1D">
            <w:pPr>
              <w:spacing w:line="240" w:lineRule="auto"/>
              <w:jc w:val="both"/>
              <w:rPr>
                <w:rFonts w:ascii="Arial" w:hAnsi="Arial" w:cs="Arial"/>
                <w:color w:val="auto"/>
                <w:sz w:val="20"/>
                <w:szCs w:val="20"/>
              </w:rPr>
            </w:pPr>
          </w:p>
        </w:tc>
        <w:tc>
          <w:tcPr>
            <w:tcW w:w="900" w:type="dxa"/>
          </w:tcPr>
          <w:p w14:paraId="57BA85A6" w14:textId="77777777" w:rsidR="00A4218C" w:rsidRPr="008554BF" w:rsidRDefault="00A4218C" w:rsidP="00DC0E1D">
            <w:pPr>
              <w:spacing w:line="240" w:lineRule="auto"/>
              <w:jc w:val="center"/>
              <w:rPr>
                <w:rFonts w:ascii="Arial" w:hAnsi="Arial" w:cs="Arial"/>
                <w:color w:val="auto"/>
                <w:sz w:val="20"/>
                <w:szCs w:val="20"/>
              </w:rPr>
            </w:pPr>
          </w:p>
        </w:tc>
      </w:tr>
      <w:tr w:rsidR="00A4218C" w:rsidRPr="008554BF" w14:paraId="60751CED" w14:textId="77777777" w:rsidTr="00DC4136">
        <w:tc>
          <w:tcPr>
            <w:tcW w:w="9270" w:type="dxa"/>
          </w:tcPr>
          <w:p w14:paraId="613A454B"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b/>
                <w:color w:val="auto"/>
                <w:sz w:val="20"/>
                <w:szCs w:val="20"/>
              </w:rPr>
              <w:t>PART III</w:t>
            </w:r>
          </w:p>
        </w:tc>
        <w:tc>
          <w:tcPr>
            <w:tcW w:w="900" w:type="dxa"/>
          </w:tcPr>
          <w:p w14:paraId="13813FB1" w14:textId="776A9BC9" w:rsidR="00A4218C" w:rsidRPr="008554BF" w:rsidRDefault="00A94B75" w:rsidP="00DC0E1D">
            <w:pPr>
              <w:spacing w:line="240" w:lineRule="auto"/>
              <w:jc w:val="center"/>
              <w:rPr>
                <w:rFonts w:ascii="Arial" w:hAnsi="Arial" w:cs="Arial"/>
                <w:color w:val="auto"/>
                <w:sz w:val="20"/>
                <w:szCs w:val="20"/>
              </w:rPr>
            </w:pPr>
            <w:r>
              <w:rPr>
                <w:rFonts w:ascii="Arial" w:hAnsi="Arial" w:cs="Arial"/>
                <w:color w:val="auto"/>
                <w:sz w:val="20"/>
                <w:szCs w:val="20"/>
              </w:rPr>
              <w:t>95</w:t>
            </w:r>
          </w:p>
        </w:tc>
      </w:tr>
      <w:tr w:rsidR="00A4218C" w:rsidRPr="008554BF" w14:paraId="498FE3E4" w14:textId="77777777" w:rsidTr="00DC4136">
        <w:tc>
          <w:tcPr>
            <w:tcW w:w="9270" w:type="dxa"/>
          </w:tcPr>
          <w:p w14:paraId="07E38FB6" w14:textId="77777777" w:rsidR="00A4218C" w:rsidRPr="008554BF" w:rsidRDefault="00A4218C" w:rsidP="00DC0E1D">
            <w:pPr>
              <w:spacing w:line="240" w:lineRule="auto"/>
              <w:jc w:val="both"/>
              <w:rPr>
                <w:rFonts w:ascii="Arial" w:hAnsi="Arial" w:cs="Arial"/>
                <w:color w:val="auto"/>
                <w:sz w:val="20"/>
                <w:szCs w:val="20"/>
              </w:rPr>
            </w:pPr>
            <w:r w:rsidRPr="008554BF">
              <w:rPr>
                <w:rFonts w:ascii="Arial" w:hAnsi="Arial" w:cs="Arial"/>
                <w:color w:val="auto"/>
                <w:sz w:val="20"/>
                <w:szCs w:val="20"/>
              </w:rPr>
              <w:t xml:space="preserve">Summary of Recommended LARUCP Amendments to the 2022 </w:t>
            </w:r>
            <w:proofErr w:type="spellStart"/>
            <w:r w:rsidRPr="008554BF">
              <w:rPr>
                <w:rFonts w:ascii="Arial" w:hAnsi="Arial" w:cs="Arial"/>
                <w:color w:val="auto"/>
                <w:sz w:val="20"/>
                <w:szCs w:val="20"/>
              </w:rPr>
              <w:t>CALGreen</w:t>
            </w:r>
            <w:proofErr w:type="spellEnd"/>
          </w:p>
        </w:tc>
        <w:tc>
          <w:tcPr>
            <w:tcW w:w="900" w:type="dxa"/>
          </w:tcPr>
          <w:p w14:paraId="400CE3E7" w14:textId="36D9937F" w:rsidR="00A4218C" w:rsidRPr="008554BF" w:rsidRDefault="00A94B75" w:rsidP="00DC0E1D">
            <w:pPr>
              <w:spacing w:line="240" w:lineRule="auto"/>
              <w:jc w:val="center"/>
              <w:rPr>
                <w:rFonts w:ascii="Arial" w:hAnsi="Arial" w:cs="Arial"/>
                <w:color w:val="auto"/>
                <w:sz w:val="20"/>
                <w:szCs w:val="20"/>
              </w:rPr>
            </w:pPr>
            <w:r>
              <w:rPr>
                <w:rFonts w:ascii="Arial" w:hAnsi="Arial" w:cs="Arial"/>
                <w:color w:val="auto"/>
                <w:sz w:val="20"/>
                <w:szCs w:val="20"/>
              </w:rPr>
              <w:t>96</w:t>
            </w:r>
          </w:p>
        </w:tc>
      </w:tr>
      <w:tr w:rsidR="00A4218C" w:rsidRPr="008554BF" w14:paraId="3C3107FD" w14:textId="77777777" w:rsidTr="00DC4136">
        <w:tc>
          <w:tcPr>
            <w:tcW w:w="9270" w:type="dxa"/>
          </w:tcPr>
          <w:p w14:paraId="30268CE7"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 xml:space="preserve">2022 LARUCP G4-01 Amend </w:t>
            </w:r>
            <w:proofErr w:type="spellStart"/>
            <w:r w:rsidRPr="008554BF">
              <w:rPr>
                <w:rFonts w:ascii="Arial" w:hAnsi="Arial" w:cs="Arial"/>
                <w:color w:val="auto"/>
                <w:sz w:val="20"/>
                <w:szCs w:val="20"/>
              </w:rPr>
              <w:t>CALGreen</w:t>
            </w:r>
            <w:proofErr w:type="spellEnd"/>
            <w:r w:rsidRPr="008554BF">
              <w:rPr>
                <w:rFonts w:ascii="Arial" w:hAnsi="Arial" w:cs="Arial"/>
                <w:color w:val="auto"/>
                <w:sz w:val="20"/>
                <w:szCs w:val="20"/>
              </w:rPr>
              <w:t xml:space="preserve"> Section 4.106.4.2.1 EV for New Multifamily Development Projects</w:t>
            </w:r>
          </w:p>
        </w:tc>
        <w:tc>
          <w:tcPr>
            <w:tcW w:w="900" w:type="dxa"/>
          </w:tcPr>
          <w:p w14:paraId="51F8430C" w14:textId="78E9CCE9" w:rsidR="00A4218C" w:rsidRPr="008554BF" w:rsidRDefault="00A94B75" w:rsidP="00DC0E1D">
            <w:pPr>
              <w:spacing w:line="240" w:lineRule="auto"/>
              <w:jc w:val="center"/>
              <w:rPr>
                <w:rFonts w:ascii="Arial" w:hAnsi="Arial" w:cs="Arial"/>
                <w:color w:val="auto"/>
                <w:sz w:val="20"/>
                <w:szCs w:val="20"/>
              </w:rPr>
            </w:pPr>
            <w:r>
              <w:rPr>
                <w:rFonts w:ascii="Arial" w:hAnsi="Arial" w:cs="Arial"/>
                <w:color w:val="auto"/>
                <w:sz w:val="20"/>
                <w:szCs w:val="20"/>
              </w:rPr>
              <w:t>97</w:t>
            </w:r>
          </w:p>
        </w:tc>
      </w:tr>
      <w:tr w:rsidR="00A4218C" w:rsidRPr="008554BF" w14:paraId="38E822CC" w14:textId="77777777" w:rsidTr="00DC4136">
        <w:tc>
          <w:tcPr>
            <w:tcW w:w="9270" w:type="dxa"/>
          </w:tcPr>
          <w:p w14:paraId="400C4C94" w14:textId="77777777"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 xml:space="preserve">2022 LARUCP G4-02 Amend </w:t>
            </w:r>
            <w:proofErr w:type="spellStart"/>
            <w:r w:rsidRPr="008554BF">
              <w:rPr>
                <w:rFonts w:ascii="Arial" w:hAnsi="Arial" w:cs="Arial"/>
                <w:color w:val="auto"/>
                <w:sz w:val="20"/>
                <w:szCs w:val="20"/>
              </w:rPr>
              <w:t>CALGreen</w:t>
            </w:r>
            <w:proofErr w:type="spellEnd"/>
            <w:r w:rsidRPr="008554BF">
              <w:rPr>
                <w:rFonts w:ascii="Arial" w:hAnsi="Arial" w:cs="Arial"/>
                <w:color w:val="auto"/>
                <w:sz w:val="20"/>
                <w:szCs w:val="20"/>
              </w:rPr>
              <w:t xml:space="preserve"> Section 4.106.4.2.2 EV for New Multifamily Development Projects</w:t>
            </w:r>
          </w:p>
        </w:tc>
        <w:tc>
          <w:tcPr>
            <w:tcW w:w="900" w:type="dxa"/>
          </w:tcPr>
          <w:p w14:paraId="32E2912C" w14:textId="45059B99" w:rsidR="00A4218C" w:rsidRPr="008554BF" w:rsidRDefault="001173CE" w:rsidP="00DC0E1D">
            <w:pPr>
              <w:spacing w:line="240" w:lineRule="auto"/>
              <w:jc w:val="center"/>
              <w:rPr>
                <w:rFonts w:ascii="Arial" w:hAnsi="Arial" w:cs="Arial"/>
                <w:color w:val="auto"/>
                <w:sz w:val="20"/>
                <w:szCs w:val="20"/>
              </w:rPr>
            </w:pPr>
            <w:r>
              <w:rPr>
                <w:rFonts w:ascii="Arial" w:hAnsi="Arial" w:cs="Arial"/>
                <w:color w:val="auto"/>
                <w:sz w:val="20"/>
                <w:szCs w:val="20"/>
              </w:rPr>
              <w:t>99</w:t>
            </w:r>
          </w:p>
        </w:tc>
      </w:tr>
      <w:tr w:rsidR="00A4218C" w:rsidRPr="008554BF" w14:paraId="45804878" w14:textId="77777777" w:rsidTr="00DC4136">
        <w:tc>
          <w:tcPr>
            <w:tcW w:w="9270" w:type="dxa"/>
          </w:tcPr>
          <w:p w14:paraId="3C8BAF78" w14:textId="7FE01AA3" w:rsidR="00A4218C" w:rsidRPr="008554BF" w:rsidRDefault="00A4218C" w:rsidP="00DC0E1D">
            <w:pPr>
              <w:spacing w:line="240" w:lineRule="auto"/>
              <w:rPr>
                <w:rFonts w:ascii="Arial" w:hAnsi="Arial" w:cs="Arial"/>
                <w:color w:val="auto"/>
                <w:sz w:val="20"/>
                <w:szCs w:val="20"/>
              </w:rPr>
            </w:pPr>
            <w:r w:rsidRPr="008554BF">
              <w:rPr>
                <w:rFonts w:ascii="Arial" w:hAnsi="Arial" w:cs="Arial"/>
                <w:color w:val="auto"/>
                <w:sz w:val="20"/>
                <w:szCs w:val="20"/>
              </w:rPr>
              <w:t>2022 LARUCP</w:t>
            </w:r>
            <w:r w:rsidRPr="008554BF">
              <w:rPr>
                <w:rFonts w:ascii="Arial" w:hAnsi="Arial" w:cs="Arial"/>
                <w:color w:val="auto"/>
              </w:rPr>
              <w:t xml:space="preserve"> </w:t>
            </w:r>
            <w:r w:rsidRPr="008554BF">
              <w:rPr>
                <w:rFonts w:ascii="Arial" w:hAnsi="Arial" w:cs="Arial"/>
                <w:color w:val="auto"/>
                <w:sz w:val="20"/>
                <w:szCs w:val="20"/>
              </w:rPr>
              <w:t xml:space="preserve">G5-01 Amend </w:t>
            </w:r>
            <w:proofErr w:type="spellStart"/>
            <w:r w:rsidRPr="008554BF">
              <w:rPr>
                <w:rFonts w:ascii="Arial" w:hAnsi="Arial" w:cs="Arial"/>
                <w:color w:val="auto"/>
                <w:sz w:val="20"/>
                <w:szCs w:val="20"/>
              </w:rPr>
              <w:t>CALGreen</w:t>
            </w:r>
            <w:proofErr w:type="spellEnd"/>
            <w:r w:rsidRPr="008554BF">
              <w:rPr>
                <w:rFonts w:ascii="Arial" w:hAnsi="Arial" w:cs="Arial"/>
                <w:color w:val="auto"/>
                <w:sz w:val="20"/>
                <w:szCs w:val="20"/>
              </w:rPr>
              <w:t xml:space="preserve"> </w:t>
            </w:r>
            <w:r w:rsidR="00D91B40">
              <w:rPr>
                <w:rFonts w:ascii="Arial" w:hAnsi="Arial" w:cs="Arial"/>
                <w:color w:val="auto"/>
                <w:sz w:val="20"/>
                <w:szCs w:val="20"/>
              </w:rPr>
              <w:t xml:space="preserve">Exception 2 of </w:t>
            </w:r>
            <w:r w:rsidRPr="008554BF">
              <w:rPr>
                <w:rFonts w:ascii="Arial" w:hAnsi="Arial" w:cs="Arial"/>
                <w:color w:val="auto"/>
                <w:sz w:val="20"/>
                <w:szCs w:val="20"/>
              </w:rPr>
              <w:t>Section 5.106.5.3 EV for New Nonresidential Development Projects</w:t>
            </w:r>
          </w:p>
        </w:tc>
        <w:tc>
          <w:tcPr>
            <w:tcW w:w="900" w:type="dxa"/>
          </w:tcPr>
          <w:p w14:paraId="55D773BF" w14:textId="40CF5B28" w:rsidR="00A4218C" w:rsidRPr="008554BF" w:rsidRDefault="00A4218C" w:rsidP="00DC0E1D">
            <w:pPr>
              <w:spacing w:line="240" w:lineRule="auto"/>
              <w:jc w:val="center"/>
              <w:rPr>
                <w:rFonts w:ascii="Arial" w:hAnsi="Arial" w:cs="Arial"/>
                <w:color w:val="auto"/>
                <w:sz w:val="20"/>
                <w:szCs w:val="20"/>
              </w:rPr>
            </w:pPr>
            <w:r w:rsidRPr="008554BF">
              <w:rPr>
                <w:rFonts w:ascii="Arial" w:hAnsi="Arial" w:cs="Arial"/>
                <w:color w:val="auto"/>
                <w:sz w:val="20"/>
                <w:szCs w:val="20"/>
              </w:rPr>
              <w:t>10</w:t>
            </w:r>
            <w:r w:rsidR="001173CE">
              <w:rPr>
                <w:rFonts w:ascii="Arial" w:hAnsi="Arial" w:cs="Arial"/>
                <w:color w:val="auto"/>
                <w:sz w:val="20"/>
                <w:szCs w:val="20"/>
              </w:rPr>
              <w:t>1</w:t>
            </w:r>
          </w:p>
        </w:tc>
      </w:tr>
      <w:tr w:rsidR="00A4218C" w:rsidRPr="008554BF" w14:paraId="76744309" w14:textId="77777777" w:rsidTr="00DC4136">
        <w:tc>
          <w:tcPr>
            <w:tcW w:w="9270" w:type="dxa"/>
          </w:tcPr>
          <w:p w14:paraId="6568F484" w14:textId="77777777" w:rsidR="00A4218C" w:rsidRPr="008554BF" w:rsidRDefault="00A4218C" w:rsidP="00987611">
            <w:pPr>
              <w:jc w:val="both"/>
              <w:rPr>
                <w:rFonts w:ascii="Arial" w:hAnsi="Arial" w:cs="Arial"/>
                <w:color w:val="auto"/>
                <w:sz w:val="20"/>
                <w:szCs w:val="20"/>
              </w:rPr>
            </w:pPr>
          </w:p>
        </w:tc>
        <w:tc>
          <w:tcPr>
            <w:tcW w:w="900" w:type="dxa"/>
          </w:tcPr>
          <w:p w14:paraId="06794C64" w14:textId="77777777" w:rsidR="00A4218C" w:rsidRPr="008554BF" w:rsidRDefault="00A4218C" w:rsidP="00987611">
            <w:pPr>
              <w:jc w:val="center"/>
              <w:rPr>
                <w:rFonts w:ascii="Arial" w:hAnsi="Arial" w:cs="Arial"/>
                <w:color w:val="auto"/>
                <w:sz w:val="20"/>
                <w:szCs w:val="20"/>
              </w:rPr>
            </w:pPr>
          </w:p>
        </w:tc>
      </w:tr>
    </w:tbl>
    <w:p w14:paraId="653C9EA3" w14:textId="77777777" w:rsidR="00A4218C" w:rsidRPr="008554BF" w:rsidRDefault="00A4218C" w:rsidP="00A4218C">
      <w:pPr>
        <w:jc w:val="both"/>
        <w:rPr>
          <w:rFonts w:ascii="Arial" w:hAnsi="Arial" w:cs="Arial"/>
          <w:color w:val="auto"/>
          <w:sz w:val="20"/>
          <w:szCs w:val="20"/>
        </w:rPr>
      </w:pPr>
      <w:r w:rsidRPr="008554BF">
        <w:rPr>
          <w:rFonts w:ascii="Arial" w:hAnsi="Arial" w:cs="Arial"/>
          <w:color w:val="auto"/>
          <w:sz w:val="20"/>
          <w:szCs w:val="20"/>
        </w:rPr>
        <w:br w:type="page"/>
      </w:r>
    </w:p>
    <w:p w14:paraId="2A1DEB82" w14:textId="77777777" w:rsidR="00A179E2" w:rsidRPr="00A179E2" w:rsidRDefault="00A179E2" w:rsidP="00DC0E1D">
      <w:pPr>
        <w:spacing w:line="240" w:lineRule="auto"/>
        <w:jc w:val="both"/>
        <w:rPr>
          <w:rFonts w:ascii="Arial" w:hAnsi="Arial" w:cs="Arial"/>
          <w:color w:val="auto"/>
          <w:sz w:val="20"/>
          <w:szCs w:val="20"/>
        </w:rPr>
      </w:pPr>
    </w:p>
    <w:p w14:paraId="58E09B7D" w14:textId="77777777" w:rsidR="00A179E2" w:rsidRPr="00A179E2" w:rsidRDefault="00A179E2" w:rsidP="00DC0E1D">
      <w:pPr>
        <w:spacing w:line="240" w:lineRule="auto"/>
        <w:jc w:val="both"/>
        <w:rPr>
          <w:rFonts w:ascii="Arial" w:hAnsi="Arial" w:cs="Arial"/>
          <w:color w:val="auto"/>
          <w:sz w:val="20"/>
          <w:szCs w:val="20"/>
        </w:rPr>
      </w:pPr>
    </w:p>
    <w:p w14:paraId="3BB9EC44" w14:textId="77777777" w:rsidR="00A179E2" w:rsidRPr="00A179E2" w:rsidRDefault="00A179E2" w:rsidP="00DC0E1D">
      <w:pPr>
        <w:spacing w:line="240" w:lineRule="auto"/>
        <w:jc w:val="both"/>
        <w:rPr>
          <w:rFonts w:ascii="Arial" w:hAnsi="Arial" w:cs="Arial"/>
          <w:color w:val="auto"/>
          <w:sz w:val="20"/>
          <w:szCs w:val="20"/>
        </w:rPr>
      </w:pPr>
    </w:p>
    <w:p w14:paraId="66A9CF15" w14:textId="77777777" w:rsidR="00A179E2" w:rsidRPr="00A179E2" w:rsidRDefault="00A179E2" w:rsidP="00DC0E1D">
      <w:pPr>
        <w:spacing w:line="240" w:lineRule="auto"/>
        <w:jc w:val="both"/>
        <w:rPr>
          <w:rFonts w:ascii="Arial" w:hAnsi="Arial" w:cs="Arial"/>
          <w:color w:val="auto"/>
          <w:sz w:val="20"/>
          <w:szCs w:val="20"/>
        </w:rPr>
      </w:pPr>
    </w:p>
    <w:p w14:paraId="1B7A456D" w14:textId="77777777" w:rsidR="00A179E2" w:rsidRPr="00A179E2" w:rsidRDefault="00A179E2" w:rsidP="00DC0E1D">
      <w:pPr>
        <w:spacing w:line="240" w:lineRule="auto"/>
        <w:jc w:val="both"/>
        <w:rPr>
          <w:rFonts w:ascii="Arial" w:hAnsi="Arial" w:cs="Arial"/>
          <w:color w:val="auto"/>
          <w:sz w:val="20"/>
          <w:szCs w:val="20"/>
        </w:rPr>
      </w:pPr>
    </w:p>
    <w:p w14:paraId="3CC6368C" w14:textId="77777777" w:rsidR="00A179E2" w:rsidRPr="00A179E2" w:rsidRDefault="00A179E2" w:rsidP="00DC0E1D">
      <w:pPr>
        <w:spacing w:line="240" w:lineRule="auto"/>
        <w:jc w:val="both"/>
        <w:rPr>
          <w:rFonts w:ascii="Arial" w:hAnsi="Arial" w:cs="Arial"/>
          <w:color w:val="auto"/>
          <w:sz w:val="20"/>
          <w:szCs w:val="20"/>
        </w:rPr>
      </w:pPr>
    </w:p>
    <w:p w14:paraId="1B276B6F" w14:textId="77777777" w:rsidR="00A179E2" w:rsidRPr="00A179E2" w:rsidRDefault="00A179E2" w:rsidP="00DC0E1D">
      <w:pPr>
        <w:spacing w:line="240" w:lineRule="auto"/>
        <w:jc w:val="both"/>
        <w:rPr>
          <w:rFonts w:ascii="Arial" w:hAnsi="Arial" w:cs="Arial"/>
          <w:color w:val="auto"/>
          <w:sz w:val="20"/>
          <w:szCs w:val="20"/>
        </w:rPr>
      </w:pPr>
    </w:p>
    <w:p w14:paraId="52513B3E" w14:textId="77777777" w:rsidR="00A179E2" w:rsidRPr="00A179E2" w:rsidRDefault="00A179E2" w:rsidP="00DC0E1D">
      <w:pPr>
        <w:spacing w:line="240" w:lineRule="auto"/>
        <w:jc w:val="both"/>
        <w:rPr>
          <w:rFonts w:ascii="Arial" w:hAnsi="Arial" w:cs="Arial"/>
          <w:color w:val="auto"/>
          <w:sz w:val="20"/>
          <w:szCs w:val="20"/>
        </w:rPr>
      </w:pPr>
    </w:p>
    <w:p w14:paraId="115AA307" w14:textId="77777777" w:rsidR="00A179E2" w:rsidRPr="00A179E2" w:rsidRDefault="00A179E2" w:rsidP="00DC0E1D">
      <w:pPr>
        <w:spacing w:line="240" w:lineRule="auto"/>
        <w:jc w:val="both"/>
        <w:rPr>
          <w:rFonts w:ascii="Arial" w:hAnsi="Arial" w:cs="Arial"/>
          <w:color w:val="auto"/>
          <w:sz w:val="20"/>
          <w:szCs w:val="20"/>
        </w:rPr>
      </w:pPr>
    </w:p>
    <w:p w14:paraId="5D2CED6D" w14:textId="77777777" w:rsidR="00A179E2" w:rsidRPr="00A179E2" w:rsidRDefault="00A179E2" w:rsidP="00DC0E1D">
      <w:pPr>
        <w:spacing w:line="240" w:lineRule="auto"/>
        <w:jc w:val="both"/>
        <w:rPr>
          <w:rFonts w:ascii="Arial" w:hAnsi="Arial" w:cs="Arial"/>
          <w:color w:val="auto"/>
          <w:sz w:val="20"/>
          <w:szCs w:val="20"/>
        </w:rPr>
      </w:pPr>
    </w:p>
    <w:p w14:paraId="1F9D5D0B" w14:textId="77777777" w:rsidR="00A179E2" w:rsidRPr="00A179E2" w:rsidRDefault="00A179E2" w:rsidP="00DC0E1D">
      <w:pPr>
        <w:spacing w:line="240" w:lineRule="auto"/>
        <w:jc w:val="center"/>
        <w:rPr>
          <w:rFonts w:ascii="Arial" w:hAnsi="Arial" w:cs="Arial"/>
          <w:b/>
          <w:color w:val="auto"/>
          <w:sz w:val="40"/>
          <w:szCs w:val="20"/>
        </w:rPr>
      </w:pPr>
      <w:r w:rsidRPr="00A179E2">
        <w:rPr>
          <w:rFonts w:ascii="Arial" w:hAnsi="Arial" w:cs="Arial"/>
          <w:b/>
          <w:color w:val="auto"/>
          <w:sz w:val="40"/>
          <w:szCs w:val="20"/>
        </w:rPr>
        <w:t>PART I</w:t>
      </w:r>
    </w:p>
    <w:p w14:paraId="73073ECB" w14:textId="77777777" w:rsidR="00A179E2" w:rsidRPr="00A179E2" w:rsidRDefault="00A179E2" w:rsidP="00DC0E1D">
      <w:pPr>
        <w:spacing w:line="240" w:lineRule="auto"/>
        <w:jc w:val="center"/>
        <w:rPr>
          <w:rFonts w:ascii="Arial" w:hAnsi="Arial" w:cs="Arial"/>
          <w:color w:val="auto"/>
          <w:sz w:val="32"/>
          <w:szCs w:val="20"/>
        </w:rPr>
      </w:pPr>
    </w:p>
    <w:p w14:paraId="7800DCBE" w14:textId="77777777" w:rsidR="00A179E2" w:rsidRPr="00A179E2" w:rsidRDefault="00A179E2" w:rsidP="00DC0E1D">
      <w:pPr>
        <w:spacing w:line="240" w:lineRule="auto"/>
        <w:jc w:val="center"/>
        <w:rPr>
          <w:rFonts w:ascii="Arial" w:hAnsi="Arial" w:cs="Arial"/>
          <w:color w:val="auto"/>
          <w:sz w:val="32"/>
          <w:szCs w:val="20"/>
        </w:rPr>
      </w:pPr>
    </w:p>
    <w:p w14:paraId="54214D8C" w14:textId="77777777" w:rsidR="00A179E2" w:rsidRPr="00A179E2" w:rsidRDefault="00A179E2" w:rsidP="00DC0E1D">
      <w:pPr>
        <w:spacing w:line="240" w:lineRule="auto"/>
        <w:jc w:val="center"/>
        <w:rPr>
          <w:rFonts w:ascii="Arial" w:hAnsi="Arial" w:cs="Arial"/>
          <w:color w:val="auto"/>
          <w:sz w:val="32"/>
          <w:szCs w:val="20"/>
        </w:rPr>
      </w:pPr>
      <w:r w:rsidRPr="00A179E2">
        <w:rPr>
          <w:rFonts w:ascii="Arial" w:hAnsi="Arial" w:cs="Arial"/>
          <w:color w:val="auto"/>
          <w:sz w:val="32"/>
          <w:szCs w:val="20"/>
        </w:rPr>
        <w:t>LARUCP RECOMMENDED CODE AMENDMENTS TO THE</w:t>
      </w:r>
    </w:p>
    <w:p w14:paraId="1CA8DCB0" w14:textId="77777777" w:rsidR="00A179E2" w:rsidRPr="00A179E2" w:rsidRDefault="00A179E2" w:rsidP="00DC0E1D">
      <w:pPr>
        <w:spacing w:line="240" w:lineRule="auto"/>
        <w:jc w:val="center"/>
        <w:rPr>
          <w:rFonts w:ascii="Arial" w:hAnsi="Arial" w:cs="Arial"/>
          <w:color w:val="auto"/>
          <w:sz w:val="32"/>
          <w:szCs w:val="20"/>
        </w:rPr>
      </w:pPr>
    </w:p>
    <w:p w14:paraId="152703D6" w14:textId="77777777" w:rsidR="00A179E2" w:rsidRPr="00A179E2" w:rsidRDefault="00A179E2" w:rsidP="00DC0E1D">
      <w:pPr>
        <w:spacing w:line="240" w:lineRule="auto"/>
        <w:jc w:val="center"/>
        <w:rPr>
          <w:rFonts w:ascii="Arial" w:hAnsi="Arial" w:cs="Arial"/>
          <w:color w:val="auto"/>
          <w:sz w:val="32"/>
          <w:szCs w:val="20"/>
        </w:rPr>
      </w:pPr>
      <w:r w:rsidRPr="00A179E2">
        <w:rPr>
          <w:rFonts w:ascii="Arial" w:hAnsi="Arial" w:cs="Arial"/>
          <w:color w:val="auto"/>
          <w:sz w:val="32"/>
          <w:szCs w:val="20"/>
        </w:rPr>
        <w:t>2022 EDITION OF THE CALIFORNIA BUILDING CODE</w:t>
      </w:r>
    </w:p>
    <w:p w14:paraId="14CAEF8D" w14:textId="77777777" w:rsidR="00A179E2" w:rsidRPr="00A179E2" w:rsidRDefault="00A179E2" w:rsidP="00DC0E1D">
      <w:pPr>
        <w:spacing w:line="240" w:lineRule="auto"/>
        <w:rPr>
          <w:rFonts w:ascii="Arial" w:hAnsi="Arial" w:cs="Arial"/>
          <w:color w:val="auto"/>
          <w:sz w:val="20"/>
          <w:szCs w:val="20"/>
        </w:rPr>
      </w:pPr>
    </w:p>
    <w:p w14:paraId="4B2EF38D" w14:textId="2F401D02" w:rsidR="00A179E2" w:rsidRDefault="00A179E2" w:rsidP="00DC0E1D">
      <w:pPr>
        <w:spacing w:line="240" w:lineRule="auto"/>
        <w:rPr>
          <w:rFonts w:ascii="Arial" w:hAnsi="Arial" w:cs="Arial"/>
          <w:color w:val="auto"/>
          <w:sz w:val="20"/>
          <w:szCs w:val="20"/>
        </w:rPr>
      </w:pPr>
      <w:r>
        <w:rPr>
          <w:rFonts w:ascii="Arial" w:hAnsi="Arial" w:cs="Arial"/>
          <w:color w:val="auto"/>
          <w:sz w:val="20"/>
          <w:szCs w:val="20"/>
        </w:rPr>
        <w:br w:type="page"/>
      </w:r>
    </w:p>
    <w:p w14:paraId="2131C79C" w14:textId="77777777" w:rsidR="00D57369" w:rsidRPr="00D57369" w:rsidRDefault="00D57369" w:rsidP="00AC391F">
      <w:pPr>
        <w:spacing w:line="240" w:lineRule="auto"/>
        <w:ind w:left="-90" w:right="-144"/>
        <w:jc w:val="center"/>
        <w:rPr>
          <w:rFonts w:ascii="Arial" w:hAnsi="Arial" w:cs="Arial"/>
          <w:b/>
          <w:bCs/>
          <w:color w:val="auto"/>
          <w:szCs w:val="20"/>
        </w:rPr>
      </w:pPr>
      <w:r w:rsidRPr="00D57369">
        <w:rPr>
          <w:rFonts w:ascii="Arial" w:hAnsi="Arial" w:cs="Arial"/>
          <w:b/>
          <w:bCs/>
          <w:color w:val="auto"/>
          <w:szCs w:val="20"/>
        </w:rPr>
        <w:lastRenderedPageBreak/>
        <w:t>SUMMARY OF RECOMMENDED LARUCP AMENDMENTS TO THE 2022 CBC</w:t>
      </w:r>
    </w:p>
    <w:p w14:paraId="0DC38224" w14:textId="77777777" w:rsidR="00D57369" w:rsidRPr="00D57369" w:rsidRDefault="00D57369" w:rsidP="00AC391F">
      <w:pPr>
        <w:spacing w:line="240" w:lineRule="auto"/>
        <w:jc w:val="both"/>
        <w:rPr>
          <w:rFonts w:ascii="Arial" w:hAnsi="Arial" w:cs="Arial"/>
          <w:color w:val="auto"/>
          <w:sz w:val="20"/>
          <w:szCs w:val="20"/>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44"/>
        <w:gridCol w:w="7861"/>
        <w:gridCol w:w="1080"/>
      </w:tblGrid>
      <w:tr w:rsidR="00D57369" w:rsidRPr="00D57369" w14:paraId="7ED47AD3" w14:textId="77777777" w:rsidTr="00DC0E1D">
        <w:tc>
          <w:tcPr>
            <w:tcW w:w="1044" w:type="dxa"/>
            <w:shd w:val="clear" w:color="auto" w:fill="F2F2F2" w:themeFill="background1" w:themeFillShade="F2"/>
            <w:vAlign w:val="center"/>
          </w:tcPr>
          <w:p w14:paraId="20646A15" w14:textId="77777777" w:rsidR="00D57369" w:rsidRPr="00D57369" w:rsidRDefault="00D57369" w:rsidP="00AC391F">
            <w:pPr>
              <w:spacing w:line="240" w:lineRule="auto"/>
              <w:jc w:val="center"/>
              <w:rPr>
                <w:rFonts w:ascii="Arial" w:hAnsi="Arial" w:cs="Arial"/>
                <w:b/>
                <w:color w:val="auto"/>
                <w:sz w:val="18"/>
                <w:szCs w:val="20"/>
              </w:rPr>
            </w:pPr>
            <w:r w:rsidRPr="00D57369">
              <w:rPr>
                <w:rFonts w:ascii="Arial" w:hAnsi="Arial" w:cs="Arial"/>
                <w:b/>
                <w:color w:val="auto"/>
                <w:sz w:val="18"/>
                <w:szCs w:val="20"/>
              </w:rPr>
              <w:t>2022</w:t>
            </w:r>
          </w:p>
          <w:p w14:paraId="47467AA6" w14:textId="77777777" w:rsidR="00D57369" w:rsidRPr="00D57369" w:rsidRDefault="00D57369" w:rsidP="00AC391F">
            <w:pPr>
              <w:spacing w:line="240" w:lineRule="auto"/>
              <w:jc w:val="center"/>
              <w:rPr>
                <w:rFonts w:ascii="Arial" w:hAnsi="Arial" w:cs="Arial"/>
                <w:b/>
                <w:color w:val="auto"/>
                <w:sz w:val="18"/>
                <w:szCs w:val="20"/>
              </w:rPr>
            </w:pPr>
            <w:r w:rsidRPr="00D57369">
              <w:rPr>
                <w:rFonts w:ascii="Arial" w:hAnsi="Arial" w:cs="Arial"/>
                <w:b/>
                <w:color w:val="auto"/>
                <w:sz w:val="18"/>
                <w:szCs w:val="20"/>
              </w:rPr>
              <w:t>LARUCP</w:t>
            </w:r>
          </w:p>
          <w:p w14:paraId="75DC1608" w14:textId="77777777" w:rsidR="00D57369" w:rsidRPr="00D57369" w:rsidRDefault="00D57369" w:rsidP="00AC391F">
            <w:pPr>
              <w:spacing w:line="240" w:lineRule="auto"/>
              <w:jc w:val="center"/>
              <w:rPr>
                <w:rFonts w:ascii="Arial" w:hAnsi="Arial" w:cs="Arial"/>
                <w:b/>
                <w:color w:val="auto"/>
                <w:sz w:val="18"/>
                <w:szCs w:val="20"/>
              </w:rPr>
            </w:pPr>
            <w:r w:rsidRPr="00D57369">
              <w:rPr>
                <w:rFonts w:ascii="Arial" w:hAnsi="Arial" w:cs="Arial"/>
                <w:b/>
                <w:color w:val="auto"/>
                <w:sz w:val="18"/>
                <w:szCs w:val="20"/>
              </w:rPr>
              <w:t>NO.</w:t>
            </w:r>
          </w:p>
        </w:tc>
        <w:tc>
          <w:tcPr>
            <w:tcW w:w="7861" w:type="dxa"/>
            <w:shd w:val="clear" w:color="auto" w:fill="F2F2F2" w:themeFill="background1" w:themeFillShade="F2"/>
            <w:vAlign w:val="center"/>
          </w:tcPr>
          <w:p w14:paraId="1746280C" w14:textId="77777777" w:rsidR="00D57369" w:rsidRPr="00156744" w:rsidRDefault="00D57369" w:rsidP="00AC391F">
            <w:pPr>
              <w:pStyle w:val="Heading7"/>
              <w:spacing w:line="240" w:lineRule="auto"/>
              <w:jc w:val="center"/>
              <w:rPr>
                <w:rFonts w:ascii="Arial" w:hAnsi="Arial" w:cs="Arial"/>
                <w:b/>
                <w:bCs/>
                <w:i w:val="0"/>
                <w:iCs w:val="0"/>
                <w:color w:val="auto"/>
              </w:rPr>
            </w:pPr>
            <w:r w:rsidRPr="00156744">
              <w:rPr>
                <w:rFonts w:ascii="Arial" w:hAnsi="Arial" w:cs="Arial"/>
                <w:b/>
                <w:bCs/>
                <w:i w:val="0"/>
                <w:iCs w:val="0"/>
                <w:color w:val="auto"/>
                <w:sz w:val="18"/>
                <w:szCs w:val="14"/>
              </w:rPr>
              <w:t>TITLE/DESCRIPTION</w:t>
            </w:r>
          </w:p>
        </w:tc>
        <w:tc>
          <w:tcPr>
            <w:tcW w:w="1080" w:type="dxa"/>
            <w:shd w:val="clear" w:color="auto" w:fill="F2F2F2" w:themeFill="background1" w:themeFillShade="F2"/>
            <w:vAlign w:val="center"/>
          </w:tcPr>
          <w:p w14:paraId="797B00A4" w14:textId="77777777" w:rsidR="00D57369" w:rsidRPr="00D57369" w:rsidRDefault="00D57369" w:rsidP="00AC391F">
            <w:pPr>
              <w:spacing w:line="240" w:lineRule="auto"/>
              <w:jc w:val="center"/>
              <w:rPr>
                <w:rFonts w:ascii="Arial" w:hAnsi="Arial" w:cs="Arial"/>
                <w:b/>
                <w:color w:val="auto"/>
                <w:sz w:val="18"/>
                <w:szCs w:val="20"/>
              </w:rPr>
            </w:pPr>
            <w:r w:rsidRPr="00D57369">
              <w:rPr>
                <w:rFonts w:ascii="Arial" w:hAnsi="Arial" w:cs="Arial"/>
                <w:b/>
                <w:color w:val="auto"/>
                <w:sz w:val="18"/>
                <w:szCs w:val="20"/>
              </w:rPr>
              <w:t>STATUS</w:t>
            </w:r>
            <w:r w:rsidRPr="00D57369">
              <w:rPr>
                <w:rFonts w:ascii="Arial" w:hAnsi="Arial" w:cs="Arial"/>
                <w:b/>
                <w:color w:val="auto"/>
                <w:sz w:val="18"/>
                <w:szCs w:val="20"/>
                <w:vertAlign w:val="superscript"/>
              </w:rPr>
              <w:t>1</w:t>
            </w:r>
          </w:p>
        </w:tc>
      </w:tr>
      <w:tr w:rsidR="00D57369" w:rsidRPr="00D57369" w14:paraId="25FD5167" w14:textId="77777777" w:rsidTr="00DC0E1D">
        <w:tc>
          <w:tcPr>
            <w:tcW w:w="1044" w:type="dxa"/>
          </w:tcPr>
          <w:p w14:paraId="3878FC8B"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16-01</w:t>
            </w:r>
          </w:p>
        </w:tc>
        <w:tc>
          <w:tcPr>
            <w:tcW w:w="7861" w:type="dxa"/>
          </w:tcPr>
          <w:p w14:paraId="147D3F22"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Sections 1613.5 and 1613.5.1 Amendments to ASCE 7</w:t>
            </w:r>
          </w:p>
        </w:tc>
        <w:tc>
          <w:tcPr>
            <w:tcW w:w="1080" w:type="dxa"/>
            <w:vAlign w:val="center"/>
          </w:tcPr>
          <w:p w14:paraId="23EBBEA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0751BB9C" w14:textId="77777777" w:rsidTr="00DC0E1D">
        <w:tc>
          <w:tcPr>
            <w:tcW w:w="1044" w:type="dxa"/>
          </w:tcPr>
          <w:p w14:paraId="02289C43"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16-02</w:t>
            </w:r>
          </w:p>
        </w:tc>
        <w:tc>
          <w:tcPr>
            <w:tcW w:w="7861" w:type="dxa"/>
          </w:tcPr>
          <w:p w14:paraId="6AFF6086"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1613.5.2 Wood Diaphragms</w:t>
            </w:r>
          </w:p>
        </w:tc>
        <w:tc>
          <w:tcPr>
            <w:tcW w:w="1080" w:type="dxa"/>
            <w:vAlign w:val="center"/>
          </w:tcPr>
          <w:p w14:paraId="6226D8A2"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05C9384F" w14:textId="77777777" w:rsidTr="00DC0E1D">
        <w:tc>
          <w:tcPr>
            <w:tcW w:w="1044" w:type="dxa"/>
          </w:tcPr>
          <w:p w14:paraId="659713B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16-03</w:t>
            </w:r>
          </w:p>
        </w:tc>
        <w:tc>
          <w:tcPr>
            <w:tcW w:w="7861" w:type="dxa"/>
          </w:tcPr>
          <w:p w14:paraId="6FDBDDE5"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1613.5.3 Structural Separation</w:t>
            </w:r>
          </w:p>
        </w:tc>
        <w:tc>
          <w:tcPr>
            <w:tcW w:w="1080" w:type="dxa"/>
            <w:vAlign w:val="center"/>
          </w:tcPr>
          <w:p w14:paraId="60DC7D8B"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C162044" w14:textId="77777777" w:rsidTr="00DC0E1D">
        <w:tc>
          <w:tcPr>
            <w:tcW w:w="1044" w:type="dxa"/>
          </w:tcPr>
          <w:p w14:paraId="1381D70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16-04</w:t>
            </w:r>
          </w:p>
        </w:tc>
        <w:tc>
          <w:tcPr>
            <w:tcW w:w="7861" w:type="dxa"/>
          </w:tcPr>
          <w:p w14:paraId="77225D49"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1613.6 Seismic Design Provisions for Hillside Buildings</w:t>
            </w:r>
          </w:p>
        </w:tc>
        <w:tc>
          <w:tcPr>
            <w:tcW w:w="1080" w:type="dxa"/>
            <w:vAlign w:val="center"/>
          </w:tcPr>
          <w:p w14:paraId="7C61B97E"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271048C2" w14:textId="77777777" w:rsidTr="00DC0E1D">
        <w:tc>
          <w:tcPr>
            <w:tcW w:w="1044" w:type="dxa"/>
          </w:tcPr>
          <w:p w14:paraId="07E0B689"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16-05</w:t>
            </w:r>
          </w:p>
        </w:tc>
        <w:tc>
          <w:tcPr>
            <w:tcW w:w="7861" w:type="dxa"/>
          </w:tcPr>
          <w:p w14:paraId="52C7537A"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1613.7 Suspended Ceilings</w:t>
            </w:r>
          </w:p>
        </w:tc>
        <w:tc>
          <w:tcPr>
            <w:tcW w:w="1080" w:type="dxa"/>
            <w:vAlign w:val="center"/>
          </w:tcPr>
          <w:p w14:paraId="43DA418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64B2381" w14:textId="77777777" w:rsidTr="00DC0E1D">
        <w:tc>
          <w:tcPr>
            <w:tcW w:w="1044" w:type="dxa"/>
          </w:tcPr>
          <w:p w14:paraId="36C4123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17-01</w:t>
            </w:r>
          </w:p>
        </w:tc>
        <w:tc>
          <w:tcPr>
            <w:tcW w:w="7861" w:type="dxa"/>
          </w:tcPr>
          <w:p w14:paraId="1AFBBCB9"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1704.6 Structural Observations</w:t>
            </w:r>
          </w:p>
        </w:tc>
        <w:tc>
          <w:tcPr>
            <w:tcW w:w="1080" w:type="dxa"/>
            <w:vAlign w:val="center"/>
          </w:tcPr>
          <w:p w14:paraId="4683B88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613ED34" w14:textId="77777777" w:rsidTr="00DC0E1D">
        <w:tc>
          <w:tcPr>
            <w:tcW w:w="1044" w:type="dxa"/>
          </w:tcPr>
          <w:p w14:paraId="4B9DED7F"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17-02</w:t>
            </w:r>
          </w:p>
        </w:tc>
        <w:tc>
          <w:tcPr>
            <w:tcW w:w="7861" w:type="dxa"/>
          </w:tcPr>
          <w:p w14:paraId="04ACEE9E"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1704.6.1 Structural Observations for Structures</w:t>
            </w:r>
          </w:p>
        </w:tc>
        <w:tc>
          <w:tcPr>
            <w:tcW w:w="1080" w:type="dxa"/>
            <w:vAlign w:val="center"/>
          </w:tcPr>
          <w:p w14:paraId="794ACFD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7424D12C" w14:textId="77777777" w:rsidTr="00DC0E1D">
        <w:tc>
          <w:tcPr>
            <w:tcW w:w="1044" w:type="dxa"/>
          </w:tcPr>
          <w:p w14:paraId="057FC10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17-03</w:t>
            </w:r>
          </w:p>
        </w:tc>
        <w:tc>
          <w:tcPr>
            <w:tcW w:w="7861" w:type="dxa"/>
          </w:tcPr>
          <w:p w14:paraId="111CFAEB"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1705.3 Concrete Construction</w:t>
            </w:r>
          </w:p>
        </w:tc>
        <w:tc>
          <w:tcPr>
            <w:tcW w:w="1080" w:type="dxa"/>
            <w:vAlign w:val="center"/>
          </w:tcPr>
          <w:p w14:paraId="1FD2C6E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5E6F9540" w14:textId="77777777" w:rsidTr="00DC0E1D">
        <w:tc>
          <w:tcPr>
            <w:tcW w:w="1044" w:type="dxa"/>
          </w:tcPr>
          <w:p w14:paraId="4379759A"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17-04</w:t>
            </w:r>
          </w:p>
        </w:tc>
        <w:tc>
          <w:tcPr>
            <w:tcW w:w="7861" w:type="dxa"/>
          </w:tcPr>
          <w:p w14:paraId="25A16F16"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1705.13 Special Inspections for Seismic Resistance</w:t>
            </w:r>
          </w:p>
        </w:tc>
        <w:tc>
          <w:tcPr>
            <w:tcW w:w="1080" w:type="dxa"/>
            <w:vAlign w:val="center"/>
          </w:tcPr>
          <w:p w14:paraId="3D2F662D"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295D0A71" w14:textId="77777777" w:rsidTr="00DC0E1D">
        <w:tc>
          <w:tcPr>
            <w:tcW w:w="1044" w:type="dxa"/>
          </w:tcPr>
          <w:p w14:paraId="79BDAE55"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18-01</w:t>
            </w:r>
          </w:p>
        </w:tc>
        <w:tc>
          <w:tcPr>
            <w:tcW w:w="7861" w:type="dxa"/>
          </w:tcPr>
          <w:p w14:paraId="7CD5FD45" w14:textId="69590C38"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1807.1.4 Permanent Wood Foundation System</w:t>
            </w:r>
            <w:r w:rsidR="00C8621B">
              <w:rPr>
                <w:rFonts w:ascii="Arial" w:hAnsi="Arial" w:cs="Arial"/>
                <w:color w:val="auto"/>
                <w:sz w:val="20"/>
                <w:szCs w:val="20"/>
              </w:rPr>
              <w:t>s</w:t>
            </w:r>
          </w:p>
        </w:tc>
        <w:tc>
          <w:tcPr>
            <w:tcW w:w="1080" w:type="dxa"/>
            <w:vAlign w:val="center"/>
          </w:tcPr>
          <w:p w14:paraId="38622CCA"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6A31E485" w14:textId="77777777" w:rsidTr="00DC0E1D">
        <w:tc>
          <w:tcPr>
            <w:tcW w:w="1044" w:type="dxa"/>
          </w:tcPr>
          <w:p w14:paraId="7166485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18-02</w:t>
            </w:r>
          </w:p>
        </w:tc>
        <w:tc>
          <w:tcPr>
            <w:tcW w:w="7861" w:type="dxa"/>
          </w:tcPr>
          <w:p w14:paraId="7BF25A1E"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1807.1.6 Prescriptive Design of Concrete and Masonry Foundation Walls</w:t>
            </w:r>
          </w:p>
        </w:tc>
        <w:tc>
          <w:tcPr>
            <w:tcW w:w="1080" w:type="dxa"/>
            <w:vAlign w:val="center"/>
          </w:tcPr>
          <w:p w14:paraId="1B781E5F"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5C2002D5" w14:textId="77777777" w:rsidTr="00DC0E1D">
        <w:tc>
          <w:tcPr>
            <w:tcW w:w="1044" w:type="dxa"/>
          </w:tcPr>
          <w:p w14:paraId="1718C37F"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18-03</w:t>
            </w:r>
          </w:p>
        </w:tc>
        <w:tc>
          <w:tcPr>
            <w:tcW w:w="7861" w:type="dxa"/>
          </w:tcPr>
          <w:p w14:paraId="2C10984F"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1807.2 Retaining Walls</w:t>
            </w:r>
          </w:p>
        </w:tc>
        <w:tc>
          <w:tcPr>
            <w:tcW w:w="1080" w:type="dxa"/>
            <w:shd w:val="clear" w:color="auto" w:fill="auto"/>
            <w:vAlign w:val="center"/>
          </w:tcPr>
          <w:p w14:paraId="13AFD8E2"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24AF551" w14:textId="77777777" w:rsidTr="00DC0E1D">
        <w:tc>
          <w:tcPr>
            <w:tcW w:w="1044" w:type="dxa"/>
          </w:tcPr>
          <w:p w14:paraId="53199013"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18-04</w:t>
            </w:r>
          </w:p>
        </w:tc>
        <w:tc>
          <w:tcPr>
            <w:tcW w:w="7861" w:type="dxa"/>
          </w:tcPr>
          <w:p w14:paraId="16B91BEC"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1807.3.1 Limitations</w:t>
            </w:r>
          </w:p>
        </w:tc>
        <w:tc>
          <w:tcPr>
            <w:tcW w:w="1080" w:type="dxa"/>
            <w:shd w:val="clear" w:color="auto" w:fill="auto"/>
            <w:vAlign w:val="center"/>
          </w:tcPr>
          <w:p w14:paraId="5670D93E"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1610E0B3" w14:textId="77777777" w:rsidTr="00DC0E1D">
        <w:tc>
          <w:tcPr>
            <w:tcW w:w="1044" w:type="dxa"/>
          </w:tcPr>
          <w:p w14:paraId="50B1FD7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18-05</w:t>
            </w:r>
          </w:p>
        </w:tc>
        <w:tc>
          <w:tcPr>
            <w:tcW w:w="7861" w:type="dxa"/>
          </w:tcPr>
          <w:p w14:paraId="5754A9CC"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1809.3 Stepped Footings</w:t>
            </w:r>
          </w:p>
        </w:tc>
        <w:tc>
          <w:tcPr>
            <w:tcW w:w="1080" w:type="dxa"/>
            <w:vAlign w:val="center"/>
          </w:tcPr>
          <w:p w14:paraId="6602D777"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325496D5" w14:textId="77777777" w:rsidTr="00DC0E1D">
        <w:tc>
          <w:tcPr>
            <w:tcW w:w="1044" w:type="dxa"/>
          </w:tcPr>
          <w:p w14:paraId="2088FF2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18-06</w:t>
            </w:r>
          </w:p>
        </w:tc>
        <w:tc>
          <w:tcPr>
            <w:tcW w:w="7861" w:type="dxa"/>
          </w:tcPr>
          <w:p w14:paraId="42B169FD"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1809.7 and Table 1809.7 Prescriptive Footings for Light-Frame Construction</w:t>
            </w:r>
          </w:p>
        </w:tc>
        <w:tc>
          <w:tcPr>
            <w:tcW w:w="1080" w:type="dxa"/>
            <w:vAlign w:val="center"/>
          </w:tcPr>
          <w:p w14:paraId="2B3BDB30"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24F500A3" w14:textId="77777777" w:rsidTr="00DC0E1D">
        <w:tc>
          <w:tcPr>
            <w:tcW w:w="1044" w:type="dxa"/>
          </w:tcPr>
          <w:p w14:paraId="722B2D69"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18-07</w:t>
            </w:r>
          </w:p>
        </w:tc>
        <w:tc>
          <w:tcPr>
            <w:tcW w:w="7861" w:type="dxa"/>
          </w:tcPr>
          <w:p w14:paraId="7D7A12A5"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1809.12 Timber Footings</w:t>
            </w:r>
          </w:p>
        </w:tc>
        <w:tc>
          <w:tcPr>
            <w:tcW w:w="1080" w:type="dxa"/>
            <w:vAlign w:val="center"/>
          </w:tcPr>
          <w:p w14:paraId="4F2A4DBC"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217082A7" w14:textId="77777777" w:rsidTr="00DC0E1D">
        <w:tc>
          <w:tcPr>
            <w:tcW w:w="1044" w:type="dxa"/>
          </w:tcPr>
          <w:p w14:paraId="662630CC"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18-08</w:t>
            </w:r>
          </w:p>
        </w:tc>
        <w:tc>
          <w:tcPr>
            <w:tcW w:w="7861" w:type="dxa"/>
          </w:tcPr>
          <w:p w14:paraId="622AFC2A"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1810.3.2.4 Timber</w:t>
            </w:r>
          </w:p>
        </w:tc>
        <w:tc>
          <w:tcPr>
            <w:tcW w:w="1080" w:type="dxa"/>
            <w:vAlign w:val="center"/>
          </w:tcPr>
          <w:p w14:paraId="2618D357"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3AD49544" w14:textId="77777777" w:rsidTr="00DC0E1D">
        <w:tc>
          <w:tcPr>
            <w:tcW w:w="1044" w:type="dxa"/>
          </w:tcPr>
          <w:p w14:paraId="7451168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19-01</w:t>
            </w:r>
          </w:p>
        </w:tc>
        <w:tc>
          <w:tcPr>
            <w:tcW w:w="7861" w:type="dxa"/>
          </w:tcPr>
          <w:p w14:paraId="65DA65C0"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1905.1.7 ACI 318, Section 14.1.4</w:t>
            </w:r>
          </w:p>
        </w:tc>
        <w:tc>
          <w:tcPr>
            <w:tcW w:w="1080" w:type="dxa"/>
            <w:vAlign w:val="center"/>
          </w:tcPr>
          <w:p w14:paraId="067E6AD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3CECEE0D" w14:textId="77777777" w:rsidTr="00DC0E1D">
        <w:tc>
          <w:tcPr>
            <w:tcW w:w="1044" w:type="dxa"/>
          </w:tcPr>
          <w:p w14:paraId="086F142B"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19-02</w:t>
            </w:r>
          </w:p>
        </w:tc>
        <w:tc>
          <w:tcPr>
            <w:tcW w:w="7861" w:type="dxa"/>
          </w:tcPr>
          <w:p w14:paraId="28656D85"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1905.1 and Add Sections 1905.1.9 thru 1905.1.11 General</w:t>
            </w:r>
          </w:p>
        </w:tc>
        <w:tc>
          <w:tcPr>
            <w:tcW w:w="1080" w:type="dxa"/>
            <w:vAlign w:val="center"/>
          </w:tcPr>
          <w:p w14:paraId="56274E1F"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66E3E4DF" w14:textId="77777777" w:rsidTr="00DC0E1D">
        <w:tc>
          <w:tcPr>
            <w:tcW w:w="1044" w:type="dxa"/>
          </w:tcPr>
          <w:p w14:paraId="68754D0D"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23-01</w:t>
            </w:r>
          </w:p>
        </w:tc>
        <w:tc>
          <w:tcPr>
            <w:tcW w:w="7861" w:type="dxa"/>
          </w:tcPr>
          <w:p w14:paraId="7719CDE0" w14:textId="73838D28"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2304.10.2 Fastener Requirement</w:t>
            </w:r>
            <w:r w:rsidR="00B2538E">
              <w:rPr>
                <w:rFonts w:ascii="Arial" w:hAnsi="Arial" w:cs="Arial"/>
                <w:color w:val="auto"/>
                <w:sz w:val="20"/>
                <w:szCs w:val="20"/>
              </w:rPr>
              <w:t>s</w:t>
            </w:r>
          </w:p>
        </w:tc>
        <w:tc>
          <w:tcPr>
            <w:tcW w:w="1080" w:type="dxa"/>
            <w:vAlign w:val="center"/>
          </w:tcPr>
          <w:p w14:paraId="33FC08A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064C7BD4" w14:textId="77777777" w:rsidTr="00DC0E1D">
        <w:tc>
          <w:tcPr>
            <w:tcW w:w="1044" w:type="dxa"/>
          </w:tcPr>
          <w:p w14:paraId="4FD03DCA"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23-02</w:t>
            </w:r>
          </w:p>
        </w:tc>
        <w:tc>
          <w:tcPr>
            <w:tcW w:w="7861" w:type="dxa"/>
          </w:tcPr>
          <w:p w14:paraId="02DF551D" w14:textId="580259D2"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 xml:space="preserve">Add CBC </w:t>
            </w:r>
            <w:r w:rsidR="00B2538E">
              <w:rPr>
                <w:rFonts w:ascii="Arial" w:hAnsi="Arial" w:cs="Arial"/>
                <w:color w:val="auto"/>
                <w:sz w:val="20"/>
                <w:szCs w:val="20"/>
              </w:rPr>
              <w:t xml:space="preserve">Section </w:t>
            </w:r>
            <w:r w:rsidR="00B2538E" w:rsidRPr="00B2538E">
              <w:rPr>
                <w:rFonts w:ascii="Arial" w:hAnsi="Arial" w:cs="Arial"/>
                <w:color w:val="auto"/>
                <w:sz w:val="20"/>
                <w:szCs w:val="20"/>
              </w:rPr>
              <w:t>2304.10.3.1</w:t>
            </w:r>
            <w:r w:rsidRPr="00D57369">
              <w:rPr>
                <w:rFonts w:ascii="Arial" w:hAnsi="Arial" w:cs="Arial"/>
                <w:color w:val="auto"/>
                <w:sz w:val="20"/>
                <w:szCs w:val="20"/>
              </w:rPr>
              <w:t xml:space="preserve"> Quality of Nails</w:t>
            </w:r>
          </w:p>
        </w:tc>
        <w:tc>
          <w:tcPr>
            <w:tcW w:w="1080" w:type="dxa"/>
            <w:vAlign w:val="center"/>
          </w:tcPr>
          <w:p w14:paraId="4CD0EE22"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7661AEA0" w14:textId="77777777" w:rsidTr="00DC0E1D">
        <w:tc>
          <w:tcPr>
            <w:tcW w:w="1044" w:type="dxa"/>
          </w:tcPr>
          <w:p w14:paraId="3F372698"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23-03</w:t>
            </w:r>
          </w:p>
        </w:tc>
        <w:tc>
          <w:tcPr>
            <w:tcW w:w="7861" w:type="dxa"/>
          </w:tcPr>
          <w:p w14:paraId="41D05FFF"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2304.12.2.8 Wood Used in Retaining Walls and Cribs</w:t>
            </w:r>
          </w:p>
        </w:tc>
        <w:tc>
          <w:tcPr>
            <w:tcW w:w="1080" w:type="dxa"/>
            <w:vAlign w:val="center"/>
          </w:tcPr>
          <w:p w14:paraId="71FF9E1D"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65309B8E" w14:textId="77777777" w:rsidTr="00DC0E1D">
        <w:tc>
          <w:tcPr>
            <w:tcW w:w="1044" w:type="dxa"/>
          </w:tcPr>
          <w:p w14:paraId="1C75262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23-04</w:t>
            </w:r>
          </w:p>
        </w:tc>
        <w:tc>
          <w:tcPr>
            <w:tcW w:w="7861" w:type="dxa"/>
          </w:tcPr>
          <w:p w14:paraId="5544E9DA" w14:textId="399C7E1C"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2305.4 Hold-</w:t>
            </w:r>
            <w:r w:rsidR="00987611">
              <w:rPr>
                <w:rFonts w:ascii="Arial" w:hAnsi="Arial" w:cs="Arial"/>
                <w:color w:val="auto"/>
                <w:sz w:val="20"/>
                <w:szCs w:val="20"/>
              </w:rPr>
              <w:t>D</w:t>
            </w:r>
            <w:r w:rsidRPr="00D57369">
              <w:rPr>
                <w:rFonts w:ascii="Arial" w:hAnsi="Arial" w:cs="Arial"/>
                <w:color w:val="auto"/>
                <w:sz w:val="20"/>
                <w:szCs w:val="20"/>
              </w:rPr>
              <w:t>own Connectors</w:t>
            </w:r>
          </w:p>
        </w:tc>
        <w:tc>
          <w:tcPr>
            <w:tcW w:w="1080" w:type="dxa"/>
            <w:vAlign w:val="center"/>
          </w:tcPr>
          <w:p w14:paraId="4FCC219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1237F2EA" w14:textId="77777777" w:rsidTr="00DC0E1D">
        <w:tc>
          <w:tcPr>
            <w:tcW w:w="1044" w:type="dxa"/>
          </w:tcPr>
          <w:p w14:paraId="14CC754C"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23-05</w:t>
            </w:r>
          </w:p>
        </w:tc>
        <w:tc>
          <w:tcPr>
            <w:tcW w:w="7861" w:type="dxa"/>
          </w:tcPr>
          <w:p w14:paraId="02BCAEDE"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2306.2 Wood-Frame Diaphragms</w:t>
            </w:r>
          </w:p>
        </w:tc>
        <w:tc>
          <w:tcPr>
            <w:tcW w:w="1080" w:type="dxa"/>
            <w:vAlign w:val="center"/>
          </w:tcPr>
          <w:p w14:paraId="1B8D2E5A"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54661F99" w14:textId="77777777" w:rsidTr="00DC0E1D">
        <w:tc>
          <w:tcPr>
            <w:tcW w:w="1044" w:type="dxa"/>
          </w:tcPr>
          <w:p w14:paraId="076EB8AD"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23-06</w:t>
            </w:r>
          </w:p>
        </w:tc>
        <w:tc>
          <w:tcPr>
            <w:tcW w:w="7861" w:type="dxa"/>
          </w:tcPr>
          <w:p w14:paraId="3DAF8B22"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2306.3 Wood-Frame Shear Walls</w:t>
            </w:r>
          </w:p>
        </w:tc>
        <w:tc>
          <w:tcPr>
            <w:tcW w:w="1080" w:type="dxa"/>
            <w:vAlign w:val="center"/>
          </w:tcPr>
          <w:p w14:paraId="1279595E"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18365EDD" w14:textId="77777777" w:rsidTr="00DC0E1D">
        <w:tc>
          <w:tcPr>
            <w:tcW w:w="1044" w:type="dxa"/>
          </w:tcPr>
          <w:p w14:paraId="6CD7101D"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23-07</w:t>
            </w:r>
          </w:p>
        </w:tc>
        <w:tc>
          <w:tcPr>
            <w:tcW w:w="7861" w:type="dxa"/>
          </w:tcPr>
          <w:p w14:paraId="11921915"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Add CBC Section 2307.2 Wood-Frame Shear Walls</w:t>
            </w:r>
          </w:p>
        </w:tc>
        <w:tc>
          <w:tcPr>
            <w:tcW w:w="1080" w:type="dxa"/>
            <w:vAlign w:val="center"/>
          </w:tcPr>
          <w:p w14:paraId="2CD8E783"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7F3F383B" w14:textId="77777777" w:rsidTr="00DC0E1D">
        <w:tc>
          <w:tcPr>
            <w:tcW w:w="1044" w:type="dxa"/>
          </w:tcPr>
          <w:p w14:paraId="78E208B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23-08</w:t>
            </w:r>
          </w:p>
        </w:tc>
        <w:tc>
          <w:tcPr>
            <w:tcW w:w="7861" w:type="dxa"/>
          </w:tcPr>
          <w:p w14:paraId="1274684A"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Table 2308.6.1 Wall Bracing Requirements</w:t>
            </w:r>
          </w:p>
        </w:tc>
        <w:tc>
          <w:tcPr>
            <w:tcW w:w="1080" w:type="dxa"/>
            <w:vAlign w:val="center"/>
          </w:tcPr>
          <w:p w14:paraId="16D18746"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E8BBFEA" w14:textId="77777777" w:rsidTr="00DC0E1D">
        <w:tc>
          <w:tcPr>
            <w:tcW w:w="1044" w:type="dxa"/>
          </w:tcPr>
          <w:p w14:paraId="375D2B4A"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23-09</w:t>
            </w:r>
          </w:p>
        </w:tc>
        <w:tc>
          <w:tcPr>
            <w:tcW w:w="7861" w:type="dxa"/>
          </w:tcPr>
          <w:p w14:paraId="0C529977"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Sections</w:t>
            </w:r>
            <w:r w:rsidRPr="00D57369">
              <w:rPr>
                <w:rFonts w:ascii="Arial" w:eastAsia="Calibri" w:hAnsi="Arial" w:cs="Arial"/>
                <w:color w:val="auto"/>
                <w:lang w:eastAsia="ko-KR"/>
              </w:rPr>
              <w:t xml:space="preserve"> </w:t>
            </w:r>
            <w:r w:rsidRPr="00D57369">
              <w:rPr>
                <w:rFonts w:ascii="Arial" w:eastAsia="Calibri" w:hAnsi="Arial" w:cs="Arial"/>
                <w:color w:val="auto"/>
                <w:sz w:val="20"/>
                <w:szCs w:val="20"/>
                <w:lang w:eastAsia="ko-KR"/>
              </w:rPr>
              <w:t>2308.6.5.1 and 2308.6.5.2, and Figures 2308.6.5.1 and 2308.6.5.2 Alternative Bracing</w:t>
            </w:r>
          </w:p>
        </w:tc>
        <w:tc>
          <w:tcPr>
            <w:tcW w:w="1080" w:type="dxa"/>
            <w:vAlign w:val="center"/>
          </w:tcPr>
          <w:p w14:paraId="57D62D1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0C4FF565" w14:textId="77777777" w:rsidTr="00DC0E1D">
        <w:tc>
          <w:tcPr>
            <w:tcW w:w="1044" w:type="dxa"/>
          </w:tcPr>
          <w:p w14:paraId="624E4C92"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23-10</w:t>
            </w:r>
          </w:p>
        </w:tc>
        <w:tc>
          <w:tcPr>
            <w:tcW w:w="7861" w:type="dxa"/>
          </w:tcPr>
          <w:p w14:paraId="70DC71B3"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2308.6.8.1 Foundation Requirements</w:t>
            </w:r>
          </w:p>
        </w:tc>
        <w:tc>
          <w:tcPr>
            <w:tcW w:w="1080" w:type="dxa"/>
            <w:vAlign w:val="center"/>
          </w:tcPr>
          <w:p w14:paraId="5402D91C"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45DAEB62" w14:textId="77777777" w:rsidTr="00DC0E1D">
        <w:tc>
          <w:tcPr>
            <w:tcW w:w="1044" w:type="dxa"/>
          </w:tcPr>
          <w:p w14:paraId="7285DE95"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23-11</w:t>
            </w:r>
          </w:p>
        </w:tc>
        <w:tc>
          <w:tcPr>
            <w:tcW w:w="7861" w:type="dxa"/>
          </w:tcPr>
          <w:p w14:paraId="14B8F17E"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2308.6.9 Attachment of Sheathing</w:t>
            </w:r>
          </w:p>
        </w:tc>
        <w:tc>
          <w:tcPr>
            <w:tcW w:w="1080" w:type="dxa"/>
            <w:vAlign w:val="center"/>
          </w:tcPr>
          <w:p w14:paraId="16152FE4"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r w:rsidR="00D57369" w:rsidRPr="00D57369" w14:paraId="544CFAF8" w14:textId="77777777" w:rsidTr="00DC0E1D">
        <w:tc>
          <w:tcPr>
            <w:tcW w:w="1044" w:type="dxa"/>
          </w:tcPr>
          <w:p w14:paraId="7A84F939"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31-01</w:t>
            </w:r>
          </w:p>
        </w:tc>
        <w:tc>
          <w:tcPr>
            <w:tcW w:w="7861" w:type="dxa"/>
          </w:tcPr>
          <w:p w14:paraId="5A59EBC1" w14:textId="77777777" w:rsidR="00D57369" w:rsidRPr="00D57369" w:rsidRDefault="00D57369" w:rsidP="00AC391F">
            <w:pPr>
              <w:spacing w:line="240" w:lineRule="auto"/>
              <w:rPr>
                <w:rFonts w:ascii="Arial" w:hAnsi="Arial" w:cs="Arial"/>
                <w:color w:val="auto"/>
                <w:sz w:val="20"/>
                <w:szCs w:val="20"/>
              </w:rPr>
            </w:pPr>
            <w:r w:rsidRPr="00D57369">
              <w:rPr>
                <w:rFonts w:ascii="Arial" w:hAnsi="Arial" w:cs="Arial"/>
                <w:color w:val="auto"/>
                <w:sz w:val="20"/>
                <w:szCs w:val="20"/>
              </w:rPr>
              <w:t>Amend CBC Section 3115 Intermodal Shipping Containers</w:t>
            </w:r>
          </w:p>
        </w:tc>
        <w:tc>
          <w:tcPr>
            <w:tcW w:w="1080" w:type="dxa"/>
            <w:shd w:val="clear" w:color="auto" w:fill="auto"/>
            <w:vAlign w:val="center"/>
          </w:tcPr>
          <w:p w14:paraId="46B62241" w14:textId="77777777" w:rsidR="00D57369" w:rsidRPr="00D57369" w:rsidRDefault="00D57369" w:rsidP="00AC391F">
            <w:pPr>
              <w:spacing w:line="240" w:lineRule="auto"/>
              <w:jc w:val="center"/>
              <w:rPr>
                <w:rFonts w:ascii="Arial" w:hAnsi="Arial" w:cs="Arial"/>
                <w:color w:val="auto"/>
                <w:sz w:val="20"/>
                <w:szCs w:val="20"/>
              </w:rPr>
            </w:pPr>
            <w:r w:rsidRPr="00D57369">
              <w:rPr>
                <w:rFonts w:ascii="Arial" w:hAnsi="Arial" w:cs="Arial"/>
                <w:color w:val="auto"/>
                <w:sz w:val="20"/>
                <w:szCs w:val="20"/>
              </w:rPr>
              <w:t>E</w:t>
            </w:r>
          </w:p>
        </w:tc>
      </w:tr>
    </w:tbl>
    <w:p w14:paraId="2844D064" w14:textId="77777777" w:rsidR="00D57369" w:rsidRPr="00D57369" w:rsidRDefault="00D57369" w:rsidP="00AC391F">
      <w:pPr>
        <w:spacing w:line="240" w:lineRule="auto"/>
        <w:jc w:val="both"/>
        <w:rPr>
          <w:rFonts w:ascii="Arial" w:hAnsi="Arial" w:cs="Arial"/>
          <w:b/>
          <w:bCs/>
          <w:color w:val="auto"/>
          <w:sz w:val="16"/>
          <w:szCs w:val="20"/>
        </w:rPr>
      </w:pPr>
      <w:r w:rsidRPr="00D57369">
        <w:rPr>
          <w:rFonts w:ascii="Arial" w:hAnsi="Arial" w:cs="Arial"/>
          <w:b/>
          <w:bCs/>
          <w:color w:val="auto"/>
          <w:sz w:val="16"/>
          <w:szCs w:val="20"/>
        </w:rPr>
        <w:t>FOOTNOTE:</w:t>
      </w:r>
    </w:p>
    <w:p w14:paraId="72FB4D10" w14:textId="77777777" w:rsidR="00D57369" w:rsidRPr="00D57369" w:rsidRDefault="00D57369" w:rsidP="00AC391F">
      <w:pPr>
        <w:pStyle w:val="ListParagraph"/>
        <w:numPr>
          <w:ilvl w:val="0"/>
          <w:numId w:val="2"/>
        </w:numPr>
        <w:ind w:left="360"/>
        <w:jc w:val="both"/>
        <w:rPr>
          <w:rFonts w:ascii="Arial" w:hAnsi="Arial" w:cs="Arial"/>
          <w:sz w:val="16"/>
          <w:szCs w:val="20"/>
        </w:rPr>
      </w:pPr>
      <w:r w:rsidRPr="00D57369">
        <w:rPr>
          <w:rFonts w:ascii="Arial" w:hAnsi="Arial" w:cs="Arial"/>
          <w:sz w:val="16"/>
          <w:szCs w:val="20"/>
        </w:rPr>
        <w:t>N = New amendment proposed</w:t>
      </w:r>
    </w:p>
    <w:p w14:paraId="2DC85C9E" w14:textId="77777777" w:rsidR="00D57369" w:rsidRPr="00D57369" w:rsidRDefault="00D57369" w:rsidP="00AC391F">
      <w:pPr>
        <w:spacing w:line="240" w:lineRule="auto"/>
        <w:ind w:left="360"/>
        <w:jc w:val="both"/>
        <w:rPr>
          <w:rFonts w:ascii="Arial" w:hAnsi="Arial" w:cs="Arial"/>
          <w:color w:val="auto"/>
          <w:sz w:val="16"/>
          <w:szCs w:val="20"/>
        </w:rPr>
      </w:pPr>
      <w:r w:rsidRPr="00D57369">
        <w:rPr>
          <w:rFonts w:ascii="Arial" w:hAnsi="Arial" w:cs="Arial"/>
          <w:color w:val="auto"/>
          <w:sz w:val="16"/>
          <w:szCs w:val="20"/>
        </w:rPr>
        <w:t>E = Existing amendment updated as necessary</w:t>
      </w:r>
    </w:p>
    <w:p w14:paraId="7A95F256" w14:textId="77777777" w:rsidR="00D57369" w:rsidRPr="00D57369" w:rsidRDefault="00D57369" w:rsidP="00D57369">
      <w:pPr>
        <w:jc w:val="both"/>
        <w:rPr>
          <w:rFonts w:ascii="Arial" w:hAnsi="Arial" w:cs="Arial"/>
          <w:color w:val="auto"/>
          <w:sz w:val="16"/>
          <w:szCs w:val="20"/>
        </w:rPr>
      </w:pPr>
    </w:p>
    <w:p w14:paraId="657EBE62" w14:textId="2E435284" w:rsidR="00D16A4C" w:rsidRDefault="00D16A4C">
      <w:pPr>
        <w:spacing w:after="200"/>
        <w:rPr>
          <w:rFonts w:ascii="Arial" w:hAnsi="Arial" w:cs="Arial"/>
          <w:color w:val="auto"/>
          <w:sz w:val="16"/>
          <w:szCs w:val="20"/>
        </w:rPr>
      </w:pPr>
      <w:r>
        <w:rPr>
          <w:rFonts w:ascii="Arial" w:hAnsi="Arial" w:cs="Arial"/>
          <w:color w:val="auto"/>
          <w:sz w:val="16"/>
          <w:szCs w:val="20"/>
        </w:rPr>
        <w:br w:type="page"/>
      </w:r>
    </w:p>
    <w:p w14:paraId="6E13955B" w14:textId="25A275F2" w:rsidR="00CC1988" w:rsidRPr="00B4053B" w:rsidRDefault="00D6091A" w:rsidP="00CA72BD">
      <w:pPr>
        <w:spacing w:line="240" w:lineRule="auto"/>
        <w:jc w:val="center"/>
        <w:rPr>
          <w:rFonts w:ascii="Arial" w:hAnsi="Arial" w:cs="Arial"/>
          <w:b/>
          <w:color w:val="auto"/>
          <w:szCs w:val="28"/>
        </w:rPr>
      </w:pPr>
      <w:r w:rsidRPr="00B4053B">
        <w:rPr>
          <w:rFonts w:ascii="Arial" w:hAnsi="Arial" w:cs="Arial"/>
          <w:b/>
          <w:color w:val="auto"/>
          <w:szCs w:val="28"/>
        </w:rPr>
        <w:lastRenderedPageBreak/>
        <w:t>2022 LARUCP 16-01</w:t>
      </w:r>
    </w:p>
    <w:p w14:paraId="721B8AA3" w14:textId="77777777" w:rsidR="00CA72BD" w:rsidRDefault="00CA72BD" w:rsidP="00AE2945">
      <w:pPr>
        <w:spacing w:line="240" w:lineRule="auto"/>
        <w:jc w:val="both"/>
        <w:rPr>
          <w:rFonts w:ascii="Arial" w:hAnsi="Arial" w:cs="Arial"/>
          <w:b/>
          <w:color w:val="auto"/>
          <w:sz w:val="20"/>
          <w:szCs w:val="20"/>
        </w:rPr>
      </w:pPr>
    </w:p>
    <w:p w14:paraId="2A7497FC" w14:textId="7CDAD49D" w:rsidR="00D6091A" w:rsidRPr="00D6091A" w:rsidRDefault="00D6091A" w:rsidP="00AE2945">
      <w:pPr>
        <w:spacing w:line="240" w:lineRule="auto"/>
        <w:jc w:val="both"/>
        <w:rPr>
          <w:rFonts w:ascii="Arial" w:hAnsi="Arial" w:cs="Arial"/>
          <w:color w:val="auto"/>
          <w:sz w:val="20"/>
          <w:szCs w:val="20"/>
        </w:rPr>
      </w:pPr>
      <w:r w:rsidRPr="00D6091A">
        <w:rPr>
          <w:rFonts w:ascii="Arial" w:hAnsi="Arial" w:cs="Arial"/>
          <w:color w:val="auto"/>
          <w:sz w:val="20"/>
          <w:szCs w:val="20"/>
        </w:rPr>
        <w:t>Sections 1613.5 and 1613.5.1 are added to Chapter 16 of the 2022 Edition of the California Building Code to read as follows:</w:t>
      </w:r>
    </w:p>
    <w:p w14:paraId="55F75C83" w14:textId="77777777" w:rsidR="00D6091A" w:rsidRPr="00D6091A" w:rsidRDefault="00D6091A" w:rsidP="00AE2945">
      <w:pPr>
        <w:spacing w:line="240" w:lineRule="auto"/>
        <w:jc w:val="both"/>
        <w:rPr>
          <w:rFonts w:ascii="Arial" w:hAnsi="Arial" w:cs="Arial"/>
          <w:color w:val="auto"/>
          <w:sz w:val="20"/>
          <w:szCs w:val="20"/>
        </w:rPr>
      </w:pPr>
    </w:p>
    <w:p w14:paraId="0DA4EFC0" w14:textId="77777777" w:rsidR="00D6091A" w:rsidRPr="00D6091A" w:rsidRDefault="00D6091A" w:rsidP="00AE2945">
      <w:pPr>
        <w:spacing w:line="240" w:lineRule="auto"/>
        <w:jc w:val="both"/>
        <w:rPr>
          <w:rFonts w:ascii="Arial" w:hAnsi="Arial" w:cs="Arial"/>
          <w:color w:val="auto"/>
          <w:sz w:val="20"/>
          <w:szCs w:val="20"/>
          <w:u w:val="single"/>
        </w:rPr>
      </w:pPr>
      <w:r w:rsidRPr="00D6091A">
        <w:rPr>
          <w:rFonts w:ascii="Arial" w:hAnsi="Arial" w:cs="Arial"/>
          <w:b/>
          <w:color w:val="auto"/>
          <w:sz w:val="20"/>
          <w:szCs w:val="20"/>
          <w:u w:val="single"/>
        </w:rPr>
        <w:t>1613.5 Amendments to ASCE 7</w:t>
      </w:r>
      <w:r w:rsidRPr="00D6091A">
        <w:rPr>
          <w:rFonts w:ascii="Arial" w:hAnsi="Arial" w:cs="Arial"/>
          <w:color w:val="auto"/>
          <w:sz w:val="20"/>
          <w:szCs w:val="20"/>
          <w:u w:val="single"/>
        </w:rPr>
        <w:t>. The provisions of Section 1613.5 shall be permitted as an amendment to the relevant provisions of ASCE 7.</w:t>
      </w:r>
    </w:p>
    <w:p w14:paraId="0B8E4A48" w14:textId="77777777" w:rsidR="00D6091A" w:rsidRPr="00D6091A" w:rsidRDefault="00D6091A" w:rsidP="00AE2945">
      <w:pPr>
        <w:spacing w:line="240" w:lineRule="auto"/>
        <w:jc w:val="both"/>
        <w:rPr>
          <w:rFonts w:ascii="Arial" w:hAnsi="Arial" w:cs="Arial"/>
          <w:color w:val="auto"/>
          <w:sz w:val="20"/>
          <w:szCs w:val="20"/>
          <w:u w:val="single"/>
        </w:rPr>
      </w:pPr>
    </w:p>
    <w:p w14:paraId="6CC4621A" w14:textId="77777777" w:rsidR="00D6091A" w:rsidRPr="00D6091A" w:rsidRDefault="00D6091A" w:rsidP="00AE2945">
      <w:pPr>
        <w:spacing w:line="240" w:lineRule="auto"/>
        <w:jc w:val="both"/>
        <w:rPr>
          <w:rFonts w:ascii="Arial" w:hAnsi="Arial" w:cs="Arial"/>
          <w:color w:val="auto"/>
          <w:sz w:val="20"/>
          <w:szCs w:val="20"/>
          <w:u w:val="single"/>
        </w:rPr>
      </w:pPr>
      <w:r w:rsidRPr="00D6091A">
        <w:rPr>
          <w:rFonts w:ascii="Arial" w:hAnsi="Arial" w:cs="Arial"/>
          <w:b/>
          <w:color w:val="auto"/>
          <w:sz w:val="20"/>
          <w:szCs w:val="20"/>
          <w:u w:val="single"/>
        </w:rPr>
        <w:t>1613.5.1 Values for vertical combinations.</w:t>
      </w:r>
      <w:r w:rsidRPr="00D6091A">
        <w:rPr>
          <w:rFonts w:ascii="Arial" w:hAnsi="Arial" w:cs="Arial"/>
          <w:color w:val="auto"/>
          <w:sz w:val="20"/>
          <w:szCs w:val="20"/>
          <w:u w:val="single"/>
        </w:rPr>
        <w:t xml:space="preserve"> Modify ASCE 7 Section 12.2.3.1 Exception 3 as follows:</w:t>
      </w:r>
    </w:p>
    <w:p w14:paraId="44F47741" w14:textId="77777777" w:rsidR="00D6091A" w:rsidRPr="00D6091A" w:rsidRDefault="00D6091A" w:rsidP="00AE2945">
      <w:pPr>
        <w:spacing w:line="240" w:lineRule="auto"/>
        <w:jc w:val="both"/>
        <w:rPr>
          <w:rFonts w:ascii="Arial" w:hAnsi="Arial" w:cs="Arial"/>
          <w:color w:val="auto"/>
          <w:sz w:val="20"/>
          <w:szCs w:val="20"/>
        </w:rPr>
      </w:pPr>
    </w:p>
    <w:p w14:paraId="718FE389" w14:textId="77777777" w:rsidR="00D6091A" w:rsidRPr="00D6091A" w:rsidRDefault="00D6091A" w:rsidP="00AE2945">
      <w:pPr>
        <w:spacing w:line="240" w:lineRule="auto"/>
        <w:ind w:left="720" w:hanging="360"/>
        <w:jc w:val="both"/>
        <w:rPr>
          <w:rFonts w:ascii="Arial" w:hAnsi="Arial" w:cs="Arial"/>
          <w:color w:val="auto"/>
          <w:sz w:val="20"/>
          <w:szCs w:val="20"/>
        </w:rPr>
      </w:pPr>
      <w:r w:rsidRPr="00D6091A">
        <w:rPr>
          <w:rFonts w:ascii="Arial" w:hAnsi="Arial" w:cs="Arial"/>
          <w:color w:val="auto"/>
          <w:sz w:val="20"/>
          <w:szCs w:val="20"/>
        </w:rPr>
        <w:t>3.</w:t>
      </w:r>
      <w:r w:rsidRPr="00D6091A">
        <w:rPr>
          <w:rFonts w:ascii="Arial" w:hAnsi="Arial" w:cs="Arial"/>
          <w:color w:val="auto"/>
          <w:sz w:val="20"/>
          <w:szCs w:val="20"/>
        </w:rPr>
        <w:tab/>
      </w:r>
      <w:r w:rsidRPr="00D6091A">
        <w:rPr>
          <w:rFonts w:ascii="Arial" w:hAnsi="Arial" w:cs="Arial"/>
          <w:color w:val="auto"/>
          <w:sz w:val="20"/>
          <w:szCs w:val="20"/>
          <w:u w:val="single"/>
        </w:rPr>
        <w:t>Detached one- and two-family dwellings up to two stories in height of light frame construction.</w:t>
      </w:r>
    </w:p>
    <w:p w14:paraId="3818E054" w14:textId="77777777" w:rsidR="00D6091A" w:rsidRPr="00D6091A" w:rsidRDefault="00D6091A" w:rsidP="00AE2945">
      <w:pPr>
        <w:spacing w:line="240" w:lineRule="auto"/>
        <w:jc w:val="both"/>
        <w:rPr>
          <w:rFonts w:ascii="Arial" w:hAnsi="Arial" w:cs="Arial"/>
          <w:color w:val="auto"/>
          <w:sz w:val="20"/>
          <w:szCs w:val="20"/>
        </w:rPr>
      </w:pPr>
    </w:p>
    <w:p w14:paraId="2D62BD2D" w14:textId="77777777" w:rsidR="00D6091A" w:rsidRPr="00D6091A" w:rsidRDefault="00D6091A" w:rsidP="00AE2945">
      <w:pPr>
        <w:spacing w:line="240" w:lineRule="auto"/>
        <w:jc w:val="both"/>
        <w:rPr>
          <w:rFonts w:ascii="Arial" w:hAnsi="Arial" w:cs="Arial"/>
          <w:color w:val="auto"/>
          <w:sz w:val="20"/>
          <w:szCs w:val="20"/>
        </w:rPr>
      </w:pPr>
    </w:p>
    <w:p w14:paraId="400025D7" w14:textId="77777777" w:rsidR="00D6091A" w:rsidRPr="00D6091A" w:rsidRDefault="00D6091A" w:rsidP="00AE2945">
      <w:pPr>
        <w:spacing w:line="240" w:lineRule="auto"/>
        <w:jc w:val="both"/>
        <w:rPr>
          <w:rFonts w:ascii="Arial" w:hAnsi="Arial" w:cs="Arial"/>
          <w:b/>
          <w:color w:val="auto"/>
          <w:sz w:val="20"/>
          <w:szCs w:val="20"/>
        </w:rPr>
      </w:pPr>
      <w:r w:rsidRPr="00D6091A">
        <w:rPr>
          <w:rFonts w:ascii="Arial" w:hAnsi="Arial" w:cs="Arial"/>
          <w:b/>
          <w:color w:val="auto"/>
          <w:sz w:val="20"/>
          <w:szCs w:val="20"/>
        </w:rPr>
        <w:t>RATIONALE:</w:t>
      </w:r>
    </w:p>
    <w:p w14:paraId="60B86F50" w14:textId="77777777" w:rsidR="00D6091A" w:rsidRPr="00D6091A" w:rsidRDefault="00D6091A" w:rsidP="00AE2945">
      <w:pPr>
        <w:spacing w:line="240" w:lineRule="auto"/>
        <w:jc w:val="both"/>
        <w:rPr>
          <w:rFonts w:ascii="Arial" w:hAnsi="Arial" w:cs="Arial"/>
          <w:color w:val="auto"/>
          <w:sz w:val="20"/>
          <w:szCs w:val="20"/>
        </w:rPr>
      </w:pPr>
    </w:p>
    <w:p w14:paraId="1E933179" w14:textId="77777777" w:rsidR="00D6091A" w:rsidRPr="00D6091A" w:rsidRDefault="00D6091A" w:rsidP="00AE2945">
      <w:pPr>
        <w:spacing w:line="240" w:lineRule="auto"/>
        <w:jc w:val="both"/>
        <w:rPr>
          <w:rFonts w:ascii="Arial" w:hAnsi="Arial" w:cs="Arial"/>
          <w:color w:val="auto"/>
          <w:sz w:val="20"/>
          <w:szCs w:val="20"/>
        </w:rPr>
      </w:pPr>
      <w:r w:rsidRPr="00D6091A">
        <w:rPr>
          <w:rFonts w:ascii="Arial" w:hAnsi="Arial" w:cs="Arial"/>
          <w:color w:val="auto"/>
          <w:sz w:val="20"/>
          <w:szCs w:val="20"/>
        </w:rPr>
        <w:t>Observed damages to one- and two-family dwellings of light frame construction after the Northridge Earthquake may have been partially attributed to vertical irregularities common to this type of occupancy and construction. In an effort to improve quality of construction and incorporate lesson learned from studies after the Northridge Earthquake, the proposed modification to ASCE 7-16 Section 12.2.3.1 Exception 3 by limiting the number of stories and height of the structure to two stories will significantly minimize the impact of vertical irregularities and concentration of inelastic behavior from mixed structural systems. This proposed amendment is a continuation of an amendment adopted during previous code adoption cycles.</w:t>
      </w:r>
    </w:p>
    <w:p w14:paraId="0FDDA788" w14:textId="77777777" w:rsidR="00D6091A" w:rsidRPr="00D6091A" w:rsidRDefault="00D6091A" w:rsidP="00AE2945">
      <w:pPr>
        <w:spacing w:line="240" w:lineRule="auto"/>
        <w:jc w:val="both"/>
        <w:rPr>
          <w:rFonts w:ascii="Arial" w:hAnsi="Arial" w:cs="Arial"/>
          <w:color w:val="auto"/>
          <w:sz w:val="20"/>
          <w:szCs w:val="20"/>
        </w:rPr>
      </w:pPr>
    </w:p>
    <w:p w14:paraId="4570C534" w14:textId="77777777" w:rsidR="00D6091A" w:rsidRPr="00D6091A" w:rsidRDefault="00D6091A" w:rsidP="00AE2945">
      <w:pPr>
        <w:spacing w:line="240" w:lineRule="auto"/>
        <w:jc w:val="both"/>
        <w:rPr>
          <w:rFonts w:ascii="Arial" w:hAnsi="Arial" w:cs="Arial"/>
          <w:color w:val="auto"/>
          <w:sz w:val="20"/>
          <w:szCs w:val="20"/>
        </w:rPr>
      </w:pPr>
    </w:p>
    <w:p w14:paraId="124A2998" w14:textId="77777777" w:rsidR="00D6091A" w:rsidRPr="00D6091A" w:rsidRDefault="00D6091A" w:rsidP="00AE2945">
      <w:pPr>
        <w:spacing w:line="240" w:lineRule="auto"/>
        <w:jc w:val="both"/>
        <w:rPr>
          <w:rFonts w:ascii="Arial" w:hAnsi="Arial" w:cs="Arial"/>
          <w:b/>
          <w:color w:val="auto"/>
          <w:sz w:val="20"/>
          <w:szCs w:val="20"/>
        </w:rPr>
      </w:pPr>
      <w:r w:rsidRPr="00D6091A">
        <w:rPr>
          <w:rFonts w:ascii="Arial" w:hAnsi="Arial" w:cs="Arial"/>
          <w:b/>
          <w:color w:val="auto"/>
          <w:sz w:val="20"/>
          <w:szCs w:val="20"/>
        </w:rPr>
        <w:t>FINDINGS:</w:t>
      </w:r>
    </w:p>
    <w:p w14:paraId="422A6D8E" w14:textId="77777777" w:rsidR="00D6091A" w:rsidRPr="00D6091A" w:rsidRDefault="00D6091A" w:rsidP="00AE2945">
      <w:pPr>
        <w:spacing w:line="240" w:lineRule="auto"/>
        <w:jc w:val="both"/>
        <w:rPr>
          <w:rFonts w:ascii="Arial" w:hAnsi="Arial" w:cs="Arial"/>
          <w:color w:val="auto"/>
          <w:sz w:val="20"/>
          <w:szCs w:val="20"/>
        </w:rPr>
      </w:pPr>
    </w:p>
    <w:p w14:paraId="70B9C968" w14:textId="77777777" w:rsidR="00D6091A" w:rsidRPr="00D6091A" w:rsidRDefault="00D6091A" w:rsidP="00AE2945">
      <w:pPr>
        <w:spacing w:line="240" w:lineRule="auto"/>
        <w:jc w:val="both"/>
        <w:rPr>
          <w:rFonts w:ascii="Arial" w:hAnsi="Arial" w:cs="Arial"/>
          <w:color w:val="auto"/>
          <w:sz w:val="20"/>
          <w:szCs w:val="20"/>
        </w:rPr>
      </w:pPr>
      <w:r w:rsidRPr="00D6091A">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limit mixed structural system to two stories is intended to improve quality of construction by reducing potential damages that may result from vertical irregularities of the structural system in buildings subject to high seismic load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67C1698B" w14:textId="77777777" w:rsidR="00D57369" w:rsidRPr="005011B7" w:rsidRDefault="00D57369" w:rsidP="00AE2945">
      <w:pPr>
        <w:spacing w:line="240" w:lineRule="auto"/>
        <w:jc w:val="both"/>
        <w:rPr>
          <w:rFonts w:ascii="Arial" w:hAnsi="Arial" w:cs="Arial"/>
          <w:color w:val="auto"/>
          <w:sz w:val="20"/>
          <w:szCs w:val="20"/>
        </w:rPr>
      </w:pPr>
    </w:p>
    <w:p w14:paraId="49A5ADC4" w14:textId="1185D755" w:rsidR="00FD1439" w:rsidRDefault="00FD1439"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34722E04" w14:textId="2147401B" w:rsidR="0008750B" w:rsidRPr="00B4053B" w:rsidRDefault="0008750B" w:rsidP="00B4053B">
      <w:pPr>
        <w:pageBreakBefore/>
        <w:spacing w:line="240" w:lineRule="auto"/>
        <w:jc w:val="center"/>
        <w:rPr>
          <w:rFonts w:ascii="Arial" w:hAnsi="Arial" w:cs="Arial"/>
          <w:color w:val="auto"/>
          <w:szCs w:val="28"/>
        </w:rPr>
      </w:pPr>
      <w:r w:rsidRPr="00B4053B">
        <w:rPr>
          <w:rFonts w:ascii="Arial" w:hAnsi="Arial" w:cs="Arial"/>
          <w:b/>
          <w:color w:val="auto"/>
          <w:szCs w:val="28"/>
        </w:rPr>
        <w:lastRenderedPageBreak/>
        <w:t>2022 LARUCP 16-0</w:t>
      </w:r>
      <w:r w:rsidR="00B4053B" w:rsidRPr="00B4053B">
        <w:rPr>
          <w:rFonts w:ascii="Arial" w:hAnsi="Arial" w:cs="Arial"/>
          <w:b/>
          <w:color w:val="auto"/>
          <w:szCs w:val="28"/>
        </w:rPr>
        <w:t>2</w:t>
      </w:r>
    </w:p>
    <w:p w14:paraId="1B5C22B3" w14:textId="45AEF902" w:rsidR="0008750B" w:rsidRDefault="0008750B" w:rsidP="00AE2945">
      <w:pPr>
        <w:spacing w:line="240" w:lineRule="auto"/>
        <w:jc w:val="both"/>
        <w:rPr>
          <w:rFonts w:ascii="Arial" w:hAnsi="Arial" w:cs="Arial"/>
          <w:color w:val="auto"/>
          <w:sz w:val="20"/>
          <w:szCs w:val="20"/>
        </w:rPr>
      </w:pPr>
    </w:p>
    <w:p w14:paraId="6493ACB9" w14:textId="4D935EB1" w:rsidR="00B4053B" w:rsidRDefault="00B4053B" w:rsidP="00AE2945">
      <w:pPr>
        <w:spacing w:line="240" w:lineRule="auto"/>
        <w:jc w:val="both"/>
        <w:rPr>
          <w:rFonts w:ascii="Arial" w:hAnsi="Arial" w:cs="Arial"/>
          <w:color w:val="auto"/>
          <w:sz w:val="20"/>
          <w:szCs w:val="20"/>
        </w:rPr>
      </w:pPr>
      <w:r w:rsidRPr="0008750B">
        <w:rPr>
          <w:rFonts w:ascii="Arial" w:hAnsi="Arial" w:cs="Arial"/>
          <w:color w:val="auto"/>
          <w:sz w:val="20"/>
          <w:szCs w:val="20"/>
        </w:rPr>
        <w:t>Section 1613.5.2 is added to Chapter 16 of the 2022 Edition of the California Building Code to read as follows:</w:t>
      </w:r>
    </w:p>
    <w:p w14:paraId="29A48252" w14:textId="77777777" w:rsidR="00B4053B" w:rsidRPr="0008750B" w:rsidRDefault="00B4053B" w:rsidP="00AE2945">
      <w:pPr>
        <w:spacing w:line="240" w:lineRule="auto"/>
        <w:jc w:val="both"/>
        <w:rPr>
          <w:rFonts w:ascii="Arial" w:hAnsi="Arial" w:cs="Arial"/>
          <w:color w:val="auto"/>
          <w:sz w:val="20"/>
          <w:szCs w:val="20"/>
        </w:rPr>
      </w:pPr>
    </w:p>
    <w:p w14:paraId="38ABFF4D" w14:textId="77777777" w:rsidR="0008750B" w:rsidRPr="0008750B" w:rsidRDefault="0008750B" w:rsidP="00AE2945">
      <w:pPr>
        <w:spacing w:line="240" w:lineRule="auto"/>
        <w:jc w:val="both"/>
        <w:rPr>
          <w:rFonts w:ascii="Arial" w:hAnsi="Arial" w:cs="Arial"/>
          <w:color w:val="auto"/>
          <w:sz w:val="20"/>
          <w:szCs w:val="20"/>
          <w:u w:val="single"/>
        </w:rPr>
      </w:pPr>
      <w:r w:rsidRPr="0008750B">
        <w:rPr>
          <w:rFonts w:ascii="Arial" w:hAnsi="Arial" w:cs="Arial"/>
          <w:b/>
          <w:color w:val="auto"/>
          <w:sz w:val="20"/>
          <w:szCs w:val="20"/>
          <w:u w:val="single"/>
        </w:rPr>
        <w:t>1613.5.2 Wood diaphragms.</w:t>
      </w:r>
      <w:r w:rsidRPr="0008750B">
        <w:rPr>
          <w:rFonts w:ascii="Arial" w:hAnsi="Arial" w:cs="Arial"/>
          <w:color w:val="auto"/>
          <w:sz w:val="20"/>
          <w:szCs w:val="20"/>
          <w:u w:val="single"/>
        </w:rPr>
        <w:t xml:space="preserve"> Modify ASCE 7 Section 12.11.2.2.3 as follows:</w:t>
      </w:r>
    </w:p>
    <w:p w14:paraId="396DF162" w14:textId="77777777" w:rsidR="0008750B" w:rsidRPr="0008750B" w:rsidRDefault="0008750B" w:rsidP="00AE2945">
      <w:pPr>
        <w:spacing w:line="240" w:lineRule="auto"/>
        <w:ind w:left="360"/>
        <w:jc w:val="both"/>
        <w:rPr>
          <w:rFonts w:ascii="Arial" w:hAnsi="Arial" w:cs="Arial"/>
          <w:bCs/>
          <w:color w:val="auto"/>
          <w:sz w:val="20"/>
          <w:szCs w:val="20"/>
        </w:rPr>
      </w:pPr>
    </w:p>
    <w:p w14:paraId="49D21039" w14:textId="77777777" w:rsidR="0008750B" w:rsidRPr="0008750B" w:rsidRDefault="0008750B" w:rsidP="00AE2945">
      <w:pPr>
        <w:spacing w:line="240" w:lineRule="auto"/>
        <w:ind w:left="360"/>
        <w:jc w:val="both"/>
        <w:rPr>
          <w:rFonts w:ascii="Arial" w:hAnsi="Arial" w:cs="Arial"/>
          <w:bCs/>
          <w:color w:val="auto"/>
          <w:sz w:val="20"/>
          <w:szCs w:val="20"/>
          <w:u w:val="single"/>
        </w:rPr>
      </w:pPr>
      <w:r w:rsidRPr="0008750B">
        <w:rPr>
          <w:rFonts w:ascii="Arial" w:hAnsi="Arial" w:cs="Arial"/>
          <w:b/>
          <w:color w:val="auto"/>
          <w:sz w:val="20"/>
          <w:szCs w:val="20"/>
          <w:u w:val="single"/>
        </w:rPr>
        <w:t>12.11.2.2.3 Wood diaphragms.</w:t>
      </w:r>
      <w:r w:rsidRPr="0008750B">
        <w:rPr>
          <w:rFonts w:ascii="Arial" w:hAnsi="Arial" w:cs="Arial"/>
          <w:bCs/>
          <w:color w:val="auto"/>
          <w:sz w:val="20"/>
          <w:szCs w:val="20"/>
          <w:u w:val="single"/>
        </w:rPr>
        <w:t xml:space="preserve"> The anchorage of concrete or masonry structural walls to wood diaphragms shall be in accordance with AWC SDPWS 4.1.5.1 and this section.  Continuous ties required by this section shall be in addition to the diaphragm sheathing.  Anchorage shall not be accomplished by use of toenails or nails subject to withdrawal, nor shall wood ledgers or framing be used in cross-grain bending or cross-grain tension.  The diaphragm sheathing shall not be considered effective for providing the ties or struts required by this section</w:t>
      </w:r>
    </w:p>
    <w:p w14:paraId="1AC52976" w14:textId="77777777" w:rsidR="0008750B" w:rsidRPr="0008750B" w:rsidRDefault="0008750B" w:rsidP="00AE2945">
      <w:pPr>
        <w:spacing w:line="240" w:lineRule="auto"/>
        <w:ind w:left="360"/>
        <w:jc w:val="both"/>
        <w:rPr>
          <w:rFonts w:ascii="Arial" w:hAnsi="Arial" w:cs="Arial"/>
          <w:bCs/>
          <w:color w:val="auto"/>
          <w:sz w:val="20"/>
          <w:szCs w:val="20"/>
        </w:rPr>
      </w:pPr>
    </w:p>
    <w:p w14:paraId="18D443AD" w14:textId="77777777" w:rsidR="0008750B" w:rsidRPr="0008750B" w:rsidRDefault="0008750B" w:rsidP="00AE2945">
      <w:pPr>
        <w:spacing w:line="240" w:lineRule="auto"/>
        <w:ind w:left="360" w:firstLine="360"/>
        <w:jc w:val="both"/>
        <w:rPr>
          <w:rFonts w:ascii="Arial" w:hAnsi="Arial" w:cs="Arial"/>
          <w:bCs/>
          <w:color w:val="auto"/>
          <w:sz w:val="20"/>
          <w:szCs w:val="20"/>
          <w:u w:val="single"/>
        </w:rPr>
      </w:pPr>
      <w:r w:rsidRPr="0008750B">
        <w:rPr>
          <w:rFonts w:ascii="Arial" w:hAnsi="Arial" w:cs="Arial"/>
          <w:bCs/>
          <w:color w:val="auto"/>
          <w:sz w:val="20"/>
          <w:szCs w:val="20"/>
          <w:u w:val="single"/>
        </w:rPr>
        <w:t>For structures assigned to Seismic Design Category D, E or F, wood diaphragms supporting concrete or masonry walls shall comply with the following:</w:t>
      </w:r>
    </w:p>
    <w:p w14:paraId="2234F2FB" w14:textId="77777777" w:rsidR="0008750B" w:rsidRPr="0008750B" w:rsidRDefault="0008750B" w:rsidP="00AE2945">
      <w:pPr>
        <w:spacing w:line="240" w:lineRule="auto"/>
        <w:ind w:left="360"/>
        <w:jc w:val="both"/>
        <w:rPr>
          <w:rFonts w:ascii="Arial" w:hAnsi="Arial" w:cs="Arial"/>
          <w:bCs/>
          <w:color w:val="auto"/>
          <w:sz w:val="20"/>
          <w:szCs w:val="20"/>
          <w:u w:val="single"/>
        </w:rPr>
      </w:pPr>
    </w:p>
    <w:p w14:paraId="645A4453" w14:textId="77777777" w:rsidR="0008750B" w:rsidRPr="0008750B" w:rsidRDefault="0008750B" w:rsidP="00AE2945">
      <w:pPr>
        <w:spacing w:line="240" w:lineRule="auto"/>
        <w:ind w:left="1080" w:hanging="360"/>
        <w:jc w:val="both"/>
        <w:rPr>
          <w:rFonts w:ascii="Arial" w:hAnsi="Arial" w:cs="Arial"/>
          <w:bCs/>
          <w:color w:val="auto"/>
          <w:sz w:val="20"/>
          <w:szCs w:val="20"/>
          <w:u w:val="single"/>
        </w:rPr>
      </w:pPr>
      <w:r w:rsidRPr="0008750B">
        <w:rPr>
          <w:rFonts w:ascii="Arial" w:hAnsi="Arial" w:cs="Arial"/>
          <w:bCs/>
          <w:color w:val="auto"/>
          <w:sz w:val="20"/>
          <w:szCs w:val="20"/>
          <w:u w:val="single"/>
        </w:rPr>
        <w:t>1.</w:t>
      </w:r>
      <w:r w:rsidRPr="0008750B">
        <w:rPr>
          <w:rFonts w:ascii="Arial" w:hAnsi="Arial" w:cs="Arial"/>
          <w:bCs/>
          <w:color w:val="auto"/>
          <w:sz w:val="20"/>
          <w:szCs w:val="20"/>
          <w:u w:val="single"/>
        </w:rPr>
        <w:tab/>
        <w:t xml:space="preserve">The spacing of continuous ties shall not exceed 40 feet. Added chords of diaphragms may be used to form </w:t>
      </w:r>
      <w:proofErr w:type="spellStart"/>
      <w:r w:rsidRPr="0008750B">
        <w:rPr>
          <w:rFonts w:ascii="Arial" w:hAnsi="Arial" w:cs="Arial"/>
          <w:bCs/>
          <w:color w:val="auto"/>
          <w:sz w:val="20"/>
          <w:szCs w:val="20"/>
          <w:u w:val="single"/>
        </w:rPr>
        <w:t>subdiaphragms</w:t>
      </w:r>
      <w:proofErr w:type="spellEnd"/>
      <w:r w:rsidRPr="0008750B">
        <w:rPr>
          <w:rFonts w:ascii="Arial" w:hAnsi="Arial" w:cs="Arial"/>
          <w:bCs/>
          <w:color w:val="auto"/>
          <w:sz w:val="20"/>
          <w:szCs w:val="20"/>
          <w:u w:val="single"/>
        </w:rPr>
        <w:t xml:space="preserve"> to transmit the anchorage forces to the main continuous crossties.</w:t>
      </w:r>
    </w:p>
    <w:p w14:paraId="75FC0661" w14:textId="77777777" w:rsidR="0008750B" w:rsidRPr="0008750B" w:rsidRDefault="0008750B" w:rsidP="00AE2945">
      <w:pPr>
        <w:spacing w:line="240" w:lineRule="auto"/>
        <w:ind w:left="1080" w:hanging="360"/>
        <w:jc w:val="both"/>
        <w:rPr>
          <w:rFonts w:ascii="Arial" w:hAnsi="Arial" w:cs="Arial"/>
          <w:bCs/>
          <w:color w:val="auto"/>
          <w:sz w:val="20"/>
          <w:szCs w:val="20"/>
          <w:u w:val="single"/>
        </w:rPr>
      </w:pPr>
    </w:p>
    <w:p w14:paraId="608DBC76" w14:textId="77777777" w:rsidR="0008750B" w:rsidRPr="0008750B" w:rsidRDefault="0008750B" w:rsidP="00AE2945">
      <w:pPr>
        <w:spacing w:line="240" w:lineRule="auto"/>
        <w:ind w:left="1080" w:hanging="360"/>
        <w:jc w:val="both"/>
        <w:rPr>
          <w:rFonts w:ascii="Arial" w:hAnsi="Arial" w:cs="Arial"/>
          <w:bCs/>
          <w:color w:val="auto"/>
          <w:sz w:val="20"/>
          <w:szCs w:val="20"/>
          <w:u w:val="single"/>
        </w:rPr>
      </w:pPr>
      <w:r w:rsidRPr="0008750B">
        <w:rPr>
          <w:rFonts w:ascii="Arial" w:hAnsi="Arial" w:cs="Arial"/>
          <w:bCs/>
          <w:color w:val="auto"/>
          <w:sz w:val="20"/>
          <w:szCs w:val="20"/>
          <w:u w:val="single"/>
        </w:rPr>
        <w:t>2.</w:t>
      </w:r>
      <w:r w:rsidRPr="0008750B">
        <w:rPr>
          <w:rFonts w:ascii="Arial" w:hAnsi="Arial" w:cs="Arial"/>
          <w:bCs/>
          <w:color w:val="auto"/>
          <w:sz w:val="20"/>
          <w:szCs w:val="20"/>
          <w:u w:val="single"/>
        </w:rPr>
        <w:tab/>
        <w:t xml:space="preserve">The maximum diaphragm shear used to determine the depth of the </w:t>
      </w:r>
      <w:proofErr w:type="spellStart"/>
      <w:r w:rsidRPr="0008750B">
        <w:rPr>
          <w:rFonts w:ascii="Arial" w:hAnsi="Arial" w:cs="Arial"/>
          <w:bCs/>
          <w:color w:val="auto"/>
          <w:sz w:val="20"/>
          <w:szCs w:val="20"/>
          <w:u w:val="single"/>
        </w:rPr>
        <w:t>subdiaphragm</w:t>
      </w:r>
      <w:proofErr w:type="spellEnd"/>
      <w:r w:rsidRPr="0008750B">
        <w:rPr>
          <w:rFonts w:ascii="Arial" w:hAnsi="Arial" w:cs="Arial"/>
          <w:bCs/>
          <w:color w:val="auto"/>
          <w:sz w:val="20"/>
          <w:szCs w:val="20"/>
          <w:u w:val="single"/>
        </w:rPr>
        <w:t xml:space="preserve"> shall not exceed 75% of the maximum diaphragm shear.</w:t>
      </w:r>
    </w:p>
    <w:p w14:paraId="3883D335" w14:textId="77777777" w:rsidR="0008750B" w:rsidRPr="0008750B" w:rsidRDefault="0008750B" w:rsidP="00AE2945">
      <w:pPr>
        <w:spacing w:line="240" w:lineRule="auto"/>
        <w:jc w:val="both"/>
        <w:rPr>
          <w:rFonts w:ascii="Arial" w:hAnsi="Arial" w:cs="Arial"/>
          <w:color w:val="auto"/>
          <w:sz w:val="20"/>
          <w:szCs w:val="20"/>
        </w:rPr>
      </w:pPr>
    </w:p>
    <w:p w14:paraId="344A7803" w14:textId="77777777" w:rsidR="0008750B" w:rsidRPr="0008750B" w:rsidRDefault="0008750B" w:rsidP="00AE2945">
      <w:pPr>
        <w:spacing w:line="240" w:lineRule="auto"/>
        <w:jc w:val="both"/>
        <w:rPr>
          <w:rFonts w:ascii="Arial" w:hAnsi="Arial" w:cs="Arial"/>
          <w:color w:val="auto"/>
          <w:sz w:val="20"/>
          <w:szCs w:val="20"/>
        </w:rPr>
      </w:pPr>
    </w:p>
    <w:p w14:paraId="27EAEA2D" w14:textId="77777777" w:rsidR="0008750B" w:rsidRPr="0008750B" w:rsidRDefault="0008750B" w:rsidP="00AE2945">
      <w:pPr>
        <w:spacing w:line="240" w:lineRule="auto"/>
        <w:jc w:val="both"/>
        <w:rPr>
          <w:rFonts w:ascii="Arial" w:hAnsi="Arial" w:cs="Arial"/>
          <w:b/>
          <w:color w:val="auto"/>
          <w:sz w:val="20"/>
          <w:szCs w:val="20"/>
        </w:rPr>
      </w:pPr>
      <w:r w:rsidRPr="0008750B">
        <w:rPr>
          <w:rFonts w:ascii="Arial" w:hAnsi="Arial" w:cs="Arial"/>
          <w:b/>
          <w:color w:val="auto"/>
          <w:sz w:val="20"/>
          <w:szCs w:val="20"/>
        </w:rPr>
        <w:t>RATIONALE:</w:t>
      </w:r>
    </w:p>
    <w:p w14:paraId="7A268714" w14:textId="77777777" w:rsidR="0008750B" w:rsidRPr="0008750B" w:rsidRDefault="0008750B" w:rsidP="00AE2945">
      <w:pPr>
        <w:spacing w:line="240" w:lineRule="auto"/>
        <w:jc w:val="both"/>
        <w:rPr>
          <w:rFonts w:ascii="Arial" w:hAnsi="Arial" w:cs="Arial"/>
          <w:color w:val="auto"/>
          <w:sz w:val="20"/>
          <w:szCs w:val="20"/>
        </w:rPr>
      </w:pPr>
    </w:p>
    <w:p w14:paraId="3318F617" w14:textId="77777777" w:rsidR="0008750B" w:rsidRPr="0008750B" w:rsidRDefault="0008750B" w:rsidP="00AE2945">
      <w:pPr>
        <w:spacing w:line="240" w:lineRule="auto"/>
        <w:jc w:val="both"/>
        <w:rPr>
          <w:rFonts w:ascii="Arial" w:hAnsi="Arial" w:cs="Arial"/>
          <w:color w:val="auto"/>
          <w:sz w:val="20"/>
          <w:szCs w:val="20"/>
        </w:rPr>
      </w:pPr>
      <w:r w:rsidRPr="0008750B">
        <w:rPr>
          <w:rFonts w:ascii="Arial" w:hAnsi="Arial" w:cs="Arial"/>
          <w:color w:val="auto"/>
          <w:sz w:val="20"/>
          <w:szCs w:val="20"/>
        </w:rPr>
        <w:t xml:space="preserve">A joint Structural Engineers Association of Southern California (SEAOSC), Los Angeles County and Los Angeles City Task Force investigated the performance of concrete and masonry construction with flexible wood diaphragm failures after the Northridge earthquake. It was concluded at that time that continuous ties are needed at specified spacing to control cross grain tension in the interior of the diaphragm. Additionally, there was a need to limit </w:t>
      </w:r>
      <w:proofErr w:type="spellStart"/>
      <w:r w:rsidRPr="0008750B">
        <w:rPr>
          <w:rFonts w:ascii="Arial" w:hAnsi="Arial" w:cs="Arial"/>
          <w:color w:val="auto"/>
          <w:sz w:val="20"/>
          <w:szCs w:val="20"/>
        </w:rPr>
        <w:t>subdiaphragm</w:t>
      </w:r>
      <w:proofErr w:type="spellEnd"/>
      <w:r w:rsidRPr="0008750B">
        <w:rPr>
          <w:rFonts w:ascii="Arial" w:hAnsi="Arial" w:cs="Arial"/>
          <w:color w:val="auto"/>
          <w:sz w:val="20"/>
          <w:szCs w:val="20"/>
        </w:rPr>
        <w:t xml:space="preserve"> allowable shear loads to control combined orthogonal stresses within the diaphragm. Recognizing the importance and need to continue the recommendation made by the task force while taking into consideration the improve performances and standards for diaphragm construction today, this proposal increases the continuous tie spacing limit to 40 ft in lieu of 25 ft and to use 75% of the allowable code diaphragm shear to determine the depth of the sub-diaphragm in lieu of the 300 </w:t>
      </w:r>
      <w:proofErr w:type="spellStart"/>
      <w:r w:rsidRPr="0008750B">
        <w:rPr>
          <w:rFonts w:ascii="Arial" w:hAnsi="Arial" w:cs="Arial"/>
          <w:color w:val="auto"/>
          <w:sz w:val="20"/>
          <w:szCs w:val="20"/>
        </w:rPr>
        <w:t>plf</w:t>
      </w:r>
      <w:proofErr w:type="spellEnd"/>
      <w:r w:rsidRPr="0008750B">
        <w:rPr>
          <w:rFonts w:ascii="Arial" w:hAnsi="Arial" w:cs="Arial"/>
          <w:color w:val="auto"/>
          <w:sz w:val="20"/>
          <w:szCs w:val="20"/>
        </w:rPr>
        <w:t xml:space="preserve"> and is deemed appropriate and acceptable. Due to the frequency of this type of failure during the past significant earthquakes, various jurisdictions within the Los Angeles region have taken this additional step to prevent roof or floor diaphragms from pulling away from concrete or masonry walls. This proposed amendment is a continuation of an amendment adopted during previous code adoption cycles.</w:t>
      </w:r>
    </w:p>
    <w:p w14:paraId="5FA59284" w14:textId="77777777" w:rsidR="0008750B" w:rsidRPr="0008750B" w:rsidRDefault="0008750B" w:rsidP="00AE2945">
      <w:pPr>
        <w:spacing w:line="240" w:lineRule="auto"/>
        <w:jc w:val="both"/>
        <w:rPr>
          <w:rFonts w:ascii="Arial" w:hAnsi="Arial" w:cs="Arial"/>
          <w:color w:val="auto"/>
          <w:sz w:val="20"/>
          <w:szCs w:val="20"/>
        </w:rPr>
      </w:pPr>
    </w:p>
    <w:p w14:paraId="6DF2BAB3" w14:textId="77777777" w:rsidR="0008750B" w:rsidRPr="0008750B" w:rsidRDefault="0008750B" w:rsidP="00AE2945">
      <w:pPr>
        <w:spacing w:line="240" w:lineRule="auto"/>
        <w:jc w:val="both"/>
        <w:rPr>
          <w:rFonts w:ascii="Arial" w:hAnsi="Arial" w:cs="Arial"/>
          <w:color w:val="auto"/>
          <w:sz w:val="20"/>
          <w:szCs w:val="20"/>
        </w:rPr>
      </w:pPr>
    </w:p>
    <w:p w14:paraId="13F162AF" w14:textId="77777777" w:rsidR="0008750B" w:rsidRPr="0008750B" w:rsidRDefault="0008750B" w:rsidP="00AE2945">
      <w:pPr>
        <w:spacing w:line="240" w:lineRule="auto"/>
        <w:jc w:val="both"/>
        <w:rPr>
          <w:rFonts w:ascii="Arial" w:hAnsi="Arial" w:cs="Arial"/>
          <w:b/>
          <w:color w:val="auto"/>
          <w:sz w:val="20"/>
          <w:szCs w:val="20"/>
        </w:rPr>
      </w:pPr>
      <w:r w:rsidRPr="0008750B">
        <w:rPr>
          <w:rFonts w:ascii="Arial" w:hAnsi="Arial" w:cs="Arial"/>
          <w:b/>
          <w:color w:val="auto"/>
          <w:sz w:val="20"/>
          <w:szCs w:val="20"/>
        </w:rPr>
        <w:t>FINDINGS:</w:t>
      </w:r>
    </w:p>
    <w:p w14:paraId="2E639E94" w14:textId="77777777" w:rsidR="0008750B" w:rsidRPr="0008750B" w:rsidRDefault="0008750B" w:rsidP="00AE2945">
      <w:pPr>
        <w:spacing w:line="240" w:lineRule="auto"/>
        <w:jc w:val="both"/>
        <w:rPr>
          <w:rFonts w:ascii="Arial" w:hAnsi="Arial" w:cs="Arial"/>
          <w:color w:val="auto"/>
          <w:sz w:val="20"/>
          <w:szCs w:val="20"/>
        </w:rPr>
      </w:pPr>
    </w:p>
    <w:p w14:paraId="3EC766C9" w14:textId="77777777" w:rsidR="0008750B" w:rsidRPr="0008750B" w:rsidRDefault="0008750B" w:rsidP="00AE2945">
      <w:pPr>
        <w:spacing w:line="240" w:lineRule="auto"/>
        <w:jc w:val="both"/>
        <w:rPr>
          <w:rFonts w:ascii="Arial" w:hAnsi="Arial" w:cs="Arial"/>
          <w:color w:val="auto"/>
          <w:sz w:val="20"/>
          <w:szCs w:val="20"/>
        </w:rPr>
      </w:pPr>
      <w:r w:rsidRPr="0008750B">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anchorage of the diaphragm to the wall and limit the allowable shear will address special needs for concrete and masonry construction with flexible wood diaphragm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56A2813D" w14:textId="36DE05C4" w:rsidR="003E10F8" w:rsidRDefault="003E10F8"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74C41EA6" w14:textId="16B8A308" w:rsidR="00134D31" w:rsidRPr="00323EDD" w:rsidRDefault="00134D31" w:rsidP="00323EDD">
      <w:pPr>
        <w:pageBreakBefore/>
        <w:spacing w:line="240" w:lineRule="auto"/>
        <w:jc w:val="center"/>
        <w:rPr>
          <w:rFonts w:ascii="Arial" w:hAnsi="Arial" w:cs="Arial"/>
          <w:color w:val="auto"/>
          <w:szCs w:val="28"/>
        </w:rPr>
      </w:pPr>
      <w:r w:rsidRPr="00323EDD">
        <w:rPr>
          <w:rFonts w:ascii="Arial" w:hAnsi="Arial" w:cs="Arial"/>
          <w:b/>
          <w:color w:val="auto"/>
          <w:szCs w:val="28"/>
        </w:rPr>
        <w:lastRenderedPageBreak/>
        <w:t>2022 LARUCP 16-03</w:t>
      </w:r>
    </w:p>
    <w:p w14:paraId="22D8C84F" w14:textId="27511E38" w:rsidR="00134D31" w:rsidRDefault="00134D31" w:rsidP="00AE2945">
      <w:pPr>
        <w:spacing w:line="240" w:lineRule="auto"/>
        <w:jc w:val="both"/>
        <w:rPr>
          <w:rFonts w:ascii="Arial" w:hAnsi="Arial" w:cs="Arial"/>
          <w:color w:val="auto"/>
          <w:sz w:val="20"/>
          <w:szCs w:val="20"/>
        </w:rPr>
      </w:pPr>
    </w:p>
    <w:p w14:paraId="6E0101CA" w14:textId="45E152BD" w:rsidR="00323EDD" w:rsidRDefault="00323EDD" w:rsidP="00AE2945">
      <w:pPr>
        <w:spacing w:line="240" w:lineRule="auto"/>
        <w:jc w:val="both"/>
        <w:rPr>
          <w:rFonts w:ascii="Arial" w:hAnsi="Arial" w:cs="Arial"/>
          <w:color w:val="auto"/>
          <w:sz w:val="20"/>
          <w:szCs w:val="20"/>
        </w:rPr>
      </w:pPr>
      <w:r w:rsidRPr="00134D31">
        <w:rPr>
          <w:rFonts w:ascii="Arial" w:hAnsi="Arial" w:cs="Arial"/>
          <w:color w:val="auto"/>
          <w:sz w:val="20"/>
          <w:szCs w:val="20"/>
        </w:rPr>
        <w:t>Section 1613.5.3 is added to Chapter 16 of the 2022 Edition of the California Building Code to read as follows:</w:t>
      </w:r>
    </w:p>
    <w:p w14:paraId="3E41CD0A" w14:textId="77777777" w:rsidR="00323EDD" w:rsidRPr="00134D31" w:rsidRDefault="00323EDD" w:rsidP="00AE2945">
      <w:pPr>
        <w:spacing w:line="240" w:lineRule="auto"/>
        <w:jc w:val="both"/>
        <w:rPr>
          <w:rFonts w:ascii="Arial" w:hAnsi="Arial" w:cs="Arial"/>
          <w:color w:val="auto"/>
          <w:sz w:val="20"/>
          <w:szCs w:val="20"/>
        </w:rPr>
      </w:pPr>
    </w:p>
    <w:p w14:paraId="718937DE" w14:textId="77777777" w:rsidR="00134D31" w:rsidRPr="00134D31" w:rsidRDefault="00134D31" w:rsidP="00AE2945">
      <w:pPr>
        <w:spacing w:line="240" w:lineRule="auto"/>
        <w:jc w:val="both"/>
        <w:rPr>
          <w:rFonts w:ascii="Arial" w:hAnsi="Arial" w:cs="Arial"/>
          <w:color w:val="auto"/>
          <w:sz w:val="20"/>
          <w:szCs w:val="20"/>
        </w:rPr>
      </w:pPr>
      <w:r w:rsidRPr="00134D31">
        <w:rPr>
          <w:rFonts w:ascii="Arial" w:hAnsi="Arial" w:cs="Arial"/>
          <w:b/>
          <w:color w:val="auto"/>
          <w:sz w:val="20"/>
          <w:szCs w:val="20"/>
          <w:u w:val="single"/>
        </w:rPr>
        <w:t>1613.5.3 Structural separation.</w:t>
      </w:r>
      <w:r w:rsidRPr="00134D31">
        <w:rPr>
          <w:rFonts w:ascii="Arial" w:hAnsi="Arial" w:cs="Arial"/>
          <w:color w:val="auto"/>
          <w:sz w:val="20"/>
          <w:szCs w:val="20"/>
          <w:u w:val="single"/>
        </w:rPr>
        <w:t xml:space="preserve"> Modify ASCE 7 Section 12.12.3 Equation 12.12-1 as follows:</w:t>
      </w:r>
    </w:p>
    <w:p w14:paraId="38313031" w14:textId="77777777" w:rsidR="00134D31" w:rsidRPr="00134D31" w:rsidRDefault="00134D31" w:rsidP="00AE2945">
      <w:pPr>
        <w:spacing w:line="240" w:lineRule="auto"/>
        <w:jc w:val="both"/>
        <w:rPr>
          <w:rFonts w:ascii="Arial" w:hAnsi="Arial" w:cs="Arial"/>
          <w:color w:val="auto"/>
          <w:sz w:val="20"/>
          <w:szCs w:val="20"/>
        </w:rPr>
      </w:pPr>
    </w:p>
    <w:p w14:paraId="52129B0C" w14:textId="77777777" w:rsidR="00134D31" w:rsidRPr="00134D31" w:rsidRDefault="00987611" w:rsidP="00AE2945">
      <w:pPr>
        <w:spacing w:line="240" w:lineRule="auto"/>
        <w:jc w:val="both"/>
        <w:rPr>
          <w:rFonts w:ascii="Arial" w:hAnsi="Arial" w:cs="Arial"/>
          <w:iCs/>
          <w:color w:val="auto"/>
          <w:sz w:val="20"/>
          <w:szCs w:val="20"/>
        </w:rPr>
      </w:pPr>
      <w:r>
        <w:rPr>
          <w:rFonts w:ascii="Arial" w:hAnsi="Arial" w:cs="Arial"/>
          <w:i/>
          <w:noProof/>
          <w:color w:val="auto"/>
          <w:sz w:val="20"/>
          <w:szCs w:val="24"/>
        </w:rPr>
        <w:object w:dxaOrig="1440" w:dyaOrig="1440" w14:anchorId="6A95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1pt;width:83.4pt;height:30.75pt;z-index:251667456;mso-wrap-edited:f;mso-width-percent:0;mso-height-percent:0;mso-width-percent:0;mso-height-percent:0">
            <v:imagedata r:id="rId13" o:title=""/>
          </v:shape>
          <o:OLEObject Type="Embed" ProgID="Equation.3" ShapeID="_x0000_s1026" DrawAspect="Content" ObjectID="_1717574401" r:id="rId14"/>
        </w:object>
      </w:r>
      <w:r w:rsidR="00134D31" w:rsidRPr="00134D31">
        <w:rPr>
          <w:rFonts w:ascii="Arial" w:hAnsi="Arial" w:cs="Arial"/>
          <w:noProof/>
          <w:color w:val="auto"/>
          <w:sz w:val="20"/>
          <w:szCs w:val="20"/>
        </w:rPr>
        <mc:AlternateContent>
          <mc:Choice Requires="wps">
            <w:drawing>
              <wp:anchor distT="0" distB="0" distL="114300" distR="114300" simplePos="0" relativeHeight="251666432" behindDoc="0" locked="0" layoutInCell="1" allowOverlap="1" wp14:anchorId="3485A130" wp14:editId="05857148">
                <wp:simplePos x="0" y="0"/>
                <wp:positionH relativeFrom="column">
                  <wp:posOffset>571500</wp:posOffset>
                </wp:positionH>
                <wp:positionV relativeFrom="paragraph">
                  <wp:posOffset>298450</wp:posOffset>
                </wp:positionV>
                <wp:extent cx="228600" cy="0"/>
                <wp:effectExtent l="9525" t="12700" r="9525" b="6350"/>
                <wp:wrapSquare wrapText="bothSides"/>
                <wp:docPr id="3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2AF8F" id="Line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5pt" to="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">
                <w10:wrap type="square"/>
              </v:line>
            </w:pict>
          </mc:Fallback>
        </mc:AlternateContent>
      </w:r>
    </w:p>
    <w:p w14:paraId="2ED2EDA2" w14:textId="77777777" w:rsidR="00134D31" w:rsidRPr="00134D31" w:rsidRDefault="00134D31" w:rsidP="00AE2945">
      <w:pPr>
        <w:spacing w:line="240" w:lineRule="auto"/>
        <w:jc w:val="both"/>
        <w:rPr>
          <w:rFonts w:ascii="Arial" w:hAnsi="Arial" w:cs="Arial"/>
          <w:iCs/>
          <w:color w:val="auto"/>
          <w:sz w:val="20"/>
          <w:szCs w:val="20"/>
        </w:rPr>
      </w:pPr>
      <w:r w:rsidRPr="00134D31">
        <w:rPr>
          <w:rFonts w:ascii="Arial" w:hAnsi="Arial" w:cs="Arial"/>
          <w:color w:val="auto"/>
          <w:sz w:val="20"/>
          <w:szCs w:val="20"/>
        </w:rPr>
        <w:tab/>
      </w:r>
      <w:r w:rsidRPr="00134D31">
        <w:rPr>
          <w:rFonts w:ascii="Arial" w:hAnsi="Arial" w:cs="Arial"/>
          <w:color w:val="auto"/>
          <w:sz w:val="20"/>
          <w:szCs w:val="20"/>
        </w:rPr>
        <w:tab/>
      </w:r>
      <w:r w:rsidRPr="00134D31">
        <w:rPr>
          <w:rFonts w:ascii="Arial" w:hAnsi="Arial" w:cs="Arial"/>
          <w:color w:val="auto"/>
          <w:sz w:val="20"/>
          <w:szCs w:val="20"/>
        </w:rPr>
        <w:tab/>
      </w:r>
      <w:r w:rsidRPr="00134D31">
        <w:rPr>
          <w:rFonts w:ascii="Arial" w:hAnsi="Arial" w:cs="Arial"/>
          <w:color w:val="auto"/>
          <w:sz w:val="20"/>
          <w:szCs w:val="20"/>
        </w:rPr>
        <w:tab/>
      </w:r>
      <w:r w:rsidRPr="00134D31">
        <w:rPr>
          <w:rFonts w:ascii="Arial" w:hAnsi="Arial" w:cs="Arial"/>
          <w:iCs/>
          <w:color w:val="auto"/>
          <w:sz w:val="20"/>
        </w:rPr>
        <w:tab/>
      </w:r>
      <w:r w:rsidRPr="00134D31">
        <w:rPr>
          <w:rFonts w:ascii="Arial" w:hAnsi="Arial" w:cs="Arial"/>
          <w:b/>
          <w:bCs/>
          <w:iCs/>
          <w:color w:val="auto"/>
          <w:sz w:val="20"/>
        </w:rPr>
        <w:t>(12.12-1)</w:t>
      </w:r>
    </w:p>
    <w:p w14:paraId="6CF32442" w14:textId="71D4ECBE" w:rsidR="00134D31" w:rsidRDefault="00134D31" w:rsidP="00AE2945">
      <w:pPr>
        <w:spacing w:line="240" w:lineRule="auto"/>
        <w:jc w:val="both"/>
        <w:rPr>
          <w:rFonts w:ascii="Arial" w:hAnsi="Arial" w:cs="Arial"/>
          <w:color w:val="auto"/>
          <w:sz w:val="20"/>
          <w:szCs w:val="20"/>
        </w:rPr>
      </w:pPr>
    </w:p>
    <w:p w14:paraId="108B3142" w14:textId="77777777" w:rsidR="00DE4CE0" w:rsidRPr="00134D31" w:rsidRDefault="00DE4CE0" w:rsidP="00AE2945">
      <w:pPr>
        <w:spacing w:line="240" w:lineRule="auto"/>
        <w:jc w:val="both"/>
        <w:rPr>
          <w:rFonts w:ascii="Arial" w:hAnsi="Arial" w:cs="Arial"/>
          <w:color w:val="auto"/>
          <w:sz w:val="20"/>
          <w:szCs w:val="20"/>
        </w:rPr>
      </w:pPr>
    </w:p>
    <w:p w14:paraId="3FC9391E" w14:textId="77777777" w:rsidR="00134D31" w:rsidRPr="00134D31" w:rsidRDefault="00134D31" w:rsidP="00AE2945">
      <w:pPr>
        <w:spacing w:line="240" w:lineRule="auto"/>
        <w:jc w:val="both"/>
        <w:rPr>
          <w:rFonts w:ascii="Arial" w:hAnsi="Arial" w:cs="Arial"/>
          <w:color w:val="auto"/>
          <w:sz w:val="20"/>
          <w:szCs w:val="20"/>
        </w:rPr>
      </w:pPr>
    </w:p>
    <w:p w14:paraId="25A10A11" w14:textId="77777777" w:rsidR="00134D31" w:rsidRPr="00134D31" w:rsidRDefault="00134D31" w:rsidP="00AE2945">
      <w:pPr>
        <w:spacing w:line="240" w:lineRule="auto"/>
        <w:jc w:val="both"/>
        <w:rPr>
          <w:rFonts w:ascii="Arial" w:hAnsi="Arial" w:cs="Arial"/>
          <w:b/>
          <w:color w:val="auto"/>
          <w:sz w:val="20"/>
          <w:szCs w:val="20"/>
        </w:rPr>
      </w:pPr>
      <w:r w:rsidRPr="00134D31">
        <w:rPr>
          <w:rFonts w:ascii="Arial" w:hAnsi="Arial" w:cs="Arial"/>
          <w:b/>
          <w:color w:val="auto"/>
          <w:sz w:val="20"/>
          <w:szCs w:val="20"/>
        </w:rPr>
        <w:t>RATIONALE:</w:t>
      </w:r>
    </w:p>
    <w:p w14:paraId="2E0C03AC" w14:textId="77777777" w:rsidR="00134D31" w:rsidRPr="00134D31" w:rsidRDefault="00134D31" w:rsidP="00AE2945">
      <w:pPr>
        <w:spacing w:line="240" w:lineRule="auto"/>
        <w:jc w:val="both"/>
        <w:rPr>
          <w:rFonts w:ascii="Arial" w:hAnsi="Arial" w:cs="Arial"/>
          <w:color w:val="auto"/>
          <w:sz w:val="20"/>
          <w:szCs w:val="20"/>
        </w:rPr>
      </w:pPr>
    </w:p>
    <w:p w14:paraId="1DF59AA1" w14:textId="77777777" w:rsidR="00134D31" w:rsidRPr="00134D31" w:rsidRDefault="00134D31" w:rsidP="00AE2945">
      <w:pPr>
        <w:spacing w:line="240" w:lineRule="auto"/>
        <w:jc w:val="both"/>
        <w:rPr>
          <w:rFonts w:ascii="Arial" w:hAnsi="Arial" w:cs="Arial"/>
          <w:color w:val="auto"/>
          <w:sz w:val="20"/>
          <w:szCs w:val="20"/>
        </w:rPr>
      </w:pPr>
      <w:r w:rsidRPr="00134D31">
        <w:rPr>
          <w:rFonts w:ascii="Arial" w:hAnsi="Arial" w:cs="Arial"/>
          <w:color w:val="auto"/>
          <w:sz w:val="20"/>
          <w:szCs w:val="20"/>
        </w:rPr>
        <w:t>The inclusion of the importance factor in this equation has the unintended consequence of reducing the minimum seismic separation distance for important facilities such as hospitals, schools, police and fire stations from adjoining structures. The proposal to omit the importance factor from Equation 12.12-1 will ensure that a safe seismic separation distance is provided. This proposed amendment is a continuation of an amendment adopted during previous code adoption cycles.</w:t>
      </w:r>
    </w:p>
    <w:p w14:paraId="7239CE5A" w14:textId="77777777" w:rsidR="00134D31" w:rsidRPr="00134D31" w:rsidRDefault="00134D31" w:rsidP="00AE2945">
      <w:pPr>
        <w:spacing w:line="240" w:lineRule="auto"/>
        <w:jc w:val="both"/>
        <w:rPr>
          <w:rFonts w:ascii="Arial" w:hAnsi="Arial" w:cs="Arial"/>
          <w:color w:val="auto"/>
          <w:sz w:val="20"/>
          <w:szCs w:val="20"/>
        </w:rPr>
      </w:pPr>
    </w:p>
    <w:p w14:paraId="2EAE57EB" w14:textId="77777777" w:rsidR="00134D31" w:rsidRPr="00134D31" w:rsidRDefault="00134D31" w:rsidP="00AE2945">
      <w:pPr>
        <w:spacing w:line="240" w:lineRule="auto"/>
        <w:jc w:val="both"/>
        <w:rPr>
          <w:rFonts w:ascii="Arial" w:hAnsi="Arial" w:cs="Arial"/>
          <w:color w:val="auto"/>
          <w:sz w:val="20"/>
          <w:szCs w:val="20"/>
        </w:rPr>
      </w:pPr>
    </w:p>
    <w:p w14:paraId="716FAAB5" w14:textId="77777777" w:rsidR="00134D31" w:rsidRPr="00134D31" w:rsidRDefault="00134D31" w:rsidP="00AE2945">
      <w:pPr>
        <w:spacing w:line="240" w:lineRule="auto"/>
        <w:jc w:val="both"/>
        <w:rPr>
          <w:rFonts w:ascii="Arial" w:hAnsi="Arial" w:cs="Arial"/>
          <w:b/>
          <w:color w:val="auto"/>
          <w:sz w:val="20"/>
          <w:szCs w:val="20"/>
        </w:rPr>
      </w:pPr>
      <w:r w:rsidRPr="00134D31">
        <w:rPr>
          <w:rFonts w:ascii="Arial" w:hAnsi="Arial" w:cs="Arial"/>
          <w:b/>
          <w:color w:val="auto"/>
          <w:sz w:val="20"/>
          <w:szCs w:val="20"/>
        </w:rPr>
        <w:t>FINDINGS:</w:t>
      </w:r>
    </w:p>
    <w:p w14:paraId="63F4E7E0" w14:textId="77777777" w:rsidR="00134D31" w:rsidRPr="00134D31" w:rsidRDefault="00134D31" w:rsidP="00AE2945">
      <w:pPr>
        <w:spacing w:line="240" w:lineRule="auto"/>
        <w:jc w:val="both"/>
        <w:rPr>
          <w:rFonts w:ascii="Arial" w:hAnsi="Arial" w:cs="Arial"/>
          <w:color w:val="auto"/>
          <w:sz w:val="20"/>
          <w:szCs w:val="20"/>
        </w:rPr>
      </w:pPr>
    </w:p>
    <w:p w14:paraId="45705B9C" w14:textId="77777777" w:rsidR="00134D31" w:rsidRPr="00134D31" w:rsidRDefault="00134D31" w:rsidP="00AE2945">
      <w:pPr>
        <w:spacing w:line="240" w:lineRule="auto"/>
        <w:jc w:val="both"/>
        <w:rPr>
          <w:rFonts w:ascii="Arial" w:hAnsi="Arial" w:cs="Arial"/>
          <w:color w:val="auto"/>
          <w:sz w:val="20"/>
          <w:szCs w:val="20"/>
        </w:rPr>
      </w:pPr>
      <w:r w:rsidRPr="00134D31">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1987 Whittier Narrows Earthquake, the 1971 San Fernando Earthquake and the 1933 Long Beach Earthquake. The proposed modification to omit the importance factor in the equation ensures that a safe seismic separation distance is maintained for important facilities from adjoining structures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2774458" w14:textId="4C8A3768" w:rsidR="00DC7D17" w:rsidRDefault="00DC7D17"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3CD452E3" w14:textId="21BA4155" w:rsidR="008517A2" w:rsidRPr="00323EDD" w:rsidRDefault="008517A2" w:rsidP="00323EDD">
      <w:pPr>
        <w:spacing w:line="240" w:lineRule="auto"/>
        <w:jc w:val="center"/>
        <w:rPr>
          <w:rFonts w:ascii="Arial" w:hAnsi="Arial" w:cs="Arial"/>
          <w:color w:val="auto"/>
          <w:szCs w:val="28"/>
        </w:rPr>
      </w:pPr>
      <w:r w:rsidRPr="00323EDD">
        <w:rPr>
          <w:rFonts w:ascii="Arial" w:hAnsi="Arial" w:cs="Arial"/>
          <w:b/>
          <w:color w:val="auto"/>
          <w:szCs w:val="28"/>
        </w:rPr>
        <w:lastRenderedPageBreak/>
        <w:t>2022 LARUCP 16-04</w:t>
      </w:r>
    </w:p>
    <w:p w14:paraId="387CAC93" w14:textId="201947F2" w:rsidR="008517A2" w:rsidRDefault="008517A2" w:rsidP="00AE2945">
      <w:pPr>
        <w:spacing w:line="240" w:lineRule="auto"/>
        <w:jc w:val="both"/>
        <w:rPr>
          <w:rFonts w:ascii="Arial" w:hAnsi="Arial" w:cs="Arial"/>
          <w:snapToGrid w:val="0"/>
          <w:color w:val="auto"/>
          <w:sz w:val="20"/>
          <w:szCs w:val="20"/>
        </w:rPr>
      </w:pPr>
    </w:p>
    <w:p w14:paraId="04E9E024" w14:textId="45B037FC" w:rsidR="00323EDD" w:rsidRDefault="00323EDD" w:rsidP="00AE2945">
      <w:pPr>
        <w:spacing w:line="240" w:lineRule="auto"/>
        <w:jc w:val="both"/>
        <w:rPr>
          <w:rFonts w:ascii="Arial" w:hAnsi="Arial" w:cs="Arial"/>
          <w:color w:val="auto"/>
          <w:sz w:val="20"/>
          <w:szCs w:val="20"/>
        </w:rPr>
      </w:pPr>
      <w:r w:rsidRPr="00232DF1">
        <w:rPr>
          <w:rFonts w:ascii="Arial" w:hAnsi="Arial" w:cs="Arial"/>
          <w:color w:val="auto"/>
          <w:sz w:val="20"/>
          <w:szCs w:val="20"/>
        </w:rPr>
        <w:t>Section 1613.6 is added to Chapter 16 of the 2022 Edition of the California Building Code to read as follows:</w:t>
      </w:r>
    </w:p>
    <w:p w14:paraId="1460880E" w14:textId="77777777" w:rsidR="00323EDD" w:rsidRPr="00232DF1" w:rsidRDefault="00323EDD" w:rsidP="00AE2945">
      <w:pPr>
        <w:spacing w:line="240" w:lineRule="auto"/>
        <w:jc w:val="both"/>
        <w:rPr>
          <w:rFonts w:ascii="Arial" w:hAnsi="Arial" w:cs="Arial"/>
          <w:snapToGrid w:val="0"/>
          <w:color w:val="auto"/>
          <w:sz w:val="20"/>
          <w:szCs w:val="20"/>
        </w:rPr>
      </w:pPr>
    </w:p>
    <w:p w14:paraId="21F562A3" w14:textId="77777777" w:rsidR="008517A2" w:rsidRPr="00232DF1" w:rsidRDefault="008517A2" w:rsidP="00AE2945">
      <w:pPr>
        <w:spacing w:line="240" w:lineRule="auto"/>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 Seismic design provisions for hillside buildings.</w:t>
      </w:r>
    </w:p>
    <w:p w14:paraId="5DD5DBE2" w14:textId="77777777" w:rsidR="008517A2" w:rsidRPr="00232DF1" w:rsidRDefault="008517A2" w:rsidP="00AE2945">
      <w:pPr>
        <w:spacing w:line="240" w:lineRule="auto"/>
        <w:jc w:val="both"/>
        <w:rPr>
          <w:rFonts w:ascii="Arial" w:hAnsi="Arial" w:cs="Arial"/>
          <w:snapToGrid w:val="0"/>
          <w:color w:val="auto"/>
          <w:sz w:val="20"/>
          <w:szCs w:val="20"/>
          <w:u w:val="single"/>
        </w:rPr>
      </w:pPr>
    </w:p>
    <w:p w14:paraId="706150AE"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1613.6.1 Purpose.</w:t>
      </w:r>
      <w:r w:rsidRPr="00232DF1">
        <w:rPr>
          <w:rFonts w:ascii="Arial" w:hAnsi="Arial" w:cs="Arial"/>
          <w:snapToGrid w:val="0"/>
          <w:color w:val="auto"/>
          <w:sz w:val="20"/>
          <w:szCs w:val="20"/>
          <w:u w:val="single"/>
        </w:rPr>
        <w:t xml:space="preserve"> The purpose of this section is to establish minimum regulations for the design and construction of new buildings and additions to existing buildings when constructing such buildings on or into slopes steeper than </w:t>
      </w:r>
      <w:proofErr w:type="gramStart"/>
      <w:r w:rsidRPr="00232DF1">
        <w:rPr>
          <w:rFonts w:ascii="Arial" w:hAnsi="Arial" w:cs="Arial"/>
          <w:snapToGrid w:val="0"/>
          <w:color w:val="auto"/>
          <w:sz w:val="20"/>
          <w:szCs w:val="20"/>
          <w:u w:val="single"/>
        </w:rPr>
        <w:t>one unit</w:t>
      </w:r>
      <w:proofErr w:type="gramEnd"/>
      <w:r w:rsidRPr="00232DF1">
        <w:rPr>
          <w:rFonts w:ascii="Arial" w:hAnsi="Arial" w:cs="Arial"/>
          <w:snapToGrid w:val="0"/>
          <w:color w:val="auto"/>
          <w:sz w:val="20"/>
          <w:szCs w:val="20"/>
          <w:u w:val="single"/>
        </w:rPr>
        <w:t xml:space="preserve"> vertical in three units horizontal (33.3%). These regulations establish minimum standards for seismic force resistance to reduce the risk of injury or loss of life in the event of earthquakes.</w:t>
      </w:r>
    </w:p>
    <w:p w14:paraId="60610C69"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p>
    <w:p w14:paraId="0625F2E3"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1613.6.2 Scope.</w:t>
      </w:r>
      <w:r w:rsidRPr="00232DF1">
        <w:rPr>
          <w:rFonts w:ascii="Arial" w:hAnsi="Arial" w:cs="Arial"/>
          <w:snapToGrid w:val="0"/>
          <w:color w:val="auto"/>
          <w:sz w:val="20"/>
          <w:szCs w:val="20"/>
          <w:u w:val="single"/>
        </w:rPr>
        <w:t xml:space="preserve"> The provisions of this section shall apply to the design of the lateral-force-resisting system for hillside buildings at and below the base level diaphragm. The design of the lateral-force-resisting system above the base level diaphragm shall be in accordance with the provisions for seismic and wind design as required elsewhere in this division.</w:t>
      </w:r>
    </w:p>
    <w:p w14:paraId="78E3A0AA"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p>
    <w:p w14:paraId="4F978E6C"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Exception:</w:t>
      </w:r>
      <w:r w:rsidRPr="00232DF1">
        <w:rPr>
          <w:rFonts w:ascii="Arial" w:hAnsi="Arial" w:cs="Arial"/>
          <w:snapToGrid w:val="0"/>
          <w:color w:val="auto"/>
          <w:sz w:val="20"/>
          <w:szCs w:val="20"/>
          <w:u w:val="single"/>
        </w:rPr>
        <w:t xml:space="preserve"> Non-habitable accessory buildings and decks not supporting or supported from the main building are exempt from these regulations.</w:t>
      </w:r>
    </w:p>
    <w:p w14:paraId="043F9809" w14:textId="77777777" w:rsidR="008517A2" w:rsidRPr="00232DF1" w:rsidRDefault="008517A2" w:rsidP="00AE2945">
      <w:pPr>
        <w:spacing w:line="240" w:lineRule="auto"/>
        <w:ind w:left="360"/>
        <w:jc w:val="both"/>
        <w:rPr>
          <w:rFonts w:ascii="Arial" w:hAnsi="Arial" w:cs="Arial"/>
          <w:snapToGrid w:val="0"/>
          <w:color w:val="auto"/>
          <w:sz w:val="20"/>
          <w:szCs w:val="20"/>
          <w:highlight w:val="yellow"/>
          <w:u w:val="single"/>
        </w:rPr>
      </w:pPr>
    </w:p>
    <w:p w14:paraId="16B839BC"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1613.6.3 Definitions.</w:t>
      </w:r>
      <w:r w:rsidRPr="00232DF1">
        <w:rPr>
          <w:rFonts w:ascii="Arial" w:hAnsi="Arial" w:cs="Arial"/>
          <w:snapToGrid w:val="0"/>
          <w:color w:val="auto"/>
          <w:sz w:val="20"/>
          <w:szCs w:val="20"/>
          <w:u w:val="single"/>
        </w:rPr>
        <w:t xml:space="preserve"> For the purposes of this section certain terms are defined as follows:</w:t>
      </w:r>
    </w:p>
    <w:p w14:paraId="348B9812"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p>
    <w:p w14:paraId="6A55BBE9"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BASE LEVEL DIAPHRAGM is the floor at, or closest to, the top of the highest level of the foundation.</w:t>
      </w:r>
    </w:p>
    <w:p w14:paraId="7616BD8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61719C63"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DIAPHRAGM ANCHORS are assemblies that connect a diaphragm to the adjacent foundation at the uphill diaphragm edge.</w:t>
      </w:r>
    </w:p>
    <w:p w14:paraId="5E89729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59FD9831"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DOWNHILL DIRECTION is the descending direction of the slope approximately perpendicular to the slope contours.</w:t>
      </w:r>
    </w:p>
    <w:p w14:paraId="70C47660"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3BFE3444"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FOUNDATION is concrete or masonry which supports a building, including footings, stem walls, retaining walls, and grade beams.</w:t>
      </w:r>
    </w:p>
    <w:p w14:paraId="2227E40E"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 </w:t>
      </w:r>
    </w:p>
    <w:p w14:paraId="6F64AE4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FOUNDATION EXTENDING IN THE DOWNHILL DIRECTION is a foundation running downhill and approximately perpendicular to the uphill foundation.</w:t>
      </w:r>
    </w:p>
    <w:p w14:paraId="047E8E52"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0626A002"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HILLSIDE BUILDING is any building or portion thereof constructed on or into a slope steeper than </w:t>
      </w:r>
      <w:proofErr w:type="gramStart"/>
      <w:r w:rsidRPr="00232DF1">
        <w:rPr>
          <w:rFonts w:ascii="Arial" w:hAnsi="Arial" w:cs="Arial"/>
          <w:snapToGrid w:val="0"/>
          <w:color w:val="auto"/>
          <w:sz w:val="20"/>
          <w:szCs w:val="20"/>
          <w:u w:val="single"/>
        </w:rPr>
        <w:t>one unit</w:t>
      </w:r>
      <w:proofErr w:type="gramEnd"/>
      <w:r w:rsidRPr="00232DF1">
        <w:rPr>
          <w:rFonts w:ascii="Arial" w:hAnsi="Arial" w:cs="Arial"/>
          <w:snapToGrid w:val="0"/>
          <w:color w:val="auto"/>
          <w:sz w:val="20"/>
          <w:szCs w:val="20"/>
          <w:u w:val="single"/>
        </w:rPr>
        <w:t xml:space="preserve"> vertical in three units horizontal (33.3%). If only a portion of the building is supported on or into the slope, these regulations apply to the entire building.</w:t>
      </w:r>
    </w:p>
    <w:p w14:paraId="12D5136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1355B2AE"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PRIMARY ANCHORS are diaphragm anchors designed for and providing a direct connection as described in Sections 1613.6.5 and 1613.6.7.3 between the diaphragm and the uphill foundation.</w:t>
      </w:r>
    </w:p>
    <w:p w14:paraId="59B47E6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C61E9F0"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SECONDARY ANCHORS are diaphragm anchors designed for and providing a redundant diaphragm to foundation connection, as described in Sections 1613.6.6 and 1613.6.7.4.</w:t>
      </w:r>
    </w:p>
    <w:p w14:paraId="5358A90D"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0B5A442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UPHILL DIAPHRAGM EDGE is the edge of the diaphragm adjacent and closest to the highest ground level at the perimeter of the diaphragm.</w:t>
      </w:r>
    </w:p>
    <w:p w14:paraId="20F512E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4E35BD1"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UPHILL FOUNDATION is the foundation parallel and closest to the uphill diaphragm edge.</w:t>
      </w:r>
    </w:p>
    <w:p w14:paraId="514665B3" w14:textId="77777777" w:rsidR="008517A2" w:rsidRPr="00232DF1" w:rsidRDefault="008517A2" w:rsidP="00AE2945">
      <w:pPr>
        <w:spacing w:line="240" w:lineRule="auto"/>
        <w:ind w:left="720"/>
        <w:jc w:val="both"/>
        <w:rPr>
          <w:rFonts w:ascii="Arial" w:hAnsi="Arial" w:cs="Arial"/>
          <w:snapToGrid w:val="0"/>
          <w:color w:val="auto"/>
          <w:sz w:val="20"/>
          <w:szCs w:val="20"/>
          <w:highlight w:val="yellow"/>
          <w:u w:val="single"/>
        </w:rPr>
      </w:pPr>
    </w:p>
    <w:p w14:paraId="14B858C6" w14:textId="77777777" w:rsidR="008517A2" w:rsidRPr="00232DF1" w:rsidRDefault="008517A2" w:rsidP="00AE2945">
      <w:pPr>
        <w:spacing w:line="240" w:lineRule="auto"/>
        <w:ind w:left="36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1613.6.4 Analysis and design.</w:t>
      </w:r>
    </w:p>
    <w:p w14:paraId="7F32681C"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p>
    <w:p w14:paraId="4BD1059D"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1613.6.4.1 General.</w:t>
      </w:r>
      <w:r w:rsidRPr="00232DF1">
        <w:rPr>
          <w:rFonts w:ascii="Arial" w:hAnsi="Arial" w:cs="Arial"/>
          <w:snapToGrid w:val="0"/>
          <w:color w:val="auto"/>
          <w:sz w:val="20"/>
          <w:szCs w:val="20"/>
          <w:u w:val="single"/>
        </w:rPr>
        <w:t xml:space="preserve"> Every hillside building within the scope of this section shall be analyzed, designed, and constructed in accordance with the provisions of this division. When the code-prescribed wind design produces greater effects, the wind design shall govern, but detailing requirements and limitations prescribed in this and referenced sections shall be followed.</w:t>
      </w:r>
    </w:p>
    <w:p w14:paraId="2CD13339" w14:textId="77777777" w:rsidR="008517A2" w:rsidRPr="00232DF1" w:rsidRDefault="008517A2" w:rsidP="00AE2945">
      <w:pPr>
        <w:spacing w:line="240" w:lineRule="auto"/>
        <w:ind w:left="720"/>
        <w:jc w:val="both"/>
        <w:rPr>
          <w:rFonts w:ascii="Arial" w:hAnsi="Arial" w:cs="Arial"/>
          <w:b/>
          <w:snapToGrid w:val="0"/>
          <w:color w:val="auto"/>
          <w:sz w:val="20"/>
          <w:szCs w:val="20"/>
          <w:u w:val="single"/>
        </w:rPr>
      </w:pPr>
    </w:p>
    <w:p w14:paraId="70A6EDB7"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1613.6.4.2 Base level diaphragm-downhill direction.</w:t>
      </w:r>
      <w:r w:rsidRPr="00232DF1">
        <w:rPr>
          <w:rFonts w:ascii="Arial" w:hAnsi="Arial" w:cs="Arial"/>
          <w:snapToGrid w:val="0"/>
          <w:color w:val="auto"/>
          <w:sz w:val="20"/>
          <w:szCs w:val="20"/>
          <w:u w:val="single"/>
        </w:rPr>
        <w:t xml:space="preserve"> The following provisions shall apply to the seismic analysis and design of the connections for the base level diaphragm in the downhill direction.</w:t>
      </w:r>
    </w:p>
    <w:p w14:paraId="4EFA87C8"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C37D8B2"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1613.6.4.2.1 Base for lateral force design defined.</w:t>
      </w:r>
      <w:r w:rsidRPr="00232DF1">
        <w:rPr>
          <w:rFonts w:ascii="Arial" w:hAnsi="Arial" w:cs="Arial"/>
          <w:snapToGrid w:val="0"/>
          <w:color w:val="auto"/>
          <w:sz w:val="20"/>
          <w:szCs w:val="20"/>
          <w:u w:val="single"/>
        </w:rPr>
        <w:t xml:space="preserve"> For seismic forces acting in the downhill direction, the base of the building shall be the floor at or closest to the top of the highest level of the foundation.</w:t>
      </w:r>
    </w:p>
    <w:p w14:paraId="05812B17"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475EBFBC"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1613.6.4.2.2 Base shear.</w:t>
      </w:r>
      <w:r w:rsidRPr="00232DF1">
        <w:rPr>
          <w:rFonts w:ascii="Arial" w:hAnsi="Arial" w:cs="Arial"/>
          <w:snapToGrid w:val="0"/>
          <w:color w:val="auto"/>
          <w:sz w:val="20"/>
          <w:szCs w:val="20"/>
          <w:u w:val="single"/>
        </w:rPr>
        <w:t xml:space="preserve"> In developing the base shear for seismic design, the response modification coefficient (R) shall not exceed 5 for bearing wall and building frame systems. The total base shear shall include the forces tributary to the base level diaphragm including forces from the base level diaphragm.</w:t>
      </w:r>
    </w:p>
    <w:p w14:paraId="18EE79D9" w14:textId="77777777" w:rsidR="008517A2" w:rsidRPr="00232DF1" w:rsidRDefault="008517A2" w:rsidP="00AE2945">
      <w:pPr>
        <w:spacing w:line="240" w:lineRule="auto"/>
        <w:ind w:left="360"/>
        <w:jc w:val="both"/>
        <w:rPr>
          <w:rFonts w:ascii="Arial" w:hAnsi="Arial" w:cs="Arial"/>
          <w:snapToGrid w:val="0"/>
          <w:color w:val="auto"/>
          <w:sz w:val="20"/>
          <w:szCs w:val="20"/>
          <w:highlight w:val="yellow"/>
          <w:u w:val="single"/>
        </w:rPr>
      </w:pPr>
    </w:p>
    <w:p w14:paraId="0FC5388D" w14:textId="77777777" w:rsidR="008517A2" w:rsidRPr="00232DF1" w:rsidRDefault="008517A2" w:rsidP="00AE2945">
      <w:pPr>
        <w:spacing w:line="240" w:lineRule="auto"/>
        <w:ind w:left="36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1613.6.5 Base shear resistance-primary anchors.</w:t>
      </w:r>
    </w:p>
    <w:p w14:paraId="1C172DFA"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 </w:t>
      </w:r>
    </w:p>
    <w:p w14:paraId="404B7E80"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1613.6.5.1 General.</w:t>
      </w:r>
      <w:r w:rsidRPr="00232DF1">
        <w:rPr>
          <w:rFonts w:ascii="Arial" w:hAnsi="Arial" w:cs="Arial"/>
          <w:snapToGrid w:val="0"/>
          <w:color w:val="auto"/>
          <w:sz w:val="20"/>
          <w:szCs w:val="20"/>
          <w:u w:val="single"/>
        </w:rPr>
        <w:t xml:space="preserve"> The base shear in the downhill direction shall be resisted through primary anchors from diaphragm struts provided in the base level diaphragm to the foundation.</w:t>
      </w:r>
    </w:p>
    <w:p w14:paraId="2B40D48F"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127468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1613.6.5.2 Location of primary anchors.</w:t>
      </w:r>
      <w:r w:rsidRPr="00232DF1">
        <w:rPr>
          <w:rFonts w:ascii="Arial" w:hAnsi="Arial" w:cs="Arial"/>
          <w:snapToGrid w:val="0"/>
          <w:color w:val="auto"/>
          <w:sz w:val="20"/>
          <w:szCs w:val="20"/>
          <w:u w:val="single"/>
        </w:rPr>
        <w:t xml:space="preserve"> A primary anchor and diaphragm strut shall be provided in line with each foundation extending in the downhill direction. Primary anchors and diaphragm struts shall also be provided where interior vertical lateral-force-resisting elements occur above and in contact with the base level diaphragm. The spacing of primary anchors and diaphragm struts or collectors shall in no case exceed 30 feet (9144 mm).</w:t>
      </w:r>
    </w:p>
    <w:p w14:paraId="0ACA1F1C"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07183C22"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1613.6.5.3 Design of primary anchors and diaphragm struts.</w:t>
      </w:r>
      <w:r w:rsidRPr="00232DF1">
        <w:rPr>
          <w:rFonts w:ascii="Arial" w:hAnsi="Arial" w:cs="Arial"/>
          <w:snapToGrid w:val="0"/>
          <w:color w:val="auto"/>
          <w:sz w:val="20"/>
          <w:szCs w:val="20"/>
          <w:u w:val="single"/>
        </w:rPr>
        <w:t xml:space="preserve"> Primary anchors and diaphragm struts shall be designed in accordance with the requirements of Section 1613.6.8.</w:t>
      </w:r>
    </w:p>
    <w:p w14:paraId="47C7985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4F2C90C8"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1613.6.5.4 Limitations.</w:t>
      </w:r>
      <w:r w:rsidRPr="00232DF1">
        <w:rPr>
          <w:rFonts w:ascii="Arial" w:hAnsi="Arial" w:cs="Arial"/>
          <w:snapToGrid w:val="0"/>
          <w:color w:val="auto"/>
          <w:sz w:val="20"/>
          <w:szCs w:val="20"/>
          <w:u w:val="single"/>
        </w:rPr>
        <w:t xml:space="preserve"> The following lateral-force-resisting elements shall not be designed to resist seismic forces below the base level diaphragm in the downhill direction:</w:t>
      </w:r>
    </w:p>
    <w:p w14:paraId="7BBB2B8F"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56830429"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1.</w:t>
      </w:r>
      <w:r w:rsidRPr="00232DF1">
        <w:rPr>
          <w:rFonts w:ascii="Arial" w:hAnsi="Arial" w:cs="Arial"/>
          <w:snapToGrid w:val="0"/>
          <w:color w:val="auto"/>
          <w:sz w:val="20"/>
          <w:szCs w:val="20"/>
          <w:u w:val="single"/>
        </w:rPr>
        <w:tab/>
        <w:t>Wood structural panel wall sheathing,</w:t>
      </w:r>
    </w:p>
    <w:p w14:paraId="7B43726E"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Cement plaster and lath,</w:t>
      </w:r>
    </w:p>
    <w:p w14:paraId="6589E87C"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3.</w:t>
      </w:r>
      <w:r w:rsidRPr="00232DF1">
        <w:rPr>
          <w:rFonts w:ascii="Arial" w:hAnsi="Arial" w:cs="Arial"/>
          <w:snapToGrid w:val="0"/>
          <w:color w:val="auto"/>
          <w:sz w:val="20"/>
          <w:szCs w:val="20"/>
          <w:u w:val="single"/>
        </w:rPr>
        <w:tab/>
        <w:t>Gypsum wallboard, and</w:t>
      </w:r>
    </w:p>
    <w:p w14:paraId="76A8C71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4.</w:t>
      </w:r>
      <w:r w:rsidRPr="00232DF1">
        <w:rPr>
          <w:rFonts w:ascii="Arial" w:hAnsi="Arial" w:cs="Arial"/>
          <w:snapToGrid w:val="0"/>
          <w:color w:val="auto"/>
          <w:sz w:val="20"/>
          <w:szCs w:val="20"/>
          <w:u w:val="single"/>
        </w:rPr>
        <w:tab/>
        <w:t>Tension only braced frames.</w:t>
      </w:r>
    </w:p>
    <w:p w14:paraId="43E9D834"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D1814A2" w14:textId="77777777" w:rsidR="008517A2" w:rsidRPr="00232DF1" w:rsidRDefault="008517A2" w:rsidP="00AE2945">
      <w:pPr>
        <w:spacing w:line="240" w:lineRule="auto"/>
        <w:ind w:left="720" w:firstLine="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Braced frames designed in accordance with the requirements of Section 2205.2.1.2 may be used to transfer forces from the primary anchors and diaphragm struts to the foundation provided lateral forces do not induce flexural stresses in any member of the frame or in the diaphragm struts. Deflections of frames shall account for the variation in slope of diagonal members when the frame is not rectangular.</w:t>
      </w:r>
    </w:p>
    <w:p w14:paraId="1FDC9193" w14:textId="77777777" w:rsidR="008517A2" w:rsidRPr="00232DF1" w:rsidRDefault="008517A2" w:rsidP="00AE2945">
      <w:pPr>
        <w:spacing w:line="240" w:lineRule="auto"/>
        <w:ind w:left="360"/>
        <w:jc w:val="both"/>
        <w:rPr>
          <w:rFonts w:ascii="Arial" w:hAnsi="Arial" w:cs="Arial"/>
          <w:snapToGrid w:val="0"/>
          <w:color w:val="auto"/>
          <w:sz w:val="20"/>
          <w:szCs w:val="20"/>
          <w:highlight w:val="yellow"/>
          <w:u w:val="single"/>
        </w:rPr>
      </w:pPr>
    </w:p>
    <w:p w14:paraId="6BC97EA7" w14:textId="77777777" w:rsidR="008517A2" w:rsidRPr="00232DF1" w:rsidRDefault="008517A2" w:rsidP="00AE2945">
      <w:pPr>
        <w:spacing w:line="240" w:lineRule="auto"/>
        <w:ind w:left="36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1613.6.6 Base shear resistance-secondary anchors.</w:t>
      </w:r>
    </w:p>
    <w:p w14:paraId="2C0CCD19"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p>
    <w:p w14:paraId="0224F873"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1613.6.6.1 General.</w:t>
      </w:r>
      <w:r w:rsidRPr="00232DF1">
        <w:rPr>
          <w:rFonts w:ascii="Arial" w:hAnsi="Arial" w:cs="Arial"/>
          <w:snapToGrid w:val="0"/>
          <w:color w:val="auto"/>
          <w:sz w:val="20"/>
          <w:szCs w:val="20"/>
          <w:u w:val="single"/>
        </w:rPr>
        <w:t xml:space="preserve"> In addition to the primary anchors required by Section 1613.6.5, the base shear in the downhill direction shall be resisted through secondary anchors in the uphill foundation connected to diaphragm struts in the base level diaphragm.</w:t>
      </w:r>
    </w:p>
    <w:p w14:paraId="5F5C0860"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68BA3858"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Exception:</w:t>
      </w:r>
      <w:r w:rsidRPr="00232DF1">
        <w:rPr>
          <w:rFonts w:ascii="Arial" w:hAnsi="Arial" w:cs="Arial"/>
          <w:snapToGrid w:val="0"/>
          <w:color w:val="auto"/>
          <w:sz w:val="20"/>
          <w:szCs w:val="20"/>
          <w:u w:val="single"/>
        </w:rPr>
        <w:t xml:space="preserve"> Secondary anchors are not required where foundations extending in the downhill direction spaced at not more than 30 feet (9144 mm) on center extend up to and are directly connected to the base level diaphragm for at least 70% of the diaphragm depth.</w:t>
      </w:r>
    </w:p>
    <w:p w14:paraId="4B10874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5422533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1613.6.6.2 Secondary anchor capacity and spacing.</w:t>
      </w:r>
      <w:r w:rsidRPr="00232DF1">
        <w:rPr>
          <w:rFonts w:ascii="Arial" w:hAnsi="Arial" w:cs="Arial"/>
          <w:snapToGrid w:val="0"/>
          <w:color w:val="auto"/>
          <w:sz w:val="20"/>
          <w:szCs w:val="20"/>
          <w:u w:val="single"/>
        </w:rPr>
        <w:t xml:space="preserve"> Secondary anchors at the base level diaphragm shall be designed for a minimum force equal to the base shear, including forces tributary to the base level diaphragm, but not less than 600 pounds per lineal foot (8.76 </w:t>
      </w:r>
      <w:proofErr w:type="spellStart"/>
      <w:r w:rsidRPr="00232DF1">
        <w:rPr>
          <w:rFonts w:ascii="Arial" w:hAnsi="Arial" w:cs="Arial"/>
          <w:snapToGrid w:val="0"/>
          <w:color w:val="auto"/>
          <w:sz w:val="20"/>
          <w:szCs w:val="20"/>
          <w:u w:val="single"/>
        </w:rPr>
        <w:t>kN</w:t>
      </w:r>
      <w:proofErr w:type="spellEnd"/>
      <w:r w:rsidRPr="00232DF1">
        <w:rPr>
          <w:rFonts w:ascii="Arial" w:hAnsi="Arial" w:cs="Arial"/>
          <w:snapToGrid w:val="0"/>
          <w:color w:val="auto"/>
          <w:sz w:val="20"/>
          <w:szCs w:val="20"/>
          <w:u w:val="single"/>
        </w:rPr>
        <w:t>/m) based on Allowable Stress Design (ASD) levels. The secondary anchors shall be uniformly distributed along the uphill diaphragm edge and shall be spaced a maximum of 4 feet (1219 mm) on center.</w:t>
      </w:r>
    </w:p>
    <w:p w14:paraId="43DEFCBC"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 </w:t>
      </w:r>
    </w:p>
    <w:p w14:paraId="5C92820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1613.6.6.3 Design.</w:t>
      </w:r>
      <w:r w:rsidRPr="00232DF1">
        <w:rPr>
          <w:rFonts w:ascii="Arial" w:hAnsi="Arial" w:cs="Arial"/>
          <w:snapToGrid w:val="0"/>
          <w:color w:val="auto"/>
          <w:sz w:val="20"/>
          <w:szCs w:val="20"/>
          <w:u w:val="single"/>
        </w:rPr>
        <w:t xml:space="preserve"> Secondary anchors and diaphragm struts shall be designed in accordance with Section 1613.6.8.</w:t>
      </w:r>
    </w:p>
    <w:p w14:paraId="7B931630" w14:textId="77777777" w:rsidR="008517A2" w:rsidRPr="00232DF1" w:rsidRDefault="008517A2" w:rsidP="00AE2945">
      <w:pPr>
        <w:spacing w:line="240" w:lineRule="auto"/>
        <w:ind w:left="360"/>
        <w:jc w:val="both"/>
        <w:rPr>
          <w:rFonts w:ascii="Arial" w:hAnsi="Arial" w:cs="Arial"/>
          <w:snapToGrid w:val="0"/>
          <w:color w:val="auto"/>
          <w:sz w:val="20"/>
          <w:szCs w:val="20"/>
          <w:highlight w:val="yellow"/>
          <w:u w:val="single"/>
        </w:rPr>
      </w:pPr>
    </w:p>
    <w:p w14:paraId="54C732DC"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 Diaphragms below the base level-downhill direction.</w:t>
      </w:r>
      <w:r w:rsidRPr="00232DF1">
        <w:rPr>
          <w:rFonts w:ascii="Arial" w:hAnsi="Arial" w:cs="Arial"/>
          <w:snapToGrid w:val="0"/>
          <w:color w:val="auto"/>
          <w:sz w:val="20"/>
          <w:szCs w:val="20"/>
          <w:u w:val="single"/>
        </w:rPr>
        <w:t xml:space="preserve"> The following provisions shall apply to the lateral analysis and design of the connections for all diaphragms below the base level diaphragm in the downhill direction.</w:t>
      </w:r>
    </w:p>
    <w:p w14:paraId="78F712D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399A91AE"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1613.6.7.1 Diaphragm defined.</w:t>
      </w:r>
      <w:r w:rsidRPr="00232DF1">
        <w:rPr>
          <w:rFonts w:ascii="Arial" w:hAnsi="Arial" w:cs="Arial"/>
          <w:snapToGrid w:val="0"/>
          <w:color w:val="auto"/>
          <w:sz w:val="20"/>
          <w:szCs w:val="20"/>
          <w:u w:val="single"/>
        </w:rPr>
        <w:t xml:space="preserve"> Every floor level below the base level diaphragm shall be designed as a diaphragm.</w:t>
      </w:r>
    </w:p>
    <w:p w14:paraId="79D39673"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453FBC9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1613.6.7.2 Design force.</w:t>
      </w:r>
      <w:r w:rsidRPr="00232DF1">
        <w:rPr>
          <w:rFonts w:ascii="Arial" w:hAnsi="Arial" w:cs="Arial"/>
          <w:snapToGrid w:val="0"/>
          <w:color w:val="auto"/>
          <w:sz w:val="20"/>
          <w:szCs w:val="20"/>
          <w:u w:val="single"/>
        </w:rPr>
        <w:t xml:space="preserve"> Each diaphragm below the base level diaphragm shall be designed for all tributary loads at that level using a minimum seismic force factor not less than the base shear coefficient.</w:t>
      </w:r>
    </w:p>
    <w:p w14:paraId="39333F7B"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E171BDC"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1613.6.7.3 Design force resistance-primary anchors.</w:t>
      </w:r>
      <w:r w:rsidRPr="00232DF1">
        <w:rPr>
          <w:rFonts w:ascii="Arial" w:hAnsi="Arial" w:cs="Arial"/>
          <w:snapToGrid w:val="0"/>
          <w:color w:val="auto"/>
          <w:sz w:val="20"/>
          <w:szCs w:val="20"/>
          <w:u w:val="single"/>
        </w:rPr>
        <w:t xml:space="preserve"> The design force described in Section 1613.6.7.2 shall be resisted through primary anchors from diaphragm struts provided in each diaphragm to the foundation. Primary anchors shall be provided and designed in accordance with the requirements and limitations of Section 1613.6.5.</w:t>
      </w:r>
    </w:p>
    <w:p w14:paraId="5794C061"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00A53404" w14:textId="77777777" w:rsidR="008517A2" w:rsidRPr="00232DF1" w:rsidRDefault="008517A2" w:rsidP="00AE2945">
      <w:pPr>
        <w:spacing w:line="240" w:lineRule="auto"/>
        <w:ind w:left="72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1613.6.7.4 Design force resistance-secondary anchors.</w:t>
      </w:r>
    </w:p>
    <w:p w14:paraId="5CC92AB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2C7856DF"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1613.6.7.4.1 General.</w:t>
      </w:r>
      <w:r w:rsidRPr="00232DF1">
        <w:rPr>
          <w:rFonts w:ascii="Arial" w:hAnsi="Arial" w:cs="Arial"/>
          <w:snapToGrid w:val="0"/>
          <w:color w:val="auto"/>
          <w:sz w:val="20"/>
          <w:szCs w:val="20"/>
          <w:u w:val="single"/>
        </w:rPr>
        <w:t xml:space="preserve"> In addition to the primary anchors required in Section 1613.6.7.3, the design force in the downhill direction shall be resisted through secondary anchors in the uphill foundation connected to diaphragm struts in each diaphragm below the base level.</w:t>
      </w:r>
    </w:p>
    <w:p w14:paraId="1FA96448"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4078EBA2" w14:textId="77777777" w:rsidR="008517A2" w:rsidRPr="00232DF1" w:rsidRDefault="008517A2" w:rsidP="00AE2945">
      <w:pPr>
        <w:spacing w:line="240" w:lineRule="auto"/>
        <w:ind w:left="144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Exception:</w:t>
      </w:r>
      <w:r w:rsidRPr="00232DF1">
        <w:rPr>
          <w:rFonts w:ascii="Arial" w:hAnsi="Arial" w:cs="Arial"/>
          <w:snapToGrid w:val="0"/>
          <w:color w:val="auto"/>
          <w:sz w:val="20"/>
          <w:szCs w:val="20"/>
          <w:u w:val="single"/>
        </w:rPr>
        <w:t xml:space="preserve"> Secondary anchors are not required where foundations extending in the downhill direction, spaced at not more than 30 feet (9144 mm) on center, extend up to and are directly connected to each diaphragm below the base level for at least 70% of the diaphragm depth.</w:t>
      </w:r>
    </w:p>
    <w:p w14:paraId="79F478A5"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32C5472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1613.6.7.4.2 Secondary anchor capacity.</w:t>
      </w:r>
      <w:r w:rsidRPr="00232DF1">
        <w:rPr>
          <w:rFonts w:ascii="Arial" w:hAnsi="Arial" w:cs="Arial"/>
          <w:snapToGrid w:val="0"/>
          <w:color w:val="auto"/>
          <w:sz w:val="20"/>
          <w:szCs w:val="20"/>
          <w:u w:val="single"/>
        </w:rPr>
        <w:t xml:space="preserve"> Secondary anchors at each diaphragm below the base level diaphragm shall be designed for a minimum force equal to the design force but not less than 300 pounds per lineal foot (4.38 </w:t>
      </w:r>
      <w:proofErr w:type="spellStart"/>
      <w:r w:rsidRPr="00232DF1">
        <w:rPr>
          <w:rFonts w:ascii="Arial" w:hAnsi="Arial" w:cs="Arial"/>
          <w:snapToGrid w:val="0"/>
          <w:color w:val="auto"/>
          <w:sz w:val="20"/>
          <w:szCs w:val="20"/>
          <w:u w:val="single"/>
        </w:rPr>
        <w:t>kN</w:t>
      </w:r>
      <w:proofErr w:type="spellEnd"/>
      <w:r w:rsidRPr="00232DF1">
        <w:rPr>
          <w:rFonts w:ascii="Arial" w:hAnsi="Arial" w:cs="Arial"/>
          <w:snapToGrid w:val="0"/>
          <w:color w:val="auto"/>
          <w:sz w:val="20"/>
          <w:szCs w:val="20"/>
          <w:u w:val="single"/>
        </w:rPr>
        <w:t>/m) based on Allowable Stress Design (ASD) levels. The secondary anchors shall be uniformly distributed along the uphill diaphragm edge and shall be spaced a maximum of 4 feet (1219 mm) on center.</w:t>
      </w:r>
    </w:p>
    <w:p w14:paraId="55469A20"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10938F00"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1613.6.7.4.3 Design.</w:t>
      </w:r>
      <w:r w:rsidRPr="00232DF1">
        <w:rPr>
          <w:rFonts w:ascii="Arial" w:hAnsi="Arial" w:cs="Arial"/>
          <w:snapToGrid w:val="0"/>
          <w:color w:val="auto"/>
          <w:sz w:val="20"/>
          <w:szCs w:val="20"/>
          <w:u w:val="single"/>
        </w:rPr>
        <w:t xml:space="preserve"> Secondary anchors and diaphragm struts shall be designed in accordance with Section 1613.6.8.</w:t>
      </w:r>
    </w:p>
    <w:p w14:paraId="07E1B085" w14:textId="77777777" w:rsidR="008517A2" w:rsidRPr="00232DF1" w:rsidRDefault="008517A2" w:rsidP="00AE2945">
      <w:pPr>
        <w:spacing w:line="240" w:lineRule="auto"/>
        <w:ind w:left="720"/>
        <w:jc w:val="both"/>
        <w:rPr>
          <w:rFonts w:ascii="Arial" w:hAnsi="Arial" w:cs="Arial"/>
          <w:snapToGrid w:val="0"/>
          <w:color w:val="auto"/>
          <w:sz w:val="20"/>
          <w:szCs w:val="20"/>
          <w:highlight w:val="yellow"/>
          <w:u w:val="single"/>
        </w:rPr>
      </w:pPr>
    </w:p>
    <w:p w14:paraId="783D96A9"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1613.6.8 Primary and secondary anchorage and diaphragm strut design.</w:t>
      </w:r>
      <w:r w:rsidRPr="00232DF1">
        <w:rPr>
          <w:rFonts w:ascii="Arial" w:hAnsi="Arial" w:cs="Arial"/>
          <w:snapToGrid w:val="0"/>
          <w:color w:val="auto"/>
          <w:sz w:val="20"/>
          <w:szCs w:val="20"/>
          <w:u w:val="single"/>
        </w:rPr>
        <w:t xml:space="preserve"> Primary and secondary anchors and diaphragm struts shall be designed in accordance with the following provisions:</w:t>
      </w:r>
    </w:p>
    <w:p w14:paraId="6DC9C202"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 </w:t>
      </w:r>
    </w:p>
    <w:p w14:paraId="7024C73A"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1.  Fasteners. All bolted fasteners used to develop connections to wood members shall be provided with square plate washers at all bolt heads and nuts. Washers shall be minimum </w:t>
      </w:r>
      <w:r w:rsidRPr="00232DF1">
        <w:rPr>
          <w:rFonts w:ascii="Arial" w:hAnsi="Arial" w:cs="Arial"/>
          <w:color w:val="auto"/>
          <w:sz w:val="20"/>
          <w:szCs w:val="20"/>
          <w:u w:val="single"/>
        </w:rPr>
        <w:t>0.229 inch by 3 inches by 3 inches (5.82 mm by 76 mm by 76 mm) in size.</w:t>
      </w:r>
      <w:r w:rsidRPr="00232DF1">
        <w:rPr>
          <w:rFonts w:ascii="Arial" w:hAnsi="Arial" w:cs="Arial"/>
          <w:snapToGrid w:val="0"/>
          <w:color w:val="auto"/>
          <w:sz w:val="20"/>
          <w:szCs w:val="20"/>
          <w:u w:val="single"/>
        </w:rPr>
        <w:t xml:space="preserve"> Nuts shall be tightened to </w:t>
      </w:r>
      <w:r w:rsidRPr="00232DF1">
        <w:rPr>
          <w:rFonts w:ascii="Arial" w:hAnsi="Arial" w:cs="Arial"/>
          <w:color w:val="auto"/>
          <w:sz w:val="20"/>
          <w:szCs w:val="20"/>
          <w:u w:val="single"/>
        </w:rPr>
        <w:t>finger tight plus one half (1/2) wrench turn</w:t>
      </w:r>
      <w:r w:rsidRPr="00232DF1">
        <w:rPr>
          <w:rFonts w:ascii="Arial" w:hAnsi="Arial" w:cs="Arial"/>
          <w:snapToGrid w:val="0"/>
          <w:color w:val="auto"/>
          <w:sz w:val="20"/>
          <w:szCs w:val="20"/>
          <w:u w:val="single"/>
        </w:rPr>
        <w:t xml:space="preserve"> prior to covering the framing.</w:t>
      </w:r>
    </w:p>
    <w:p w14:paraId="4DFBE9B1"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5440FB40"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 xml:space="preserve">Fastening. The diaphragm to foundation anchorage shall not be accomplished </w:t>
      </w:r>
      <w:proofErr w:type="gramStart"/>
      <w:r w:rsidRPr="00232DF1">
        <w:rPr>
          <w:rFonts w:ascii="Arial" w:hAnsi="Arial" w:cs="Arial"/>
          <w:snapToGrid w:val="0"/>
          <w:color w:val="auto"/>
          <w:sz w:val="20"/>
          <w:szCs w:val="20"/>
          <w:u w:val="single"/>
        </w:rPr>
        <w:t>by the use of</w:t>
      </w:r>
      <w:proofErr w:type="gramEnd"/>
      <w:r w:rsidRPr="00232DF1">
        <w:rPr>
          <w:rFonts w:ascii="Arial" w:hAnsi="Arial" w:cs="Arial"/>
          <w:snapToGrid w:val="0"/>
          <w:color w:val="auto"/>
          <w:sz w:val="20"/>
          <w:szCs w:val="20"/>
          <w:u w:val="single"/>
        </w:rPr>
        <w:t xml:space="preserve"> toenailing, nails subject to withdrawal, or wood in cross-grain bending or cross-grain tension.</w:t>
      </w:r>
    </w:p>
    <w:p w14:paraId="5BF398D2"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highlight w:val="yellow"/>
          <w:u w:val="single"/>
        </w:rPr>
      </w:pPr>
    </w:p>
    <w:p w14:paraId="2B3A9093"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3.</w:t>
      </w:r>
      <w:r w:rsidRPr="00232DF1">
        <w:rPr>
          <w:rFonts w:ascii="Arial" w:hAnsi="Arial" w:cs="Arial"/>
          <w:snapToGrid w:val="0"/>
          <w:color w:val="auto"/>
          <w:sz w:val="20"/>
          <w:szCs w:val="20"/>
          <w:u w:val="single"/>
        </w:rPr>
        <w:tab/>
        <w:t>Size of Wood Members. Wood diaphragm struts collectors, and other wood members connected to primary anchors shall not be less than 3 inch (76 mm) nominal width. The effects of eccentricity on wood members shall be evaluated as required per Item 9.</w:t>
      </w:r>
    </w:p>
    <w:p w14:paraId="00C91A8B"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3E0BF062"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4.</w:t>
      </w:r>
      <w:r w:rsidRPr="00232DF1">
        <w:rPr>
          <w:rFonts w:ascii="Arial" w:hAnsi="Arial" w:cs="Arial"/>
          <w:snapToGrid w:val="0"/>
          <w:color w:val="auto"/>
          <w:sz w:val="20"/>
          <w:szCs w:val="20"/>
          <w:u w:val="single"/>
        </w:rPr>
        <w:tab/>
        <w:t>Design. Primary and secondary anchorage, including diaphragm struts, splices, and collectors shall be designed for 125% of the tributary force.</w:t>
      </w:r>
    </w:p>
    <w:p w14:paraId="6B11A7AE"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1F5ABFD7"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5.</w:t>
      </w:r>
      <w:r w:rsidRPr="00232DF1">
        <w:rPr>
          <w:rFonts w:ascii="Arial" w:hAnsi="Arial" w:cs="Arial"/>
          <w:snapToGrid w:val="0"/>
          <w:color w:val="auto"/>
          <w:sz w:val="20"/>
          <w:szCs w:val="20"/>
          <w:u w:val="single"/>
        </w:rPr>
        <w:tab/>
        <w:t>Allowable Stress Increase. The one-third allowable stress increase permitted under Section 1605.3.2 shall not be taken when the working (allowable) stress design method is used.</w:t>
      </w:r>
    </w:p>
    <w:p w14:paraId="777E57DF"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44FDEBC4"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6.</w:t>
      </w:r>
      <w:r w:rsidRPr="00232DF1">
        <w:rPr>
          <w:rFonts w:ascii="Arial" w:hAnsi="Arial" w:cs="Arial"/>
          <w:snapToGrid w:val="0"/>
          <w:color w:val="auto"/>
          <w:sz w:val="20"/>
          <w:szCs w:val="20"/>
          <w:u w:val="single"/>
        </w:rPr>
        <w:tab/>
      </w:r>
      <w:r w:rsidRPr="00232DF1">
        <w:rPr>
          <w:rFonts w:ascii="Arial" w:hAnsi="Arial" w:cs="Arial"/>
          <w:color w:val="auto"/>
          <w:sz w:val="20"/>
          <w:szCs w:val="20"/>
          <w:u w:val="single"/>
        </w:rPr>
        <w:t xml:space="preserve">Steel Element of Structural Wall Anchorage System. The strength design forces for steel elements of the structural wall anchorage system, </w:t>
      </w:r>
      <w:proofErr w:type="gramStart"/>
      <w:r w:rsidRPr="00232DF1">
        <w:rPr>
          <w:rFonts w:ascii="Arial" w:hAnsi="Arial" w:cs="Arial"/>
          <w:color w:val="auto"/>
          <w:sz w:val="20"/>
          <w:szCs w:val="20"/>
          <w:u w:val="single"/>
        </w:rPr>
        <w:t>with the exception of</w:t>
      </w:r>
      <w:proofErr w:type="gramEnd"/>
      <w:r w:rsidRPr="00232DF1">
        <w:rPr>
          <w:rFonts w:ascii="Arial" w:hAnsi="Arial" w:cs="Arial"/>
          <w:color w:val="auto"/>
          <w:sz w:val="20"/>
          <w:szCs w:val="20"/>
          <w:u w:val="single"/>
        </w:rPr>
        <w:t xml:space="preserve"> anchor bolts and reinforcing steel, shall be increased by 1.4 times the forces otherwise required.</w:t>
      </w:r>
    </w:p>
    <w:p w14:paraId="5C4A8B74"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32D4C565"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7.</w:t>
      </w:r>
      <w:r w:rsidRPr="00232DF1">
        <w:rPr>
          <w:rFonts w:ascii="Arial" w:hAnsi="Arial" w:cs="Arial"/>
          <w:snapToGrid w:val="0"/>
          <w:color w:val="auto"/>
          <w:sz w:val="20"/>
          <w:szCs w:val="20"/>
          <w:u w:val="single"/>
        </w:rPr>
        <w:tab/>
        <w:t>Primary Anchors. The load path for primary anchors and diaphragm struts shall be fully developed into the diaphragm and into the foundation. The foundation must be shown to be adequate to resist the concentrated loads from the primary anchors.</w:t>
      </w:r>
    </w:p>
    <w:p w14:paraId="27A58EE2"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156729C1"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8.</w:t>
      </w:r>
      <w:r w:rsidRPr="00232DF1">
        <w:rPr>
          <w:rFonts w:ascii="Arial" w:hAnsi="Arial" w:cs="Arial"/>
          <w:snapToGrid w:val="0"/>
          <w:color w:val="auto"/>
          <w:sz w:val="20"/>
          <w:szCs w:val="20"/>
          <w:u w:val="single"/>
        </w:rPr>
        <w:tab/>
        <w:t>Secondary Anchors. The load path for secondary anchors and diaphragm struts shall be fully developed in the diaphragm but need not be developed beyond the connection to the foundation.</w:t>
      </w:r>
    </w:p>
    <w:p w14:paraId="31B986B0"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3570E2E8"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9.</w:t>
      </w:r>
      <w:r w:rsidRPr="00232DF1">
        <w:rPr>
          <w:rFonts w:ascii="Arial" w:hAnsi="Arial" w:cs="Arial"/>
          <w:snapToGrid w:val="0"/>
          <w:color w:val="auto"/>
          <w:sz w:val="20"/>
          <w:szCs w:val="20"/>
          <w:u w:val="single"/>
        </w:rPr>
        <w:tab/>
        <w:t>Symmetry. All lateral force foundation anchorage and diaphragm strut connections shall be symmetrical. Eccentric connections may be permitted when demonstrated by calculation or tests that all components of force have been provided for in the structural analysis or tests.</w:t>
      </w:r>
    </w:p>
    <w:p w14:paraId="46BDB75F"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p>
    <w:p w14:paraId="77309039" w14:textId="77777777" w:rsidR="008517A2" w:rsidRPr="00232DF1" w:rsidRDefault="008517A2" w:rsidP="00AE2945">
      <w:pPr>
        <w:tabs>
          <w:tab w:val="left" w:pos="1080"/>
        </w:tabs>
        <w:spacing w:line="240" w:lineRule="auto"/>
        <w:ind w:left="108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10.</w:t>
      </w:r>
      <w:r w:rsidRPr="00232DF1">
        <w:rPr>
          <w:rFonts w:ascii="Arial" w:hAnsi="Arial" w:cs="Arial"/>
          <w:snapToGrid w:val="0"/>
          <w:color w:val="auto"/>
          <w:sz w:val="20"/>
          <w:szCs w:val="20"/>
          <w:u w:val="single"/>
        </w:rPr>
        <w:tab/>
        <w:t>Wood Ledgers. Wood ledgers shall not be used to resist cross-grain bending or cross-grain tension.</w:t>
      </w:r>
    </w:p>
    <w:p w14:paraId="1D19DD4F" w14:textId="77777777" w:rsidR="008517A2" w:rsidRPr="00232DF1" w:rsidRDefault="008517A2" w:rsidP="00AE2945">
      <w:pPr>
        <w:spacing w:line="240" w:lineRule="auto"/>
        <w:ind w:left="360"/>
        <w:jc w:val="both"/>
        <w:rPr>
          <w:rFonts w:ascii="Arial" w:hAnsi="Arial" w:cs="Arial"/>
          <w:snapToGrid w:val="0"/>
          <w:color w:val="auto"/>
          <w:sz w:val="20"/>
          <w:szCs w:val="20"/>
          <w:highlight w:val="yellow"/>
          <w:u w:val="single"/>
        </w:rPr>
      </w:pPr>
    </w:p>
    <w:p w14:paraId="044BEA42" w14:textId="77777777" w:rsidR="008517A2" w:rsidRPr="00232DF1" w:rsidRDefault="008517A2" w:rsidP="00AE2945">
      <w:pPr>
        <w:spacing w:line="240" w:lineRule="auto"/>
        <w:ind w:left="36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 Lateral-force-resisting elements normal to the downhill direction.</w:t>
      </w:r>
    </w:p>
    <w:p w14:paraId="6F668F2F"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4C8FFA88"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1613.6.9.1 General.</w:t>
      </w:r>
      <w:r w:rsidRPr="00232DF1">
        <w:rPr>
          <w:rFonts w:ascii="Arial" w:hAnsi="Arial" w:cs="Arial"/>
          <w:snapToGrid w:val="0"/>
          <w:color w:val="auto"/>
          <w:sz w:val="20"/>
          <w:szCs w:val="20"/>
          <w:u w:val="single"/>
        </w:rPr>
        <w:t xml:space="preserve"> In the direction normal to the downhill direction, lateral-force-resisting elements shall be designed in accordance with the requirements of this section.</w:t>
      </w:r>
    </w:p>
    <w:p w14:paraId="4A8B0201"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51D8CEF5"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1613.6.9.2 Base shear.</w:t>
      </w:r>
      <w:r w:rsidRPr="00232DF1">
        <w:rPr>
          <w:rFonts w:ascii="Arial" w:hAnsi="Arial" w:cs="Arial"/>
          <w:snapToGrid w:val="0"/>
          <w:color w:val="auto"/>
          <w:sz w:val="20"/>
          <w:szCs w:val="20"/>
          <w:u w:val="single"/>
        </w:rPr>
        <w:t xml:space="preserve"> In developing the base shear for seismic design, the response modification coefficient (R) shall not exceed 5 for bearing wall and building frame systems.</w:t>
      </w:r>
    </w:p>
    <w:p w14:paraId="05886ABE"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5D73B76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1613.6.9.3 Vertical distribution of seismic forces.</w:t>
      </w:r>
      <w:r w:rsidRPr="00232DF1">
        <w:rPr>
          <w:rFonts w:ascii="Arial" w:hAnsi="Arial" w:cs="Arial"/>
          <w:bCs/>
          <w:snapToGrid w:val="0"/>
          <w:color w:val="auto"/>
          <w:sz w:val="20"/>
          <w:szCs w:val="20"/>
          <w:u w:val="single"/>
        </w:rPr>
        <w:t xml:space="preserve"> For seismic forces acting normal</w:t>
      </w:r>
      <w:r w:rsidRPr="00232DF1">
        <w:rPr>
          <w:rFonts w:ascii="Arial" w:hAnsi="Arial" w:cs="Arial"/>
          <w:snapToGrid w:val="0"/>
          <w:color w:val="auto"/>
          <w:sz w:val="20"/>
          <w:szCs w:val="20"/>
          <w:u w:val="single"/>
        </w:rPr>
        <w:t xml:space="preserve"> to the downhill direction the distribution of seismic forces over the height of the building using Section 12.8.3 of ASCE 7 shall be determined using the height measured from the top of the lowest level of the building foundation.</w:t>
      </w:r>
    </w:p>
    <w:p w14:paraId="3B5046C8"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11B8485E"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1613.6.9.4 Drift limitations.</w:t>
      </w:r>
      <w:r w:rsidRPr="00232DF1">
        <w:rPr>
          <w:rFonts w:ascii="Arial" w:hAnsi="Arial" w:cs="Arial"/>
          <w:snapToGrid w:val="0"/>
          <w:color w:val="auto"/>
          <w:sz w:val="20"/>
          <w:szCs w:val="20"/>
          <w:u w:val="single"/>
        </w:rPr>
        <w:t xml:space="preserve"> The story drift below the base level diaphragm shall not exceed 0.007 times the story height</w:t>
      </w:r>
      <w:r w:rsidRPr="00232DF1">
        <w:rPr>
          <w:rFonts w:ascii="Arial" w:hAnsi="Arial" w:cs="Arial"/>
          <w:color w:val="auto"/>
          <w:sz w:val="20"/>
          <w:szCs w:val="20"/>
          <w:u w:val="single"/>
        </w:rPr>
        <w:t xml:space="preserve"> at strength design force level</w:t>
      </w:r>
      <w:r w:rsidRPr="00232DF1">
        <w:rPr>
          <w:rFonts w:ascii="Arial" w:hAnsi="Arial" w:cs="Arial"/>
          <w:snapToGrid w:val="0"/>
          <w:color w:val="auto"/>
          <w:sz w:val="20"/>
          <w:szCs w:val="20"/>
          <w:u w:val="single"/>
        </w:rPr>
        <w:t>. The total drift from the base level diaphragm to the top of the foundation shall not exceed 3/4 inch (19 mm). Where the story height or the height from the base level diaphragm to the top of the foundation varies because of a stepped footing or story offset, the height shall be measured from the average height of the top of the foundation. The story drift shall not be reduced by the effect of horizontal diaphragm stiffness.</w:t>
      </w:r>
    </w:p>
    <w:p w14:paraId="65BCEC3A"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1BBF621C" w14:textId="77777777" w:rsidR="008517A2" w:rsidRPr="00232DF1" w:rsidRDefault="008517A2" w:rsidP="00AE2945">
      <w:pPr>
        <w:spacing w:line="240" w:lineRule="auto"/>
        <w:ind w:left="72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1613.6.9.5 Distribution of lateral forces.</w:t>
      </w:r>
    </w:p>
    <w:p w14:paraId="18239B60"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290C652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1613.6.9.5.1 General.</w:t>
      </w:r>
      <w:r w:rsidRPr="00232DF1">
        <w:rPr>
          <w:rFonts w:ascii="Arial" w:hAnsi="Arial" w:cs="Arial"/>
          <w:snapToGrid w:val="0"/>
          <w:color w:val="auto"/>
          <w:sz w:val="20"/>
          <w:szCs w:val="20"/>
          <w:u w:val="single"/>
        </w:rPr>
        <w:t xml:space="preserve"> The design lateral force shall be distributed to lateral-force-resisting elements of varying heights in accordance with the stiffness of each individual element.</w:t>
      </w:r>
    </w:p>
    <w:p w14:paraId="5B905FC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4CB654DE"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1613.6.9.5.2 Wood structural panel sheathed walls.</w:t>
      </w:r>
      <w:r w:rsidRPr="00232DF1">
        <w:rPr>
          <w:rFonts w:ascii="Arial" w:hAnsi="Arial" w:cs="Arial"/>
          <w:snapToGrid w:val="0"/>
          <w:color w:val="auto"/>
          <w:sz w:val="20"/>
          <w:szCs w:val="20"/>
          <w:u w:val="single"/>
        </w:rPr>
        <w:t xml:space="preserve"> The stiffness of a stepped wood structural panel shear wall may be determined by dividing the wall into adjacent rectangular elements, subject to the same top of wall deflection. Deflections of shear walls may be estimated by AWC SDPWS Section 4.3.2. Sheathing and fastening requirements for the stiffest section shall be used for the entire wall. Each section of wall shall be anchored for shear and uplift at each step. The minimum horizontal length of a step shall be 8 feet (2438 mm) and the maximum vertical height of a step shall be 2 feet 8 inches (813 mm).</w:t>
      </w:r>
    </w:p>
    <w:p w14:paraId="09E295C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5497BD11"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1613.6.9.5.3 Reinforced concrete or masonry shear walls.</w:t>
      </w:r>
      <w:r w:rsidRPr="00232DF1">
        <w:rPr>
          <w:rFonts w:ascii="Arial" w:hAnsi="Arial" w:cs="Arial"/>
          <w:snapToGrid w:val="0"/>
          <w:color w:val="auto"/>
          <w:sz w:val="20"/>
          <w:szCs w:val="20"/>
          <w:u w:val="single"/>
        </w:rPr>
        <w:t xml:space="preserve"> Reinforced concrete or masonry shear walls shall have forces distributed in proportion to the rigidity of each section of the wall.</w:t>
      </w:r>
    </w:p>
    <w:p w14:paraId="5C3D189B"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2EE5CD93"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1613.6.9.6 Limitations.</w:t>
      </w:r>
      <w:r w:rsidRPr="00232DF1">
        <w:rPr>
          <w:rFonts w:ascii="Arial" w:hAnsi="Arial" w:cs="Arial"/>
          <w:snapToGrid w:val="0"/>
          <w:color w:val="auto"/>
          <w:sz w:val="20"/>
          <w:szCs w:val="20"/>
          <w:u w:val="single"/>
        </w:rPr>
        <w:t xml:space="preserve"> The following lateral force-resisting-elements shall not be designed to resist lateral forces below the base level diaphragm in the direction normal to the downhill direction:</w:t>
      </w:r>
    </w:p>
    <w:p w14:paraId="410C3D05"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0D8DC0A3"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1.</w:t>
      </w:r>
      <w:r w:rsidRPr="00232DF1">
        <w:rPr>
          <w:rFonts w:ascii="Arial" w:hAnsi="Arial" w:cs="Arial"/>
          <w:snapToGrid w:val="0"/>
          <w:color w:val="auto"/>
          <w:sz w:val="20"/>
          <w:szCs w:val="20"/>
          <w:u w:val="single"/>
        </w:rPr>
        <w:tab/>
        <w:t>Cement plaster and lath,</w:t>
      </w:r>
    </w:p>
    <w:p w14:paraId="1223DC33"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Gypsum wallboard, and</w:t>
      </w:r>
    </w:p>
    <w:p w14:paraId="04C33FBC"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3.</w:t>
      </w:r>
      <w:r w:rsidRPr="00232DF1">
        <w:rPr>
          <w:rFonts w:ascii="Arial" w:hAnsi="Arial" w:cs="Arial"/>
          <w:snapToGrid w:val="0"/>
          <w:color w:val="auto"/>
          <w:sz w:val="20"/>
          <w:szCs w:val="20"/>
          <w:u w:val="single"/>
        </w:rPr>
        <w:tab/>
        <w:t>Tension-only braced frames.</w:t>
      </w:r>
    </w:p>
    <w:p w14:paraId="5170D368"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706B1AE3" w14:textId="77777777" w:rsidR="008517A2" w:rsidRPr="00232DF1" w:rsidRDefault="008517A2" w:rsidP="00AE2945">
      <w:pPr>
        <w:spacing w:line="240" w:lineRule="auto"/>
        <w:ind w:left="720" w:firstLine="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Braced frames designed in accordance with the requirements of Section 2205.2.1.2 of this Code may be designed as lateral-force-resisting elements in the direction normal to the downhill direction, provided lateral forces do not induce flexural stresses in any member of the frame. Deflections of frames shall account for the variation in slope of diagonal members when the frame is not rectangular.</w:t>
      </w:r>
    </w:p>
    <w:p w14:paraId="57F37C10" w14:textId="77777777" w:rsidR="008517A2" w:rsidRPr="00232DF1" w:rsidRDefault="008517A2" w:rsidP="00AE2945">
      <w:pPr>
        <w:spacing w:line="240" w:lineRule="auto"/>
        <w:ind w:left="1080"/>
        <w:jc w:val="both"/>
        <w:rPr>
          <w:rFonts w:ascii="Arial" w:hAnsi="Arial" w:cs="Arial"/>
          <w:snapToGrid w:val="0"/>
          <w:color w:val="auto"/>
          <w:sz w:val="20"/>
          <w:szCs w:val="20"/>
          <w:highlight w:val="yellow"/>
          <w:u w:val="single"/>
        </w:rPr>
      </w:pPr>
    </w:p>
    <w:p w14:paraId="32EB468F" w14:textId="77777777" w:rsidR="008517A2" w:rsidRPr="00232DF1" w:rsidRDefault="008517A2" w:rsidP="00AE2945">
      <w:pPr>
        <w:spacing w:line="240" w:lineRule="auto"/>
        <w:ind w:left="360"/>
        <w:jc w:val="both"/>
        <w:rPr>
          <w:rFonts w:ascii="Arial" w:hAnsi="Arial" w:cs="Arial"/>
          <w:b/>
          <w:snapToGrid w:val="0"/>
          <w:color w:val="auto"/>
          <w:sz w:val="20"/>
          <w:szCs w:val="20"/>
          <w:u w:val="single"/>
        </w:rPr>
      </w:pPr>
      <w:r w:rsidRPr="00232DF1">
        <w:rPr>
          <w:rFonts w:ascii="Arial" w:hAnsi="Arial" w:cs="Arial"/>
          <w:b/>
          <w:snapToGrid w:val="0"/>
          <w:color w:val="auto"/>
          <w:sz w:val="20"/>
          <w:szCs w:val="20"/>
          <w:u w:val="single"/>
        </w:rPr>
        <w:t>1613.6.10 Specific design provisions.</w:t>
      </w:r>
    </w:p>
    <w:p w14:paraId="06FEA023"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p>
    <w:p w14:paraId="71521D6D"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lastRenderedPageBreak/>
        <w:t>1613.6.10.1 Footings and grade beams.</w:t>
      </w:r>
      <w:r w:rsidRPr="00232DF1">
        <w:rPr>
          <w:rFonts w:ascii="Arial" w:hAnsi="Arial" w:cs="Arial"/>
          <w:snapToGrid w:val="0"/>
          <w:color w:val="auto"/>
          <w:sz w:val="20"/>
          <w:szCs w:val="20"/>
          <w:u w:val="single"/>
        </w:rPr>
        <w:t xml:space="preserve"> All footings and grade beams shall comply with the following:</w:t>
      </w:r>
    </w:p>
    <w:p w14:paraId="763FE012"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0B840DF3"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1.</w:t>
      </w:r>
      <w:r w:rsidRPr="00232DF1">
        <w:rPr>
          <w:rFonts w:ascii="Arial" w:hAnsi="Arial" w:cs="Arial"/>
          <w:snapToGrid w:val="0"/>
          <w:color w:val="auto"/>
          <w:sz w:val="20"/>
          <w:szCs w:val="20"/>
          <w:u w:val="single"/>
        </w:rPr>
        <w:tab/>
        <w:t xml:space="preserve">Grade beams shall extend at least 12 inches (305 mm) below the lowest adjacent grade and provide a minimum </w:t>
      </w:r>
      <w:proofErr w:type="gramStart"/>
      <w:r w:rsidRPr="00232DF1">
        <w:rPr>
          <w:rFonts w:ascii="Arial" w:hAnsi="Arial" w:cs="Arial"/>
          <w:snapToGrid w:val="0"/>
          <w:color w:val="auto"/>
          <w:sz w:val="20"/>
          <w:szCs w:val="20"/>
          <w:u w:val="single"/>
        </w:rPr>
        <w:t>24 inch</w:t>
      </w:r>
      <w:proofErr w:type="gramEnd"/>
      <w:r w:rsidRPr="00232DF1">
        <w:rPr>
          <w:rFonts w:ascii="Arial" w:hAnsi="Arial" w:cs="Arial"/>
          <w:snapToGrid w:val="0"/>
          <w:color w:val="auto"/>
          <w:sz w:val="20"/>
          <w:szCs w:val="20"/>
          <w:u w:val="single"/>
        </w:rPr>
        <w:t xml:space="preserve"> (610 mm) distance horizontally from the bottom outside face of the grade beam to the face of the descending slope.</w:t>
      </w:r>
    </w:p>
    <w:p w14:paraId="6417DD0C"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p>
    <w:p w14:paraId="0287F0ED"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Continuous footings shall be reinforced with at least two No. 4 reinforcing bars at the top and two No. 4 reinforcing bars at the bottom.</w:t>
      </w:r>
    </w:p>
    <w:p w14:paraId="3432663A"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p>
    <w:p w14:paraId="0C888668"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3.</w:t>
      </w:r>
      <w:r w:rsidRPr="00232DF1">
        <w:rPr>
          <w:rFonts w:ascii="Arial" w:hAnsi="Arial" w:cs="Arial"/>
          <w:snapToGrid w:val="0"/>
          <w:color w:val="auto"/>
          <w:sz w:val="20"/>
          <w:szCs w:val="20"/>
          <w:u w:val="single"/>
        </w:rPr>
        <w:tab/>
        <w:t>All main footing and grade beam reinforcement steel shall be bent into the intersecting footing and fully developed around each corner and intersection.</w:t>
      </w:r>
    </w:p>
    <w:p w14:paraId="6C990B43"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p>
    <w:p w14:paraId="4651EE1E"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4.</w:t>
      </w:r>
      <w:r w:rsidRPr="00232DF1">
        <w:rPr>
          <w:rFonts w:ascii="Arial" w:hAnsi="Arial" w:cs="Arial"/>
          <w:snapToGrid w:val="0"/>
          <w:color w:val="auto"/>
          <w:sz w:val="20"/>
          <w:szCs w:val="20"/>
          <w:u w:val="single"/>
        </w:rPr>
        <w:tab/>
        <w:t>All concrete stem walls shall extend from the foundation and reinforced as required for concrete or masonry walls.</w:t>
      </w:r>
    </w:p>
    <w:p w14:paraId="5028DA93"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4A5625E6"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1613.6.10.2 Protection against decay and termites.</w:t>
      </w:r>
      <w:r w:rsidRPr="00232DF1">
        <w:rPr>
          <w:rFonts w:ascii="Arial" w:hAnsi="Arial" w:cs="Arial"/>
          <w:snapToGrid w:val="0"/>
          <w:color w:val="auto"/>
          <w:sz w:val="20"/>
          <w:szCs w:val="20"/>
          <w:u w:val="single"/>
        </w:rPr>
        <w:t xml:space="preserve"> All wood to earth separation shall comply with the following:</w:t>
      </w:r>
    </w:p>
    <w:p w14:paraId="65F8C2FE"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135D6D55"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1.</w:t>
      </w:r>
      <w:r w:rsidRPr="00232DF1">
        <w:rPr>
          <w:rFonts w:ascii="Arial" w:hAnsi="Arial" w:cs="Arial"/>
          <w:snapToGrid w:val="0"/>
          <w:color w:val="auto"/>
          <w:sz w:val="20"/>
          <w:szCs w:val="20"/>
          <w:u w:val="single"/>
        </w:rPr>
        <w:tab/>
        <w:t>Where a footing or grade beam extends across a descending slope, the stem wall, grade beam, or footing shall extend up to a minimum 18 inches (457 mm) above the highest adjacent grade.</w:t>
      </w:r>
    </w:p>
    <w:p w14:paraId="02380E4E"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3B897132" w14:textId="77777777" w:rsidR="008517A2" w:rsidRPr="00232DF1" w:rsidRDefault="008517A2" w:rsidP="00AE2945">
      <w:pPr>
        <w:spacing w:line="240" w:lineRule="auto"/>
        <w:ind w:left="180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Exception:</w:t>
      </w:r>
      <w:r w:rsidRPr="00232DF1">
        <w:rPr>
          <w:rFonts w:ascii="Arial" w:hAnsi="Arial" w:cs="Arial"/>
          <w:snapToGrid w:val="0"/>
          <w:color w:val="auto"/>
          <w:sz w:val="20"/>
          <w:szCs w:val="20"/>
          <w:u w:val="single"/>
        </w:rPr>
        <w:t xml:space="preserve"> At paved garage and doorway entrances to the building, the stem wall need only extend to the finished concrete slab, provided the wood framing is protected with a moisture proof barrier.</w:t>
      </w:r>
    </w:p>
    <w:p w14:paraId="22C8611C"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7C4246C2"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highlight w:val="yellow"/>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 xml:space="preserve">Wood ledgers supporting a vertical load of more than 100 pounds per lineal foot (1.46 </w:t>
      </w:r>
      <w:proofErr w:type="spellStart"/>
      <w:r w:rsidRPr="00232DF1">
        <w:rPr>
          <w:rFonts w:ascii="Arial" w:hAnsi="Arial" w:cs="Arial"/>
          <w:snapToGrid w:val="0"/>
          <w:color w:val="auto"/>
          <w:sz w:val="20"/>
          <w:szCs w:val="20"/>
          <w:u w:val="single"/>
        </w:rPr>
        <w:t>kN</w:t>
      </w:r>
      <w:proofErr w:type="spellEnd"/>
      <w:r w:rsidRPr="00232DF1">
        <w:rPr>
          <w:rFonts w:ascii="Arial" w:hAnsi="Arial" w:cs="Arial"/>
          <w:snapToGrid w:val="0"/>
          <w:color w:val="auto"/>
          <w:sz w:val="20"/>
          <w:szCs w:val="20"/>
          <w:u w:val="single"/>
        </w:rPr>
        <w:t xml:space="preserve">/m) based on Allowable Stress Design (ASD) levels and located within 48 inches (1219 mm) of adjacent grade are prohibited. Galvanized steel ledgers and anchor bolts, with or without wood </w:t>
      </w:r>
      <w:proofErr w:type="spellStart"/>
      <w:r w:rsidRPr="00232DF1">
        <w:rPr>
          <w:rFonts w:ascii="Arial" w:hAnsi="Arial" w:cs="Arial"/>
          <w:snapToGrid w:val="0"/>
          <w:color w:val="auto"/>
          <w:sz w:val="20"/>
          <w:szCs w:val="20"/>
          <w:u w:val="single"/>
        </w:rPr>
        <w:t>nailers</w:t>
      </w:r>
      <w:proofErr w:type="spellEnd"/>
      <w:r w:rsidRPr="00232DF1">
        <w:rPr>
          <w:rFonts w:ascii="Arial" w:hAnsi="Arial" w:cs="Arial"/>
          <w:snapToGrid w:val="0"/>
          <w:color w:val="auto"/>
          <w:sz w:val="20"/>
          <w:szCs w:val="20"/>
          <w:u w:val="single"/>
        </w:rPr>
        <w:t>, or treated or decay resistant sill plates supported on a concrete or masonry seat, may be used.</w:t>
      </w:r>
    </w:p>
    <w:p w14:paraId="15A18DA5" w14:textId="77777777" w:rsidR="008517A2" w:rsidRPr="00232DF1" w:rsidRDefault="008517A2" w:rsidP="00AE2945">
      <w:pPr>
        <w:spacing w:line="240" w:lineRule="auto"/>
        <w:ind w:left="1080"/>
        <w:jc w:val="both"/>
        <w:rPr>
          <w:rFonts w:ascii="Arial" w:hAnsi="Arial" w:cs="Arial"/>
          <w:snapToGrid w:val="0"/>
          <w:color w:val="auto"/>
          <w:sz w:val="20"/>
          <w:szCs w:val="20"/>
          <w:highlight w:val="yellow"/>
          <w:u w:val="single"/>
        </w:rPr>
      </w:pPr>
    </w:p>
    <w:p w14:paraId="71C3AE82"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1613.6.10.3 Sill plates.</w:t>
      </w:r>
      <w:r w:rsidRPr="00232DF1">
        <w:rPr>
          <w:rFonts w:ascii="Arial" w:hAnsi="Arial" w:cs="Arial"/>
          <w:snapToGrid w:val="0"/>
          <w:color w:val="auto"/>
          <w:sz w:val="20"/>
          <w:szCs w:val="20"/>
          <w:u w:val="single"/>
        </w:rPr>
        <w:t xml:space="preserve"> All sill plates and anchorage shall comply with the following:</w:t>
      </w:r>
    </w:p>
    <w:p w14:paraId="7B0A9A93"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60D8E23A" w14:textId="77777777" w:rsidR="008517A2" w:rsidRPr="00232DF1" w:rsidRDefault="008517A2" w:rsidP="00AE2945">
      <w:pPr>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1. </w:t>
      </w:r>
      <w:r w:rsidRPr="00232DF1">
        <w:rPr>
          <w:rFonts w:ascii="Arial" w:hAnsi="Arial" w:cs="Arial"/>
          <w:snapToGrid w:val="0"/>
          <w:color w:val="auto"/>
          <w:sz w:val="20"/>
          <w:szCs w:val="20"/>
          <w:u w:val="single"/>
        </w:rPr>
        <w:tab/>
        <w:t>All wood framed walls, including nonbearing walls, when resting on a footing, foundation, or grade beam stem wall, shall be supported on wood sill plates bearing on a level surface.</w:t>
      </w:r>
    </w:p>
    <w:p w14:paraId="7B6BA967" w14:textId="77777777" w:rsidR="008517A2" w:rsidRPr="00232DF1" w:rsidRDefault="008517A2" w:rsidP="00AE2945">
      <w:pPr>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 </w:t>
      </w:r>
    </w:p>
    <w:p w14:paraId="6C4EC88E" w14:textId="77777777" w:rsidR="008517A2" w:rsidRPr="00232DF1" w:rsidRDefault="008517A2" w:rsidP="00AE2945">
      <w:pPr>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2. </w:t>
      </w:r>
      <w:r w:rsidRPr="00232DF1">
        <w:rPr>
          <w:rFonts w:ascii="Arial" w:hAnsi="Arial" w:cs="Arial"/>
          <w:snapToGrid w:val="0"/>
          <w:color w:val="auto"/>
          <w:sz w:val="20"/>
          <w:szCs w:val="20"/>
          <w:u w:val="single"/>
        </w:rPr>
        <w:tab/>
        <w:t>Power-driven fasteners shall not be used to anchor sill plates except at interior nonbearing walls not designed as shear walls.</w:t>
      </w:r>
    </w:p>
    <w:p w14:paraId="2570DE68"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76110821" w14:textId="77777777" w:rsidR="008517A2" w:rsidRPr="00232DF1" w:rsidRDefault="008517A2" w:rsidP="00AE2945">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1613.6.10.4 Column base plate anchorage.</w:t>
      </w:r>
      <w:r w:rsidRPr="00232DF1">
        <w:rPr>
          <w:rFonts w:ascii="Arial" w:hAnsi="Arial" w:cs="Arial"/>
          <w:snapToGrid w:val="0"/>
          <w:color w:val="auto"/>
          <w:sz w:val="20"/>
          <w:szCs w:val="20"/>
          <w:u w:val="single"/>
        </w:rPr>
        <w:t xml:space="preserve"> The base of isolated wood posts (not framed into a stud wall) supporting a vertical load of 4,000 pounds (17.8 </w:t>
      </w:r>
      <w:proofErr w:type="spellStart"/>
      <w:r w:rsidRPr="00232DF1">
        <w:rPr>
          <w:rFonts w:ascii="Arial" w:hAnsi="Arial" w:cs="Arial"/>
          <w:snapToGrid w:val="0"/>
          <w:color w:val="auto"/>
          <w:sz w:val="20"/>
          <w:szCs w:val="20"/>
          <w:u w:val="single"/>
        </w:rPr>
        <w:t>kN</w:t>
      </w:r>
      <w:proofErr w:type="spellEnd"/>
      <w:r w:rsidRPr="00232DF1">
        <w:rPr>
          <w:rFonts w:ascii="Arial" w:hAnsi="Arial" w:cs="Arial"/>
          <w:snapToGrid w:val="0"/>
          <w:color w:val="auto"/>
          <w:sz w:val="20"/>
          <w:szCs w:val="20"/>
          <w:u w:val="single"/>
        </w:rPr>
        <w:t>) based on Allowable Stress Design (ASD) levels or more and the base plate for a steel column shall comply with the following:</w:t>
      </w:r>
    </w:p>
    <w:p w14:paraId="0671DDB7"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5953758B"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 xml:space="preserve">1. </w:t>
      </w:r>
      <w:r w:rsidRPr="00232DF1">
        <w:rPr>
          <w:rFonts w:ascii="Arial" w:hAnsi="Arial" w:cs="Arial"/>
          <w:snapToGrid w:val="0"/>
          <w:color w:val="auto"/>
          <w:sz w:val="20"/>
          <w:szCs w:val="20"/>
          <w:u w:val="single"/>
        </w:rPr>
        <w:tab/>
        <w:t>When the post or column is supported on a pedestal extending above the top of a footing or grade beam, the pedestal shall be designed and reinforced as required for concrete or masonry columns. The pedestal shall be reinforced with a minimum of four No. 4 bars extending to the bottom of the footing or grade beam. The top of exterior pedestals shall be sloped for positive drainage.</w:t>
      </w:r>
    </w:p>
    <w:p w14:paraId="71D13AF2"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02CF53DF" w14:textId="77777777" w:rsidR="008517A2" w:rsidRPr="00232DF1" w:rsidRDefault="008517A2" w:rsidP="00AE2945">
      <w:pPr>
        <w:tabs>
          <w:tab w:val="left" w:pos="1440"/>
        </w:tabs>
        <w:spacing w:line="240" w:lineRule="auto"/>
        <w:ind w:left="1440" w:hanging="360"/>
        <w:jc w:val="both"/>
        <w:rPr>
          <w:rFonts w:ascii="Arial" w:hAnsi="Arial" w:cs="Arial"/>
          <w:snapToGrid w:val="0"/>
          <w:color w:val="auto"/>
          <w:sz w:val="20"/>
          <w:szCs w:val="20"/>
          <w:u w:val="single"/>
        </w:rPr>
      </w:pPr>
      <w:r w:rsidRPr="00232DF1">
        <w:rPr>
          <w:rFonts w:ascii="Arial" w:hAnsi="Arial" w:cs="Arial"/>
          <w:snapToGrid w:val="0"/>
          <w:color w:val="auto"/>
          <w:sz w:val="20"/>
          <w:szCs w:val="20"/>
          <w:u w:val="single"/>
        </w:rPr>
        <w:t>2.</w:t>
      </w:r>
      <w:r w:rsidRPr="00232DF1">
        <w:rPr>
          <w:rFonts w:ascii="Arial" w:hAnsi="Arial" w:cs="Arial"/>
          <w:snapToGrid w:val="0"/>
          <w:color w:val="auto"/>
          <w:sz w:val="20"/>
          <w:szCs w:val="20"/>
          <w:u w:val="single"/>
        </w:rPr>
        <w:tab/>
        <w:t xml:space="preserve">The base plate anchor bolts or the embedded portion of the post base, and the vertical reinforcing bars for the pedestal, shall be confined with two No. 4 or three No. 3 ties within the top 5 inches (127 mm) of the concrete or masonry pedestal. The base plate anchor bolts shall be embedded a minimum of 20 bolt diameters into the concrete or masonry pedestal. The base plate anchor bolts and post bases shall be </w:t>
      </w:r>
      <w:proofErr w:type="gramStart"/>
      <w:r w:rsidRPr="00232DF1">
        <w:rPr>
          <w:rFonts w:ascii="Arial" w:hAnsi="Arial" w:cs="Arial"/>
          <w:snapToGrid w:val="0"/>
          <w:color w:val="auto"/>
          <w:sz w:val="20"/>
          <w:szCs w:val="20"/>
          <w:u w:val="single"/>
        </w:rPr>
        <w:t>galvanized</w:t>
      </w:r>
      <w:proofErr w:type="gramEnd"/>
      <w:r w:rsidRPr="00232DF1">
        <w:rPr>
          <w:rFonts w:ascii="Arial" w:hAnsi="Arial" w:cs="Arial"/>
          <w:snapToGrid w:val="0"/>
          <w:color w:val="auto"/>
          <w:sz w:val="20"/>
          <w:szCs w:val="20"/>
          <w:u w:val="single"/>
        </w:rPr>
        <w:t xml:space="preserve"> and each anchor bolt shall have at least 2 galvanized nuts above the base plate.</w:t>
      </w:r>
    </w:p>
    <w:p w14:paraId="66D15286" w14:textId="77777777" w:rsidR="008517A2" w:rsidRPr="00232DF1" w:rsidRDefault="008517A2" w:rsidP="00AE2945">
      <w:pPr>
        <w:spacing w:line="240" w:lineRule="auto"/>
        <w:ind w:left="1080"/>
        <w:jc w:val="both"/>
        <w:rPr>
          <w:rFonts w:ascii="Arial" w:hAnsi="Arial" w:cs="Arial"/>
          <w:snapToGrid w:val="0"/>
          <w:color w:val="auto"/>
          <w:sz w:val="20"/>
          <w:szCs w:val="20"/>
          <w:u w:val="single"/>
        </w:rPr>
      </w:pPr>
    </w:p>
    <w:p w14:paraId="36FC79F6" w14:textId="05EAA16E" w:rsidR="00232DF1" w:rsidRPr="0053392B" w:rsidRDefault="008517A2" w:rsidP="0053392B">
      <w:pPr>
        <w:spacing w:line="240" w:lineRule="auto"/>
        <w:ind w:left="720"/>
        <w:jc w:val="both"/>
        <w:rPr>
          <w:rFonts w:ascii="Arial" w:hAnsi="Arial" w:cs="Arial"/>
          <w:snapToGrid w:val="0"/>
          <w:color w:val="auto"/>
          <w:sz w:val="20"/>
          <w:szCs w:val="20"/>
          <w:u w:val="single"/>
        </w:rPr>
      </w:pPr>
      <w:r w:rsidRPr="00232DF1">
        <w:rPr>
          <w:rFonts w:ascii="Arial" w:hAnsi="Arial" w:cs="Arial"/>
          <w:b/>
          <w:snapToGrid w:val="0"/>
          <w:color w:val="auto"/>
          <w:sz w:val="20"/>
          <w:szCs w:val="20"/>
          <w:u w:val="single"/>
        </w:rPr>
        <w:t>1613.6.10.5 Steel beam to column supports.</w:t>
      </w:r>
      <w:r w:rsidRPr="00232DF1">
        <w:rPr>
          <w:rFonts w:ascii="Arial" w:hAnsi="Arial" w:cs="Arial"/>
          <w:snapToGrid w:val="0"/>
          <w:color w:val="auto"/>
          <w:sz w:val="20"/>
          <w:szCs w:val="20"/>
          <w:u w:val="single"/>
        </w:rPr>
        <w:t xml:space="preserve"> All steel beam to column supports shall be positively braced in each direction. Steel beams shall have stiffener plates installed on each side of the beam web </w:t>
      </w:r>
      <w:r w:rsidRPr="00232DF1">
        <w:rPr>
          <w:rFonts w:ascii="Arial" w:hAnsi="Arial" w:cs="Arial"/>
          <w:snapToGrid w:val="0"/>
          <w:color w:val="auto"/>
          <w:sz w:val="20"/>
          <w:szCs w:val="20"/>
          <w:u w:val="single"/>
        </w:rPr>
        <w:lastRenderedPageBreak/>
        <w:t xml:space="preserve">at the column. The stiffener plates shall be welded to each beam flange and the beam web. Each brace connection or structural member shall consist of at least two </w:t>
      </w:r>
      <w:proofErr w:type="gramStart"/>
      <w:r w:rsidRPr="00232DF1">
        <w:rPr>
          <w:rFonts w:ascii="Arial" w:hAnsi="Arial" w:cs="Arial"/>
          <w:snapToGrid w:val="0"/>
          <w:color w:val="auto"/>
          <w:sz w:val="20"/>
          <w:szCs w:val="20"/>
          <w:u w:val="single"/>
        </w:rPr>
        <w:t>5/8 inch</w:t>
      </w:r>
      <w:proofErr w:type="gramEnd"/>
      <w:r w:rsidRPr="00232DF1">
        <w:rPr>
          <w:rFonts w:ascii="Arial" w:hAnsi="Arial" w:cs="Arial"/>
          <w:snapToGrid w:val="0"/>
          <w:color w:val="auto"/>
          <w:sz w:val="20"/>
          <w:szCs w:val="20"/>
          <w:u w:val="single"/>
        </w:rPr>
        <w:t xml:space="preserve"> (15.9 mm) diameter machine bolts.</w:t>
      </w:r>
    </w:p>
    <w:p w14:paraId="1D24FCF4" w14:textId="77777777" w:rsidR="00DE4CE0" w:rsidRDefault="00DE4CE0" w:rsidP="00AE2945">
      <w:pPr>
        <w:spacing w:line="240" w:lineRule="auto"/>
        <w:jc w:val="both"/>
        <w:rPr>
          <w:rFonts w:ascii="Arial" w:hAnsi="Arial" w:cs="Arial"/>
          <w:bCs/>
          <w:color w:val="auto"/>
          <w:sz w:val="20"/>
          <w:szCs w:val="20"/>
        </w:rPr>
      </w:pPr>
    </w:p>
    <w:p w14:paraId="7FF122E5" w14:textId="77777777" w:rsidR="00DE4CE0" w:rsidRDefault="00DE4CE0" w:rsidP="00AE2945">
      <w:pPr>
        <w:spacing w:line="240" w:lineRule="auto"/>
        <w:jc w:val="both"/>
        <w:rPr>
          <w:rFonts w:ascii="Arial" w:hAnsi="Arial" w:cs="Arial"/>
          <w:bCs/>
          <w:color w:val="auto"/>
          <w:sz w:val="20"/>
          <w:szCs w:val="20"/>
        </w:rPr>
      </w:pPr>
    </w:p>
    <w:p w14:paraId="39E53A9F" w14:textId="2F08CEC5" w:rsidR="008517A2" w:rsidRPr="00232DF1" w:rsidRDefault="008517A2" w:rsidP="00AE2945">
      <w:pPr>
        <w:spacing w:line="240" w:lineRule="auto"/>
        <w:jc w:val="both"/>
        <w:rPr>
          <w:rFonts w:ascii="Arial" w:hAnsi="Arial" w:cs="Arial"/>
          <w:b/>
          <w:color w:val="auto"/>
          <w:sz w:val="20"/>
          <w:szCs w:val="20"/>
        </w:rPr>
      </w:pPr>
      <w:r w:rsidRPr="00232DF1">
        <w:rPr>
          <w:rFonts w:ascii="Arial" w:hAnsi="Arial" w:cs="Arial"/>
          <w:b/>
          <w:color w:val="auto"/>
          <w:sz w:val="20"/>
          <w:szCs w:val="20"/>
        </w:rPr>
        <w:t>RATIONALE:</w:t>
      </w:r>
    </w:p>
    <w:p w14:paraId="2A06B364" w14:textId="77777777" w:rsidR="008517A2" w:rsidRPr="00232DF1" w:rsidRDefault="008517A2" w:rsidP="00AE2945">
      <w:pPr>
        <w:spacing w:line="240" w:lineRule="auto"/>
        <w:jc w:val="both"/>
        <w:rPr>
          <w:rFonts w:ascii="Arial" w:hAnsi="Arial" w:cs="Arial"/>
          <w:color w:val="auto"/>
          <w:sz w:val="20"/>
          <w:szCs w:val="20"/>
        </w:rPr>
      </w:pPr>
    </w:p>
    <w:p w14:paraId="5E1CBDB2" w14:textId="77777777" w:rsidR="008517A2" w:rsidRPr="00232DF1" w:rsidRDefault="008517A2" w:rsidP="00AE2945">
      <w:pPr>
        <w:spacing w:line="240" w:lineRule="auto"/>
        <w:jc w:val="both"/>
        <w:rPr>
          <w:rFonts w:ascii="Arial" w:hAnsi="Arial" w:cs="Arial"/>
          <w:color w:val="auto"/>
          <w:sz w:val="20"/>
          <w:szCs w:val="20"/>
        </w:rPr>
      </w:pPr>
      <w:r w:rsidRPr="00232DF1">
        <w:rPr>
          <w:rFonts w:ascii="Arial" w:hAnsi="Arial" w:cs="Arial"/>
          <w:color w:val="auto"/>
          <w:sz w:val="20"/>
          <w:szCs w:val="20"/>
        </w:rPr>
        <w:t xml:space="preserve">Due to the difficulty of fire suppression vehicles accessing winding and narrow hillside properties and the probabilities for future earthquakes in the Los Angeles region, this technical amendment is required to address the special needs for buildings constructed on hillside locations. A </w:t>
      </w:r>
      <w:r w:rsidRPr="00232DF1">
        <w:rPr>
          <w:rFonts w:ascii="Arial" w:hAnsi="Arial" w:cs="Arial"/>
          <w:snapToGrid w:val="0"/>
          <w:color w:val="auto"/>
          <w:sz w:val="20"/>
          <w:szCs w:val="20"/>
        </w:rPr>
        <w:t xml:space="preserve">joint </w:t>
      </w:r>
      <w:r w:rsidRPr="00232DF1">
        <w:rPr>
          <w:rFonts w:ascii="Arial" w:hAnsi="Arial" w:cs="Arial"/>
          <w:bCs/>
          <w:snapToGrid w:val="0"/>
          <w:color w:val="auto"/>
          <w:sz w:val="20"/>
          <w:szCs w:val="20"/>
        </w:rPr>
        <w:t>Structural Engineers Association of Southern California (SEAOSC) and both the Los Angeles County and Los Angeles City Task Force</w:t>
      </w:r>
      <w:r w:rsidRPr="00232DF1">
        <w:rPr>
          <w:rFonts w:ascii="Arial" w:hAnsi="Arial" w:cs="Arial"/>
          <w:color w:val="auto"/>
          <w:sz w:val="20"/>
          <w:szCs w:val="20"/>
        </w:rPr>
        <w:t xml:space="preserve"> investigated the performance of hillside building failures after the Northridge earthquake. Numerous hillside failures resulted in loss of life and millions of dollars in damage. These criteria were developed to minimize the damage to these structures and have been in use by both the City and County of Los Angeles for several years with much success. This proposed amendment is a continuation of an amendment adopted during previous code adoption cycles.</w:t>
      </w:r>
    </w:p>
    <w:p w14:paraId="7856388E" w14:textId="17B37C58" w:rsidR="008517A2" w:rsidRDefault="008517A2" w:rsidP="00AE2945">
      <w:pPr>
        <w:spacing w:line="240" w:lineRule="auto"/>
        <w:jc w:val="both"/>
        <w:rPr>
          <w:rFonts w:ascii="Arial" w:hAnsi="Arial" w:cs="Arial"/>
          <w:color w:val="auto"/>
          <w:sz w:val="20"/>
          <w:szCs w:val="20"/>
        </w:rPr>
      </w:pPr>
    </w:p>
    <w:p w14:paraId="5BB5E94D" w14:textId="77777777" w:rsidR="004D2DAE" w:rsidRPr="00232DF1" w:rsidRDefault="004D2DAE" w:rsidP="00AE2945">
      <w:pPr>
        <w:spacing w:line="240" w:lineRule="auto"/>
        <w:jc w:val="both"/>
        <w:rPr>
          <w:rFonts w:ascii="Arial" w:hAnsi="Arial" w:cs="Arial"/>
          <w:color w:val="auto"/>
          <w:sz w:val="20"/>
          <w:szCs w:val="20"/>
        </w:rPr>
      </w:pPr>
    </w:p>
    <w:p w14:paraId="1EC49048" w14:textId="77777777" w:rsidR="008517A2" w:rsidRPr="00232DF1" w:rsidRDefault="008517A2" w:rsidP="00AE2945">
      <w:pPr>
        <w:spacing w:line="240" w:lineRule="auto"/>
        <w:jc w:val="both"/>
        <w:rPr>
          <w:rFonts w:ascii="Arial" w:hAnsi="Arial" w:cs="Arial"/>
          <w:b/>
          <w:color w:val="auto"/>
          <w:sz w:val="20"/>
          <w:szCs w:val="20"/>
        </w:rPr>
      </w:pPr>
      <w:r w:rsidRPr="00232DF1">
        <w:rPr>
          <w:rFonts w:ascii="Arial" w:hAnsi="Arial" w:cs="Arial"/>
          <w:b/>
          <w:color w:val="auto"/>
          <w:sz w:val="20"/>
          <w:szCs w:val="20"/>
        </w:rPr>
        <w:t>FINDINGS:</w:t>
      </w:r>
    </w:p>
    <w:p w14:paraId="795C4C78" w14:textId="77777777" w:rsidR="00D618F0" w:rsidRDefault="00D618F0" w:rsidP="00AE2945">
      <w:pPr>
        <w:spacing w:line="240" w:lineRule="auto"/>
        <w:jc w:val="both"/>
        <w:rPr>
          <w:rFonts w:ascii="Arial" w:hAnsi="Arial" w:cs="Arial"/>
          <w:color w:val="auto"/>
          <w:sz w:val="20"/>
          <w:szCs w:val="20"/>
        </w:rPr>
      </w:pPr>
    </w:p>
    <w:p w14:paraId="75DFD4D2" w14:textId="5C1DABFF" w:rsidR="008517A2" w:rsidRPr="00232DF1" w:rsidRDefault="008517A2" w:rsidP="00AE2945">
      <w:pPr>
        <w:spacing w:line="240" w:lineRule="auto"/>
        <w:jc w:val="both"/>
        <w:rPr>
          <w:rFonts w:ascii="Arial" w:hAnsi="Arial" w:cs="Arial"/>
          <w:color w:val="auto"/>
          <w:sz w:val="20"/>
          <w:szCs w:val="20"/>
          <w:highlight w:val="yellow"/>
        </w:rPr>
      </w:pPr>
      <w:r w:rsidRPr="00232DF1">
        <w:rPr>
          <w:rFonts w:ascii="Arial" w:hAnsi="Arial" w:cs="Arial"/>
          <w:color w:val="auto"/>
          <w:sz w:val="20"/>
          <w:szCs w:val="20"/>
        </w:rPr>
        <w:t>Local Topographical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Additionally, the topography within the Los Angeles region includes significant hillsides with narrow and winding access that makes timely response by fire suppression vehicles challenging and difficult. The proposed modification establishes design parameters to better mitigate and limit property damage that are the results of increased seismic forces which are imparted upon hillside buildings and structures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6D7C769B" w14:textId="77777777" w:rsidR="00134D31" w:rsidRPr="00134D31" w:rsidRDefault="00134D31" w:rsidP="00AE2945">
      <w:pPr>
        <w:spacing w:line="240" w:lineRule="auto"/>
        <w:jc w:val="both"/>
        <w:rPr>
          <w:rFonts w:ascii="Arial" w:hAnsi="Arial" w:cs="Arial"/>
          <w:color w:val="auto"/>
          <w:sz w:val="20"/>
          <w:szCs w:val="20"/>
        </w:rPr>
      </w:pPr>
    </w:p>
    <w:p w14:paraId="7E8FEE77" w14:textId="64EE9AF1" w:rsidR="00D618F0" w:rsidRDefault="00D618F0"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33143D01" w14:textId="77777777" w:rsidR="007B369F" w:rsidRPr="007B369F" w:rsidRDefault="007B369F" w:rsidP="007B369F">
      <w:pPr>
        <w:spacing w:line="240" w:lineRule="auto"/>
        <w:jc w:val="center"/>
        <w:rPr>
          <w:rFonts w:ascii="Arial" w:hAnsi="Arial" w:cs="Arial"/>
          <w:b/>
          <w:bCs/>
          <w:color w:val="auto"/>
          <w:szCs w:val="28"/>
        </w:rPr>
      </w:pPr>
      <w:r w:rsidRPr="007B369F">
        <w:rPr>
          <w:rFonts w:ascii="Arial" w:hAnsi="Arial" w:cs="Arial"/>
          <w:b/>
          <w:bCs/>
          <w:color w:val="auto"/>
          <w:szCs w:val="28"/>
        </w:rPr>
        <w:lastRenderedPageBreak/>
        <w:t>2022 LARUCP 16-05</w:t>
      </w:r>
    </w:p>
    <w:p w14:paraId="69A3D99D" w14:textId="77777777" w:rsidR="007B369F" w:rsidRDefault="007B369F" w:rsidP="007B369F">
      <w:pPr>
        <w:spacing w:line="240" w:lineRule="auto"/>
        <w:rPr>
          <w:rFonts w:ascii="Arial" w:hAnsi="Arial" w:cs="Arial"/>
          <w:color w:val="auto"/>
          <w:sz w:val="20"/>
          <w:szCs w:val="20"/>
        </w:rPr>
      </w:pPr>
    </w:p>
    <w:p w14:paraId="6EC17BBA" w14:textId="2A751B44" w:rsidR="00DE4CE0" w:rsidRDefault="00DE4CE0" w:rsidP="00AE2945">
      <w:pPr>
        <w:spacing w:line="240" w:lineRule="auto"/>
        <w:rPr>
          <w:rFonts w:ascii="Arial" w:hAnsi="Arial" w:cs="Arial"/>
          <w:color w:val="auto"/>
          <w:sz w:val="20"/>
          <w:szCs w:val="20"/>
        </w:rPr>
      </w:pPr>
      <w:r w:rsidRPr="00143516">
        <w:rPr>
          <w:rFonts w:ascii="Arial" w:hAnsi="Arial" w:cs="Arial"/>
          <w:color w:val="auto"/>
          <w:sz w:val="20"/>
          <w:szCs w:val="20"/>
        </w:rPr>
        <w:t>Section 1613.7 is added to Chapter 16 of the 2022 Edition of the California Building Code to read as follows:</w:t>
      </w:r>
    </w:p>
    <w:p w14:paraId="6841F26B" w14:textId="77777777" w:rsidR="00DE4CE0" w:rsidRPr="00143516" w:rsidRDefault="00DE4CE0" w:rsidP="00AE2945">
      <w:pPr>
        <w:spacing w:line="240" w:lineRule="auto"/>
        <w:rPr>
          <w:color w:val="auto"/>
          <w:sz w:val="20"/>
          <w:szCs w:val="20"/>
        </w:rPr>
      </w:pPr>
    </w:p>
    <w:p w14:paraId="67302F1A" w14:textId="77777777" w:rsidR="00143516" w:rsidRPr="00143516" w:rsidRDefault="00143516" w:rsidP="00AE2945">
      <w:pPr>
        <w:spacing w:line="240" w:lineRule="auto"/>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 Suspended ceilings.</w:t>
      </w:r>
      <w:r w:rsidRPr="00143516">
        <w:rPr>
          <w:rFonts w:ascii="Arial" w:hAnsi="Arial" w:cs="Arial"/>
          <w:snapToGrid w:val="0"/>
          <w:color w:val="auto"/>
          <w:sz w:val="20"/>
          <w:szCs w:val="20"/>
          <w:u w:val="single"/>
        </w:rPr>
        <w:t xml:space="preserve"> Minimum design and installation standards for suspended ceilings shall be determined in accordance with the requirements of Section 2506.2.1 of this Code and this section.</w:t>
      </w:r>
    </w:p>
    <w:p w14:paraId="3E8BF80C" w14:textId="77777777" w:rsidR="00143516" w:rsidRPr="00143516" w:rsidRDefault="00143516" w:rsidP="00AE2945">
      <w:pPr>
        <w:spacing w:line="240" w:lineRule="auto"/>
        <w:jc w:val="both"/>
        <w:rPr>
          <w:rFonts w:ascii="Arial" w:hAnsi="Arial" w:cs="Arial"/>
          <w:snapToGrid w:val="0"/>
          <w:color w:val="auto"/>
          <w:sz w:val="20"/>
          <w:szCs w:val="20"/>
          <w:u w:val="single"/>
        </w:rPr>
      </w:pPr>
      <w:r w:rsidRPr="00143516">
        <w:rPr>
          <w:rFonts w:ascii="Arial" w:hAnsi="Arial" w:cs="Arial"/>
          <w:snapToGrid w:val="0"/>
          <w:color w:val="auto"/>
          <w:sz w:val="20"/>
          <w:szCs w:val="20"/>
          <w:u w:val="single"/>
        </w:rPr>
        <w:t xml:space="preserve"> </w:t>
      </w:r>
    </w:p>
    <w:p w14:paraId="1AB7CB04"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1613.7.1 Scope.</w:t>
      </w:r>
      <w:r w:rsidRPr="00143516">
        <w:rPr>
          <w:rFonts w:ascii="Arial" w:hAnsi="Arial" w:cs="Arial"/>
          <w:snapToGrid w:val="0"/>
          <w:color w:val="auto"/>
          <w:sz w:val="20"/>
          <w:szCs w:val="20"/>
          <w:u w:val="single"/>
        </w:rPr>
        <w:t xml:space="preserve"> This part contains special requirements for suspended ceilings and lighting systems. Provisions of Section 13.5.6 of ASCE 7 shall apply except as modified herein.</w:t>
      </w:r>
    </w:p>
    <w:p w14:paraId="17F40616"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p>
    <w:p w14:paraId="079A4539"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1613.7.2 General.</w:t>
      </w:r>
      <w:r w:rsidRPr="00143516">
        <w:rPr>
          <w:rFonts w:ascii="Arial" w:hAnsi="Arial" w:cs="Arial"/>
          <w:snapToGrid w:val="0"/>
          <w:color w:val="auto"/>
          <w:sz w:val="20"/>
          <w:szCs w:val="20"/>
          <w:u w:val="single"/>
        </w:rPr>
        <w:t xml:space="preserve"> The suspended ceilings and lighting systems shall be limited to 6 feet (1828 mm) below the structural deck unless the lateral bracing is designed by a licensed engineer or architect.</w:t>
      </w:r>
    </w:p>
    <w:p w14:paraId="445E5D45"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p>
    <w:p w14:paraId="732CF76E" w14:textId="77777777" w:rsidR="00143516" w:rsidRPr="00143516" w:rsidRDefault="00143516" w:rsidP="00AE2945">
      <w:pPr>
        <w:spacing w:line="240" w:lineRule="auto"/>
        <w:ind w:left="360"/>
        <w:jc w:val="both"/>
        <w:rPr>
          <w:rFonts w:ascii="Arial" w:hAnsi="Arial" w:cs="Arial"/>
          <w:b/>
          <w:bCs/>
          <w:snapToGrid w:val="0"/>
          <w:color w:val="auto"/>
          <w:sz w:val="20"/>
          <w:szCs w:val="20"/>
          <w:u w:val="single"/>
        </w:rPr>
      </w:pPr>
      <w:r w:rsidRPr="00143516">
        <w:rPr>
          <w:rFonts w:ascii="Arial" w:hAnsi="Arial" w:cs="Arial"/>
          <w:b/>
          <w:bCs/>
          <w:snapToGrid w:val="0"/>
          <w:color w:val="auto"/>
          <w:sz w:val="20"/>
          <w:szCs w:val="20"/>
          <w:u w:val="single"/>
        </w:rPr>
        <w:t>1613.7.3 Sprinkler heads.</w:t>
      </w:r>
      <w:r w:rsidRPr="00143516">
        <w:rPr>
          <w:rFonts w:ascii="Arial" w:hAnsi="Arial" w:cs="Arial"/>
          <w:snapToGrid w:val="0"/>
          <w:color w:val="auto"/>
          <w:sz w:val="20"/>
          <w:szCs w:val="20"/>
          <w:u w:val="single"/>
        </w:rPr>
        <w:t xml:space="preserve"> All sprinkler heads (drops) except fire-resistance-rated floor/ceiling or roof/ceiling assemblies, shall be designed to allow for free movement of the sprinkler pipes with oversize rings, sleeves or adaptors through the ceiling tile. Sprinkler heads and other penetrations shall have a 2 inch (50mm) oversize ring, sleeve, or adapter through the ceiling tile to allow for free movement of at least 1 inch (25mm) in all horizontal directions. Alternatively, a swing joint that can accommodate 1 inch (25 mm) of ceiling movement in all horizontal directions is permitted to be provided at the top of the sprinkler head extension.</w:t>
      </w:r>
    </w:p>
    <w:p w14:paraId="1F1D2F39"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p>
    <w:p w14:paraId="3DA965B7" w14:textId="77777777" w:rsidR="00143516" w:rsidRPr="00143516" w:rsidRDefault="00143516" w:rsidP="00AE2945">
      <w:pPr>
        <w:spacing w:line="240" w:lineRule="auto"/>
        <w:ind w:left="360" w:firstLine="360"/>
        <w:jc w:val="both"/>
        <w:rPr>
          <w:rFonts w:ascii="Arial" w:hAnsi="Arial" w:cs="Arial"/>
          <w:b/>
          <w:bCs/>
          <w:snapToGrid w:val="0"/>
          <w:color w:val="auto"/>
          <w:sz w:val="20"/>
          <w:szCs w:val="20"/>
          <w:u w:val="single"/>
        </w:rPr>
      </w:pPr>
      <w:r w:rsidRPr="00143516">
        <w:rPr>
          <w:rFonts w:ascii="Arial" w:hAnsi="Arial" w:cs="Arial"/>
          <w:snapToGrid w:val="0"/>
          <w:color w:val="auto"/>
          <w:sz w:val="20"/>
          <w:szCs w:val="20"/>
          <w:u w:val="single"/>
        </w:rPr>
        <w:t>Sprinkler heads penetrating fire-resistance-rated floor/ceiling or roof/ceiling assemblies shall comply with Section 714 of this Code.</w:t>
      </w:r>
    </w:p>
    <w:p w14:paraId="26AFE650" w14:textId="77777777" w:rsidR="00143516" w:rsidRPr="00143516" w:rsidRDefault="00143516" w:rsidP="00AE2945">
      <w:pPr>
        <w:spacing w:line="240" w:lineRule="auto"/>
        <w:ind w:left="360"/>
        <w:jc w:val="both"/>
        <w:rPr>
          <w:rFonts w:ascii="Arial" w:hAnsi="Arial" w:cs="Arial"/>
          <w:b/>
          <w:bCs/>
          <w:snapToGrid w:val="0"/>
          <w:color w:val="auto"/>
          <w:sz w:val="20"/>
          <w:szCs w:val="20"/>
          <w:u w:val="single"/>
        </w:rPr>
      </w:pPr>
    </w:p>
    <w:p w14:paraId="452353D1"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1613.7.4 Special requirements for means of egress.</w:t>
      </w:r>
      <w:r w:rsidRPr="00143516">
        <w:rPr>
          <w:rFonts w:ascii="Arial" w:hAnsi="Arial" w:cs="Arial"/>
          <w:snapToGrid w:val="0"/>
          <w:color w:val="auto"/>
          <w:sz w:val="20"/>
          <w:szCs w:val="20"/>
          <w:u w:val="single"/>
        </w:rPr>
        <w:t xml:space="preserve"> Suspended ceiling assemblies located along means of egress serving an occupant load of 30 or more and at lobbies accessory to Group </w:t>
      </w:r>
      <w:proofErr w:type="gramStart"/>
      <w:r w:rsidRPr="00143516">
        <w:rPr>
          <w:rFonts w:ascii="Arial" w:hAnsi="Arial" w:cs="Arial"/>
          <w:snapToGrid w:val="0"/>
          <w:color w:val="auto"/>
          <w:sz w:val="20"/>
          <w:szCs w:val="20"/>
          <w:u w:val="single"/>
        </w:rPr>
        <w:t>A</w:t>
      </w:r>
      <w:proofErr w:type="gramEnd"/>
      <w:r w:rsidRPr="00143516">
        <w:rPr>
          <w:rFonts w:ascii="Arial" w:hAnsi="Arial" w:cs="Arial"/>
          <w:snapToGrid w:val="0"/>
          <w:color w:val="auto"/>
          <w:sz w:val="20"/>
          <w:szCs w:val="20"/>
          <w:u w:val="single"/>
        </w:rPr>
        <w:t xml:space="preserve"> Occupancies shall comply with the following provisions.</w:t>
      </w:r>
    </w:p>
    <w:p w14:paraId="77536113" w14:textId="77777777" w:rsidR="00143516" w:rsidRPr="00143516" w:rsidRDefault="00143516" w:rsidP="00AE2945">
      <w:pPr>
        <w:spacing w:line="240" w:lineRule="auto"/>
        <w:ind w:left="360"/>
        <w:jc w:val="both"/>
        <w:rPr>
          <w:rFonts w:ascii="Arial" w:hAnsi="Arial" w:cs="Arial"/>
          <w:snapToGrid w:val="0"/>
          <w:color w:val="auto"/>
          <w:sz w:val="20"/>
          <w:szCs w:val="20"/>
          <w:u w:val="single"/>
        </w:rPr>
      </w:pPr>
      <w:r w:rsidRPr="00143516">
        <w:rPr>
          <w:rFonts w:ascii="Arial" w:hAnsi="Arial" w:cs="Arial"/>
          <w:snapToGrid w:val="0"/>
          <w:color w:val="auto"/>
          <w:sz w:val="20"/>
          <w:szCs w:val="20"/>
          <w:u w:val="single"/>
        </w:rPr>
        <w:t xml:space="preserve"> </w:t>
      </w:r>
    </w:p>
    <w:p w14:paraId="54C0022C" w14:textId="77777777" w:rsidR="00143516" w:rsidRPr="00143516" w:rsidRDefault="00143516" w:rsidP="00AE2945">
      <w:pPr>
        <w:spacing w:line="240" w:lineRule="auto"/>
        <w:ind w:left="72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1613.7.4.1 General.</w:t>
      </w:r>
      <w:r w:rsidRPr="00143516">
        <w:rPr>
          <w:rFonts w:ascii="Arial" w:hAnsi="Arial" w:cs="Arial"/>
          <w:snapToGrid w:val="0"/>
          <w:color w:val="auto"/>
          <w:sz w:val="20"/>
          <w:szCs w:val="20"/>
          <w:u w:val="single"/>
        </w:rPr>
        <w:t xml:space="preserve"> Ceiling suspension systems shall be connected and braced with vertical hangers attached directly to the structural deck along the means of egress serving an occupant load of 30 or more and at lobbies accessory to Group </w:t>
      </w:r>
      <w:proofErr w:type="gramStart"/>
      <w:r w:rsidRPr="00143516">
        <w:rPr>
          <w:rFonts w:ascii="Arial" w:hAnsi="Arial" w:cs="Arial"/>
          <w:snapToGrid w:val="0"/>
          <w:color w:val="auto"/>
          <w:sz w:val="20"/>
          <w:szCs w:val="20"/>
          <w:u w:val="single"/>
        </w:rPr>
        <w:t>A</w:t>
      </w:r>
      <w:proofErr w:type="gramEnd"/>
      <w:r w:rsidRPr="00143516">
        <w:rPr>
          <w:rFonts w:ascii="Arial" w:hAnsi="Arial" w:cs="Arial"/>
          <w:snapToGrid w:val="0"/>
          <w:color w:val="auto"/>
          <w:sz w:val="20"/>
          <w:szCs w:val="20"/>
          <w:u w:val="single"/>
        </w:rPr>
        <w:t xml:space="preserve"> Occupancies. Spacing of vertical hangers shall not exceed 2 feet (610 mm) on center along the entire length of the suspended ceiling assembly located along the means of egress or at the lobby.</w:t>
      </w:r>
    </w:p>
    <w:p w14:paraId="65203DF4" w14:textId="77777777" w:rsidR="00143516" w:rsidRPr="00143516" w:rsidRDefault="00143516" w:rsidP="00AE2945">
      <w:pPr>
        <w:spacing w:line="240" w:lineRule="auto"/>
        <w:ind w:left="720"/>
        <w:jc w:val="both"/>
        <w:rPr>
          <w:rFonts w:ascii="Arial" w:hAnsi="Arial" w:cs="Arial"/>
          <w:b/>
          <w:bCs/>
          <w:snapToGrid w:val="0"/>
          <w:color w:val="auto"/>
          <w:sz w:val="20"/>
          <w:szCs w:val="20"/>
          <w:u w:val="single"/>
        </w:rPr>
      </w:pPr>
    </w:p>
    <w:p w14:paraId="20F5B008" w14:textId="77777777" w:rsidR="00143516" w:rsidRPr="00143516" w:rsidRDefault="00143516" w:rsidP="00AE2945">
      <w:pPr>
        <w:spacing w:line="240" w:lineRule="auto"/>
        <w:ind w:left="72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1613.7.4.2 Assembly device.</w:t>
      </w:r>
      <w:r w:rsidRPr="00143516">
        <w:rPr>
          <w:rFonts w:ascii="Arial" w:hAnsi="Arial" w:cs="Arial"/>
          <w:snapToGrid w:val="0"/>
          <w:color w:val="auto"/>
          <w:sz w:val="20"/>
          <w:szCs w:val="20"/>
          <w:u w:val="single"/>
        </w:rPr>
        <w:t xml:space="preserve"> All lay-in panels shall be secured to the suspension ceiling assembly with two hold-down clips minimum for each tile within a 4-foot (1219 mm) radius of the exit lights and exit signs.</w:t>
      </w:r>
    </w:p>
    <w:p w14:paraId="0C6ED616" w14:textId="77777777" w:rsidR="00143516" w:rsidRPr="00143516" w:rsidRDefault="00143516" w:rsidP="00AE2945">
      <w:pPr>
        <w:spacing w:line="240" w:lineRule="auto"/>
        <w:ind w:left="720"/>
        <w:jc w:val="both"/>
        <w:rPr>
          <w:rFonts w:ascii="Arial" w:hAnsi="Arial" w:cs="Arial"/>
          <w:b/>
          <w:bCs/>
          <w:snapToGrid w:val="0"/>
          <w:color w:val="auto"/>
          <w:sz w:val="20"/>
          <w:szCs w:val="20"/>
          <w:u w:val="single"/>
        </w:rPr>
      </w:pPr>
    </w:p>
    <w:p w14:paraId="1317BFCB" w14:textId="77777777" w:rsidR="00143516" w:rsidRPr="00143516" w:rsidRDefault="00143516" w:rsidP="00AE2945">
      <w:pPr>
        <w:spacing w:line="240" w:lineRule="auto"/>
        <w:ind w:left="72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1613.7.4.3 Emergency systems.</w:t>
      </w:r>
      <w:r w:rsidRPr="00143516">
        <w:rPr>
          <w:rFonts w:ascii="Arial" w:hAnsi="Arial" w:cs="Arial"/>
          <w:snapToGrid w:val="0"/>
          <w:color w:val="auto"/>
          <w:sz w:val="20"/>
          <w:szCs w:val="20"/>
          <w:u w:val="single"/>
        </w:rPr>
        <w:t xml:space="preserve"> Independent supports and braces shall be provided for light fixtures required for exit illumination. Power supply for exit illumination shall comply with the requirements of Section 1008.3 of this Code.</w:t>
      </w:r>
    </w:p>
    <w:p w14:paraId="11259242" w14:textId="77777777" w:rsidR="00143516" w:rsidRPr="00143516" w:rsidRDefault="00143516" w:rsidP="00AE2945">
      <w:pPr>
        <w:spacing w:line="240" w:lineRule="auto"/>
        <w:ind w:left="720"/>
        <w:jc w:val="both"/>
        <w:rPr>
          <w:rFonts w:ascii="Arial" w:hAnsi="Arial" w:cs="Arial"/>
          <w:b/>
          <w:bCs/>
          <w:snapToGrid w:val="0"/>
          <w:color w:val="auto"/>
          <w:sz w:val="20"/>
          <w:szCs w:val="20"/>
          <w:u w:val="single"/>
        </w:rPr>
      </w:pPr>
    </w:p>
    <w:p w14:paraId="6968BAB3" w14:textId="77777777" w:rsidR="00143516" w:rsidRPr="00143516" w:rsidRDefault="00143516" w:rsidP="00AE2945">
      <w:pPr>
        <w:spacing w:line="240" w:lineRule="auto"/>
        <w:ind w:left="720"/>
        <w:jc w:val="both"/>
        <w:rPr>
          <w:rFonts w:ascii="Arial" w:hAnsi="Arial" w:cs="Arial"/>
          <w:snapToGrid w:val="0"/>
          <w:color w:val="auto"/>
          <w:sz w:val="20"/>
          <w:szCs w:val="20"/>
          <w:u w:val="single"/>
        </w:rPr>
      </w:pPr>
      <w:r w:rsidRPr="00143516">
        <w:rPr>
          <w:rFonts w:ascii="Arial" w:hAnsi="Arial" w:cs="Arial"/>
          <w:b/>
          <w:bCs/>
          <w:snapToGrid w:val="0"/>
          <w:color w:val="auto"/>
          <w:sz w:val="20"/>
          <w:szCs w:val="20"/>
          <w:u w:val="single"/>
        </w:rPr>
        <w:t>1613.7.4.4 Supports for appendage.</w:t>
      </w:r>
      <w:r w:rsidRPr="00143516">
        <w:rPr>
          <w:rFonts w:ascii="Arial" w:hAnsi="Arial" w:cs="Arial"/>
          <w:snapToGrid w:val="0"/>
          <w:color w:val="auto"/>
          <w:sz w:val="20"/>
          <w:szCs w:val="20"/>
          <w:u w:val="single"/>
        </w:rPr>
        <w:t xml:space="preserve"> Separate support from the structural deck shall be provided for all appendages such as light fixtures, air diffusers, exit signs, and similar elements.</w:t>
      </w:r>
    </w:p>
    <w:p w14:paraId="71CF653A" w14:textId="77777777" w:rsidR="00143516" w:rsidRPr="00143516" w:rsidRDefault="00143516" w:rsidP="00AE2945">
      <w:pPr>
        <w:spacing w:line="240" w:lineRule="auto"/>
        <w:ind w:left="1440" w:hanging="1440"/>
        <w:jc w:val="both"/>
        <w:rPr>
          <w:rFonts w:ascii="Arial" w:hAnsi="Arial" w:cs="Arial"/>
          <w:b/>
          <w:bCs/>
          <w:snapToGrid w:val="0"/>
          <w:color w:val="auto"/>
          <w:sz w:val="20"/>
          <w:szCs w:val="20"/>
          <w:highlight w:val="yellow"/>
          <w:u w:val="single"/>
        </w:rPr>
      </w:pPr>
    </w:p>
    <w:p w14:paraId="3C6B5A1B" w14:textId="77777777" w:rsidR="00143516" w:rsidRPr="00143516" w:rsidRDefault="00143516" w:rsidP="00AE2945">
      <w:pPr>
        <w:spacing w:line="240" w:lineRule="auto"/>
        <w:ind w:left="1440" w:hanging="1440"/>
        <w:jc w:val="both"/>
        <w:rPr>
          <w:rFonts w:ascii="Arial" w:hAnsi="Arial" w:cs="Arial"/>
          <w:b/>
          <w:bCs/>
          <w:snapToGrid w:val="0"/>
          <w:color w:val="auto"/>
          <w:sz w:val="20"/>
          <w:szCs w:val="20"/>
          <w:highlight w:val="yellow"/>
          <w:u w:val="single"/>
        </w:rPr>
      </w:pPr>
    </w:p>
    <w:p w14:paraId="7D6C9758" w14:textId="77777777" w:rsidR="00143516" w:rsidRPr="00143516" w:rsidRDefault="00143516" w:rsidP="00AE2945">
      <w:pPr>
        <w:spacing w:line="240" w:lineRule="auto"/>
        <w:jc w:val="both"/>
        <w:rPr>
          <w:rFonts w:ascii="Arial" w:hAnsi="Arial" w:cs="Arial"/>
          <w:b/>
          <w:bCs/>
          <w:color w:val="auto"/>
          <w:sz w:val="20"/>
          <w:szCs w:val="20"/>
        </w:rPr>
      </w:pPr>
      <w:r w:rsidRPr="00143516">
        <w:rPr>
          <w:rFonts w:ascii="Arial" w:hAnsi="Arial" w:cs="Arial"/>
          <w:b/>
          <w:bCs/>
          <w:color w:val="auto"/>
          <w:sz w:val="20"/>
          <w:szCs w:val="20"/>
        </w:rPr>
        <w:t>RATIONALE:</w:t>
      </w:r>
    </w:p>
    <w:p w14:paraId="49F70D7E" w14:textId="77777777" w:rsidR="00143516" w:rsidRPr="00143516" w:rsidRDefault="00143516" w:rsidP="00AE2945">
      <w:pPr>
        <w:spacing w:line="240" w:lineRule="auto"/>
        <w:jc w:val="both"/>
        <w:rPr>
          <w:rFonts w:ascii="Arial" w:hAnsi="Arial" w:cs="Arial"/>
          <w:snapToGrid w:val="0"/>
          <w:color w:val="auto"/>
          <w:sz w:val="20"/>
          <w:szCs w:val="20"/>
        </w:rPr>
      </w:pPr>
    </w:p>
    <w:p w14:paraId="25CD84CD" w14:textId="77777777" w:rsidR="00143516" w:rsidRPr="00143516" w:rsidRDefault="00143516" w:rsidP="00AE2945">
      <w:pPr>
        <w:spacing w:line="240" w:lineRule="auto"/>
        <w:jc w:val="both"/>
        <w:rPr>
          <w:rFonts w:ascii="Arial" w:hAnsi="Arial" w:cs="Arial"/>
          <w:snapToGrid w:val="0"/>
          <w:color w:val="auto"/>
          <w:sz w:val="20"/>
          <w:szCs w:val="20"/>
        </w:rPr>
      </w:pPr>
      <w:r w:rsidRPr="00143516">
        <w:rPr>
          <w:rFonts w:ascii="Arial" w:hAnsi="Arial" w:cs="Arial"/>
          <w:snapToGrid w:val="0"/>
          <w:color w:val="auto"/>
          <w:sz w:val="20"/>
          <w:szCs w:val="20"/>
        </w:rPr>
        <w:t xml:space="preserve">The California Building Code has little to no information regarding the safe design and construction requirements for ceiling suspension systems subject to seismic loads. It is through the experience of prior earthquakes, such as the Northridge Earthquake, that this amendment is proposed </w:t>
      </w:r>
      <w:proofErr w:type="gramStart"/>
      <w:r w:rsidRPr="00143516">
        <w:rPr>
          <w:rFonts w:ascii="Arial" w:hAnsi="Arial" w:cs="Arial"/>
          <w:snapToGrid w:val="0"/>
          <w:color w:val="auto"/>
          <w:sz w:val="20"/>
          <w:szCs w:val="20"/>
        </w:rPr>
        <w:t>so as to</w:t>
      </w:r>
      <w:proofErr w:type="gramEnd"/>
      <w:r w:rsidRPr="00143516">
        <w:rPr>
          <w:rFonts w:ascii="Arial" w:hAnsi="Arial" w:cs="Arial"/>
          <w:snapToGrid w:val="0"/>
          <w:color w:val="auto"/>
          <w:sz w:val="20"/>
          <w:szCs w:val="20"/>
        </w:rPr>
        <w:t xml:space="preserve"> minimize the amount of bodily and building damage within the spaces in which this type of ceiling will be installed.</w:t>
      </w:r>
      <w:r w:rsidRPr="00143516">
        <w:rPr>
          <w:color w:val="auto"/>
        </w:rPr>
        <w:t xml:space="preserve"> </w:t>
      </w:r>
      <w:r w:rsidRPr="00143516">
        <w:rPr>
          <w:rFonts w:ascii="Arial" w:hAnsi="Arial" w:cs="Arial"/>
          <w:snapToGrid w:val="0"/>
          <w:color w:val="auto"/>
          <w:sz w:val="20"/>
          <w:szCs w:val="20"/>
        </w:rPr>
        <w:t>This proposed amendment complements ASCE 7-16 Chapter 13 Section 13.5.6.2.2 and the cited reference to ASTM E580. The amended requirements retained herein are a continuation of portions of an amendment adopted during the previous code adoption cycles.</w:t>
      </w:r>
    </w:p>
    <w:p w14:paraId="5815D677" w14:textId="6CC404B0" w:rsidR="00143516" w:rsidRDefault="00143516" w:rsidP="00AE2945">
      <w:pPr>
        <w:spacing w:line="240" w:lineRule="auto"/>
        <w:jc w:val="both"/>
        <w:rPr>
          <w:rFonts w:ascii="Arial" w:hAnsi="Arial" w:cs="Arial"/>
          <w:b/>
          <w:bCs/>
          <w:color w:val="auto"/>
          <w:sz w:val="20"/>
          <w:szCs w:val="20"/>
          <w:highlight w:val="yellow"/>
          <w:u w:val="single"/>
        </w:rPr>
      </w:pPr>
    </w:p>
    <w:p w14:paraId="36F4CC59" w14:textId="77777777" w:rsidR="004D2DAE" w:rsidRPr="00143516" w:rsidRDefault="004D2DAE" w:rsidP="00AE2945">
      <w:pPr>
        <w:spacing w:line="240" w:lineRule="auto"/>
        <w:jc w:val="both"/>
        <w:rPr>
          <w:rFonts w:ascii="Arial" w:hAnsi="Arial" w:cs="Arial"/>
          <w:b/>
          <w:bCs/>
          <w:color w:val="auto"/>
          <w:sz w:val="20"/>
          <w:szCs w:val="20"/>
          <w:highlight w:val="yellow"/>
          <w:u w:val="single"/>
        </w:rPr>
      </w:pPr>
    </w:p>
    <w:p w14:paraId="58D16593" w14:textId="77777777" w:rsidR="00143516" w:rsidRPr="00143516" w:rsidRDefault="00143516" w:rsidP="00AE2945">
      <w:pPr>
        <w:spacing w:line="240" w:lineRule="auto"/>
        <w:jc w:val="both"/>
        <w:rPr>
          <w:rFonts w:ascii="Arial" w:hAnsi="Arial" w:cs="Arial"/>
          <w:b/>
          <w:bCs/>
          <w:color w:val="auto"/>
          <w:sz w:val="20"/>
          <w:szCs w:val="20"/>
        </w:rPr>
      </w:pPr>
      <w:r w:rsidRPr="00143516">
        <w:rPr>
          <w:rFonts w:ascii="Arial" w:hAnsi="Arial" w:cs="Arial"/>
          <w:b/>
          <w:bCs/>
          <w:color w:val="auto"/>
          <w:sz w:val="20"/>
          <w:szCs w:val="20"/>
        </w:rPr>
        <w:t>FINDINGS:</w:t>
      </w:r>
    </w:p>
    <w:p w14:paraId="7432AA24" w14:textId="77777777" w:rsidR="00143516" w:rsidRPr="00143516" w:rsidRDefault="00143516" w:rsidP="00AE2945">
      <w:pPr>
        <w:spacing w:line="240" w:lineRule="auto"/>
        <w:jc w:val="both"/>
        <w:rPr>
          <w:rFonts w:ascii="Arial" w:hAnsi="Arial" w:cs="Arial"/>
          <w:color w:val="auto"/>
          <w:sz w:val="20"/>
          <w:szCs w:val="20"/>
        </w:rPr>
      </w:pPr>
    </w:p>
    <w:p w14:paraId="56B61CF0" w14:textId="77777777" w:rsidR="00143516" w:rsidRPr="00143516" w:rsidRDefault="00143516" w:rsidP="00AE2945">
      <w:pPr>
        <w:spacing w:line="240" w:lineRule="auto"/>
        <w:jc w:val="both"/>
        <w:rPr>
          <w:rFonts w:ascii="Arial" w:hAnsi="Arial" w:cs="Arial"/>
          <w:color w:val="auto"/>
          <w:sz w:val="20"/>
          <w:szCs w:val="20"/>
        </w:rPr>
      </w:pPr>
      <w:r w:rsidRPr="00143516">
        <w:rPr>
          <w:rFonts w:ascii="Arial" w:hAnsi="Arial" w:cs="Arial"/>
          <w:color w:val="auto"/>
          <w:sz w:val="20"/>
          <w:szCs w:val="20"/>
        </w:rPr>
        <w:t xml:space="preserve">Local Geological Conditions – The greater Los Angeles region is a densely populated area having buildings constructed over and near a vast array of fault systems capable of producing major earthquakes, including but </w:t>
      </w:r>
      <w:r w:rsidRPr="00143516">
        <w:rPr>
          <w:rFonts w:ascii="Arial" w:hAnsi="Arial" w:cs="Arial"/>
          <w:color w:val="auto"/>
          <w:sz w:val="20"/>
          <w:szCs w:val="20"/>
        </w:rPr>
        <w:lastRenderedPageBreak/>
        <w:t xml:space="preserve">not limited to the 1994 Northridge Earthquake. The proposed modification requiring safe </w:t>
      </w:r>
      <w:r w:rsidRPr="00143516">
        <w:rPr>
          <w:rFonts w:ascii="Arial" w:hAnsi="Arial" w:cs="Arial"/>
          <w:snapToGrid w:val="0"/>
          <w:color w:val="auto"/>
          <w:sz w:val="20"/>
          <w:szCs w:val="20"/>
        </w:rPr>
        <w:t>design and construction requirements for ceiling suspension systems to resist seismic loads</w:t>
      </w:r>
      <w:r w:rsidRPr="00143516">
        <w:rPr>
          <w:rFonts w:ascii="Arial" w:hAnsi="Arial" w:cs="Arial"/>
          <w:color w:val="auto"/>
          <w:sz w:val="20"/>
          <w:szCs w:val="20"/>
        </w:rPr>
        <w:t xml:space="preserve"> is intended to minimize the amount of damage within a building and therefore need to be incorporated into the code to assure that new buildings and additions to existing buildings are designed and constructed in accordance with the scope and objectives of the California Building Code.</w:t>
      </w:r>
    </w:p>
    <w:p w14:paraId="238118C1" w14:textId="77777777" w:rsidR="00143516" w:rsidRPr="00143516" w:rsidRDefault="00143516" w:rsidP="00AE2945">
      <w:pPr>
        <w:spacing w:line="240" w:lineRule="auto"/>
        <w:jc w:val="both"/>
        <w:rPr>
          <w:rFonts w:ascii="Arial" w:hAnsi="Arial" w:cs="Arial"/>
          <w:color w:val="auto"/>
          <w:sz w:val="20"/>
          <w:szCs w:val="20"/>
          <w:highlight w:val="yellow"/>
        </w:rPr>
      </w:pPr>
    </w:p>
    <w:p w14:paraId="30BAF96D" w14:textId="298A98DA" w:rsidR="0030238C" w:rsidRDefault="0030238C"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785933A8" w14:textId="179D03E9" w:rsidR="00582A2C" w:rsidRPr="00582A2C" w:rsidRDefault="00F41FEC" w:rsidP="00CB3603">
      <w:pPr>
        <w:spacing w:line="240" w:lineRule="auto"/>
        <w:jc w:val="center"/>
        <w:rPr>
          <w:rFonts w:ascii="Arial" w:hAnsi="Arial" w:cs="Arial"/>
          <w:b/>
          <w:bCs/>
          <w:color w:val="auto"/>
          <w:szCs w:val="28"/>
        </w:rPr>
      </w:pPr>
      <w:r w:rsidRPr="00582A2C">
        <w:rPr>
          <w:rFonts w:ascii="Arial" w:hAnsi="Arial" w:cs="Arial"/>
          <w:b/>
          <w:bCs/>
          <w:color w:val="auto"/>
          <w:szCs w:val="28"/>
        </w:rPr>
        <w:lastRenderedPageBreak/>
        <w:t>2022 LARUCP 17-01</w:t>
      </w:r>
    </w:p>
    <w:p w14:paraId="06836872" w14:textId="77777777" w:rsidR="00582A2C" w:rsidRPr="00582A2C" w:rsidRDefault="00582A2C" w:rsidP="00CB3603">
      <w:pPr>
        <w:spacing w:line="240" w:lineRule="auto"/>
        <w:rPr>
          <w:rFonts w:ascii="Arial" w:hAnsi="Arial" w:cs="Arial"/>
          <w:color w:val="auto"/>
          <w:sz w:val="20"/>
          <w:szCs w:val="20"/>
        </w:rPr>
      </w:pPr>
    </w:p>
    <w:p w14:paraId="7C4A78D1" w14:textId="111FA82C" w:rsidR="00F41FEC" w:rsidRPr="00582A2C" w:rsidRDefault="00F41FEC" w:rsidP="00F41FEC">
      <w:pPr>
        <w:rPr>
          <w:rFonts w:ascii="Arial" w:hAnsi="Arial" w:cs="Arial"/>
          <w:color w:val="auto"/>
          <w:sz w:val="20"/>
          <w:szCs w:val="20"/>
        </w:rPr>
      </w:pPr>
      <w:r w:rsidRPr="00582A2C">
        <w:rPr>
          <w:rFonts w:ascii="Arial" w:hAnsi="Arial" w:cs="Arial"/>
          <w:color w:val="auto"/>
          <w:sz w:val="20"/>
          <w:szCs w:val="20"/>
        </w:rPr>
        <w:t>Section 1704.6 of the 2022 Edition of the California Building Code is amended to read as follows:</w:t>
      </w:r>
    </w:p>
    <w:p w14:paraId="09C774D0" w14:textId="77777777" w:rsidR="00582A2C" w:rsidRPr="00582A2C" w:rsidRDefault="00582A2C" w:rsidP="00AE2945">
      <w:pPr>
        <w:spacing w:line="240" w:lineRule="auto"/>
        <w:jc w:val="both"/>
        <w:rPr>
          <w:rFonts w:ascii="Arial" w:hAnsi="Arial" w:cs="Arial"/>
          <w:color w:val="auto"/>
          <w:sz w:val="20"/>
          <w:szCs w:val="20"/>
        </w:rPr>
      </w:pPr>
    </w:p>
    <w:p w14:paraId="228EAB7C" w14:textId="0BC41A02" w:rsidR="003B7CEF" w:rsidRPr="003B7CEF" w:rsidRDefault="003B7CEF" w:rsidP="00AE2945">
      <w:pPr>
        <w:spacing w:line="240" w:lineRule="auto"/>
        <w:jc w:val="both"/>
        <w:rPr>
          <w:rFonts w:ascii="Arial" w:hAnsi="Arial" w:cs="Arial"/>
          <w:color w:val="auto"/>
          <w:sz w:val="20"/>
          <w:szCs w:val="20"/>
          <w:u w:val="single"/>
        </w:rPr>
      </w:pPr>
      <w:r w:rsidRPr="003B7CEF">
        <w:rPr>
          <w:rFonts w:ascii="Arial" w:hAnsi="Arial" w:cs="Arial"/>
          <w:b/>
          <w:bCs/>
          <w:color w:val="auto"/>
          <w:sz w:val="20"/>
          <w:szCs w:val="20"/>
        </w:rPr>
        <w:t>1704.6 Structural observations.</w:t>
      </w:r>
      <w:r w:rsidRPr="003B7CEF">
        <w:rPr>
          <w:rFonts w:ascii="Arial" w:hAnsi="Arial" w:cs="Arial"/>
          <w:color w:val="auto"/>
          <w:sz w:val="20"/>
          <w:szCs w:val="20"/>
        </w:rPr>
        <w:t xml:space="preserve">  Where required by the provisions of Section 1704.6.1, the owner or the owner’s authorized agent shall employ a</w:t>
      </w:r>
      <w:r w:rsidRPr="008359A6">
        <w:rPr>
          <w:rFonts w:ascii="Arial" w:hAnsi="Arial" w:cs="Arial"/>
          <w:color w:val="auto"/>
          <w:sz w:val="20"/>
          <w:szCs w:val="20"/>
        </w:rPr>
        <w:t xml:space="preserve"> </w:t>
      </w:r>
      <w:r w:rsidRPr="003B7CEF">
        <w:rPr>
          <w:rFonts w:ascii="Arial" w:hAnsi="Arial" w:cs="Arial"/>
          <w:strike/>
          <w:color w:val="auto"/>
          <w:sz w:val="20"/>
          <w:szCs w:val="20"/>
        </w:rPr>
        <w:t xml:space="preserve">registered design </w:t>
      </w:r>
      <w:proofErr w:type="spellStart"/>
      <w:r w:rsidRPr="003B7CEF">
        <w:rPr>
          <w:rFonts w:ascii="Arial" w:hAnsi="Arial" w:cs="Arial"/>
          <w:strike/>
          <w:color w:val="auto"/>
          <w:sz w:val="20"/>
          <w:szCs w:val="20"/>
        </w:rPr>
        <w:t>professional</w:t>
      </w:r>
      <w:r w:rsidRPr="003B7CEF">
        <w:rPr>
          <w:rFonts w:ascii="Arial" w:hAnsi="Arial" w:cs="Arial"/>
          <w:color w:val="auto"/>
          <w:sz w:val="20"/>
          <w:szCs w:val="20"/>
          <w:u w:val="single"/>
        </w:rPr>
        <w:t>structural</w:t>
      </w:r>
      <w:proofErr w:type="spellEnd"/>
      <w:r w:rsidRPr="003B7CEF">
        <w:rPr>
          <w:rFonts w:ascii="Arial" w:hAnsi="Arial" w:cs="Arial"/>
          <w:color w:val="auto"/>
          <w:sz w:val="20"/>
          <w:szCs w:val="20"/>
          <w:u w:val="single"/>
        </w:rPr>
        <w:t xml:space="preserve"> observer</w:t>
      </w:r>
      <w:r w:rsidRPr="003B7CEF">
        <w:rPr>
          <w:rFonts w:ascii="Arial" w:hAnsi="Arial" w:cs="Arial"/>
          <w:color w:val="auto"/>
          <w:sz w:val="20"/>
          <w:szCs w:val="20"/>
        </w:rPr>
        <w:t xml:space="preserve"> to perform structural observations. The structural observer shall visually observe representative locations of structural systems, details and load paths for general conformance to the approved construction documents. Structural observation does not include or waive the responsibility for the inspections in Section 110 or the special inspections in Section 1705 or other sections of this code.</w:t>
      </w:r>
      <w:r w:rsidRPr="00B2538E">
        <w:rPr>
          <w:rFonts w:ascii="Arial" w:hAnsi="Arial" w:cs="Arial"/>
          <w:color w:val="auto"/>
          <w:sz w:val="20"/>
          <w:szCs w:val="20"/>
          <w:u w:val="single"/>
        </w:rPr>
        <w:t xml:space="preserve"> </w:t>
      </w:r>
      <w:r w:rsidRPr="003B7CEF">
        <w:rPr>
          <w:rFonts w:ascii="Arial" w:hAnsi="Arial" w:cs="Arial"/>
          <w:color w:val="auto"/>
          <w:sz w:val="20"/>
          <w:szCs w:val="20"/>
          <w:u w:val="single"/>
        </w:rPr>
        <w:t>The structural observer shall be one of the following individuals:</w:t>
      </w:r>
    </w:p>
    <w:p w14:paraId="56557037" w14:textId="77777777" w:rsidR="003B7CEF" w:rsidRPr="003B7CEF" w:rsidRDefault="003B7CEF" w:rsidP="00AE2945">
      <w:pPr>
        <w:spacing w:line="240" w:lineRule="auto"/>
        <w:ind w:firstLine="360"/>
        <w:jc w:val="both"/>
        <w:rPr>
          <w:rFonts w:ascii="Arial" w:hAnsi="Arial" w:cs="Arial"/>
          <w:color w:val="auto"/>
          <w:sz w:val="20"/>
          <w:szCs w:val="20"/>
          <w:u w:val="single"/>
        </w:rPr>
      </w:pPr>
    </w:p>
    <w:p w14:paraId="26BEC25A" w14:textId="77777777" w:rsidR="003B7CEF" w:rsidRPr="003B7CEF" w:rsidRDefault="003B7CEF" w:rsidP="00AE2945">
      <w:pPr>
        <w:spacing w:line="240" w:lineRule="auto"/>
        <w:ind w:firstLine="360"/>
        <w:jc w:val="both"/>
        <w:rPr>
          <w:rFonts w:ascii="Arial" w:hAnsi="Arial" w:cs="Arial"/>
          <w:color w:val="auto"/>
          <w:sz w:val="20"/>
          <w:szCs w:val="20"/>
          <w:u w:val="single"/>
        </w:rPr>
      </w:pPr>
      <w:r w:rsidRPr="003B7CEF">
        <w:rPr>
          <w:rFonts w:ascii="Arial" w:hAnsi="Arial" w:cs="Arial"/>
          <w:color w:val="auto"/>
          <w:sz w:val="20"/>
          <w:szCs w:val="20"/>
          <w:u w:val="single"/>
        </w:rPr>
        <w:t>1.</w:t>
      </w:r>
      <w:r w:rsidRPr="003B7CEF">
        <w:rPr>
          <w:rFonts w:ascii="Arial" w:hAnsi="Arial" w:cs="Arial"/>
          <w:color w:val="auto"/>
          <w:sz w:val="20"/>
          <w:szCs w:val="20"/>
          <w:u w:val="single"/>
        </w:rPr>
        <w:tab/>
        <w:t>The registered design professional responsible for the structural design, or</w:t>
      </w:r>
    </w:p>
    <w:p w14:paraId="7F32BE66" w14:textId="77777777" w:rsidR="003B7CEF" w:rsidRPr="003B7CEF" w:rsidRDefault="003B7CEF" w:rsidP="00AE2945">
      <w:pPr>
        <w:spacing w:line="240" w:lineRule="auto"/>
        <w:ind w:firstLine="360"/>
        <w:jc w:val="both"/>
        <w:rPr>
          <w:rFonts w:ascii="Arial" w:hAnsi="Arial" w:cs="Arial"/>
          <w:color w:val="auto"/>
          <w:sz w:val="20"/>
          <w:szCs w:val="20"/>
          <w:u w:val="single"/>
        </w:rPr>
      </w:pPr>
    </w:p>
    <w:p w14:paraId="58BF48BD" w14:textId="77777777" w:rsidR="003B7CEF" w:rsidRPr="003B7CEF" w:rsidRDefault="003B7CEF" w:rsidP="00AE2945">
      <w:pPr>
        <w:spacing w:line="240" w:lineRule="auto"/>
        <w:ind w:left="720" w:hanging="360"/>
        <w:jc w:val="both"/>
        <w:rPr>
          <w:rFonts w:ascii="Arial" w:hAnsi="Arial" w:cs="Arial"/>
          <w:color w:val="auto"/>
          <w:sz w:val="20"/>
          <w:szCs w:val="20"/>
          <w:u w:val="single"/>
        </w:rPr>
      </w:pPr>
      <w:r w:rsidRPr="003B7CEF">
        <w:rPr>
          <w:rFonts w:ascii="Arial" w:hAnsi="Arial" w:cs="Arial"/>
          <w:color w:val="auto"/>
          <w:sz w:val="20"/>
          <w:szCs w:val="20"/>
          <w:u w:val="single"/>
        </w:rPr>
        <w:t>2.</w:t>
      </w:r>
      <w:r w:rsidRPr="003B7CEF">
        <w:rPr>
          <w:rFonts w:ascii="Arial" w:hAnsi="Arial" w:cs="Arial"/>
          <w:color w:val="auto"/>
          <w:sz w:val="20"/>
          <w:szCs w:val="20"/>
          <w:u w:val="single"/>
        </w:rPr>
        <w:tab/>
        <w:t>A registered design professional designated by the registered design professional responsible for the structural design.</w:t>
      </w:r>
    </w:p>
    <w:p w14:paraId="3D5653E6" w14:textId="77777777" w:rsidR="003B7CEF" w:rsidRPr="003B7CEF" w:rsidRDefault="003B7CEF" w:rsidP="00AE2945">
      <w:pPr>
        <w:spacing w:line="240" w:lineRule="auto"/>
        <w:ind w:firstLine="360"/>
        <w:jc w:val="both"/>
        <w:rPr>
          <w:rFonts w:ascii="Arial" w:hAnsi="Arial" w:cs="Arial"/>
          <w:color w:val="auto"/>
          <w:sz w:val="20"/>
          <w:szCs w:val="20"/>
          <w:u w:val="single"/>
        </w:rPr>
      </w:pPr>
    </w:p>
    <w:p w14:paraId="33DD8535" w14:textId="77777777" w:rsidR="003B7CEF" w:rsidRPr="003B7CEF" w:rsidRDefault="003B7CEF" w:rsidP="00AE2945">
      <w:pPr>
        <w:spacing w:line="240" w:lineRule="auto"/>
        <w:ind w:firstLine="360"/>
        <w:jc w:val="both"/>
        <w:rPr>
          <w:rFonts w:ascii="Arial" w:hAnsi="Arial" w:cs="Arial"/>
          <w:color w:val="auto"/>
          <w:sz w:val="20"/>
          <w:szCs w:val="20"/>
          <w:u w:val="single"/>
        </w:rPr>
      </w:pPr>
      <w:r w:rsidRPr="003B7CEF">
        <w:rPr>
          <w:rFonts w:ascii="Arial" w:hAnsi="Arial" w:cs="Arial"/>
          <w:color w:val="auto"/>
          <w:sz w:val="20"/>
          <w:szCs w:val="20"/>
        </w:rPr>
        <w:t>Prior to the commencement of observations, the structural observer shall submit to the building official a written statement identifying the frequency and extent of structural observations.</w:t>
      </w:r>
    </w:p>
    <w:p w14:paraId="544C163F" w14:textId="77777777" w:rsidR="003B7CEF" w:rsidRPr="003B7CEF" w:rsidRDefault="003B7CEF" w:rsidP="00AE2945">
      <w:pPr>
        <w:spacing w:line="240" w:lineRule="auto"/>
        <w:ind w:firstLine="360"/>
        <w:jc w:val="both"/>
        <w:rPr>
          <w:rFonts w:ascii="Arial" w:hAnsi="Arial" w:cs="Arial"/>
          <w:color w:val="auto"/>
          <w:sz w:val="20"/>
          <w:szCs w:val="20"/>
        </w:rPr>
      </w:pPr>
    </w:p>
    <w:p w14:paraId="5BC34782" w14:textId="6D3AAC18" w:rsidR="003B7CEF" w:rsidRPr="00C73881" w:rsidRDefault="003B7CEF" w:rsidP="00AE2945">
      <w:pPr>
        <w:spacing w:line="240" w:lineRule="auto"/>
        <w:ind w:firstLine="360"/>
        <w:jc w:val="both"/>
        <w:rPr>
          <w:rFonts w:ascii="Arial" w:hAnsi="Arial" w:cs="Arial"/>
          <w:strike/>
          <w:color w:val="auto"/>
          <w:sz w:val="20"/>
          <w:szCs w:val="20"/>
        </w:rPr>
      </w:pPr>
      <w:r w:rsidRPr="003B7CEF">
        <w:rPr>
          <w:rFonts w:ascii="Arial" w:hAnsi="Arial" w:cs="Arial"/>
          <w:strike/>
          <w:color w:val="auto"/>
          <w:sz w:val="20"/>
          <w:szCs w:val="20"/>
        </w:rPr>
        <w:t>At the conclusion of the work included in the permit, the structural observer shall submit to the building official a written statement that the site visits have been made and identify any reported deficiencies that, to the best of the structural observer’s knowledge, have not been resolved.</w:t>
      </w:r>
    </w:p>
    <w:p w14:paraId="6D9B3485" w14:textId="77777777" w:rsidR="003B7CEF" w:rsidRPr="003B7CEF" w:rsidRDefault="003B7CEF" w:rsidP="00AE2945">
      <w:pPr>
        <w:spacing w:line="240" w:lineRule="auto"/>
        <w:ind w:firstLine="360"/>
        <w:jc w:val="both"/>
        <w:rPr>
          <w:rFonts w:ascii="Arial" w:hAnsi="Arial" w:cs="Arial"/>
          <w:color w:val="auto"/>
          <w:sz w:val="20"/>
          <w:szCs w:val="20"/>
          <w:u w:val="single"/>
        </w:rPr>
      </w:pPr>
      <w:r w:rsidRPr="003B7CEF">
        <w:rPr>
          <w:rFonts w:ascii="Arial" w:hAnsi="Arial" w:cs="Arial"/>
          <w:color w:val="auto"/>
          <w:sz w:val="20"/>
          <w:szCs w:val="20"/>
          <w:u w:val="single"/>
        </w:rPr>
        <w:t xml:space="preserve">The owner or owner’s authorized agent shall coordinate and call a preconstruction meeting between the structural observer, contractors, affected subcontractors and special inspectors. The structural observer shall preside over the meeting. The purpose of the meeting shall be to identify the major structural elements and connections that affect the vertical and lateral load resisting systems of the structure and to review scheduling of the required observations. A record of the meeting shall be included in the report submitted to the building official. Observed deficiencies shall be reported in writing to the owner or owner’s authorized agent, special inspector, contractor and the building official. Upon the form prescribed by the building official, the structural observer shall submit to the building official a written statement at each significant construction stage stating that the site visits have been made and identifying any reported deficiencies which, to the best of the structural observer’s knowledge, have not been resolved. A final report by the structural observer which states that all observed deficiencies have been resolved is required before acceptance of the work by the building official.   </w:t>
      </w:r>
    </w:p>
    <w:p w14:paraId="763ABA8A" w14:textId="77777777" w:rsidR="003B7CEF" w:rsidRPr="003B7CEF" w:rsidRDefault="003B7CEF" w:rsidP="00AE2945">
      <w:pPr>
        <w:spacing w:line="240" w:lineRule="auto"/>
        <w:jc w:val="both"/>
        <w:rPr>
          <w:rFonts w:ascii="Arial" w:hAnsi="Arial" w:cs="Arial"/>
          <w:color w:val="auto"/>
          <w:sz w:val="20"/>
          <w:szCs w:val="20"/>
          <w:highlight w:val="yellow"/>
        </w:rPr>
      </w:pPr>
    </w:p>
    <w:p w14:paraId="46133373" w14:textId="77777777" w:rsidR="003B7CEF" w:rsidRPr="003B7CEF" w:rsidRDefault="003B7CEF" w:rsidP="00AE2945">
      <w:pPr>
        <w:spacing w:line="240" w:lineRule="auto"/>
        <w:jc w:val="both"/>
        <w:rPr>
          <w:rFonts w:ascii="Arial" w:hAnsi="Arial" w:cs="Arial"/>
          <w:color w:val="auto"/>
          <w:sz w:val="20"/>
          <w:szCs w:val="20"/>
          <w:highlight w:val="yellow"/>
        </w:rPr>
      </w:pPr>
    </w:p>
    <w:p w14:paraId="69A98B3B" w14:textId="77777777" w:rsidR="003B7CEF" w:rsidRPr="003B7CEF" w:rsidRDefault="003B7CEF" w:rsidP="00AE2945">
      <w:pPr>
        <w:spacing w:line="240" w:lineRule="auto"/>
        <w:jc w:val="both"/>
        <w:rPr>
          <w:rFonts w:ascii="Arial" w:hAnsi="Arial" w:cs="Arial"/>
          <w:b/>
          <w:color w:val="auto"/>
          <w:sz w:val="20"/>
          <w:szCs w:val="20"/>
        </w:rPr>
      </w:pPr>
      <w:r w:rsidRPr="003B7CEF">
        <w:rPr>
          <w:rFonts w:ascii="Arial" w:hAnsi="Arial" w:cs="Arial"/>
          <w:b/>
          <w:color w:val="auto"/>
          <w:sz w:val="20"/>
          <w:szCs w:val="20"/>
        </w:rPr>
        <w:t>RATIONALE:</w:t>
      </w:r>
    </w:p>
    <w:p w14:paraId="284F4913" w14:textId="77777777" w:rsidR="003B7CEF" w:rsidRPr="003B7CEF" w:rsidRDefault="003B7CEF" w:rsidP="00AE2945">
      <w:pPr>
        <w:spacing w:line="240" w:lineRule="auto"/>
        <w:jc w:val="right"/>
        <w:rPr>
          <w:rFonts w:ascii="Arial" w:hAnsi="Arial" w:cs="Arial"/>
          <w:color w:val="auto"/>
          <w:sz w:val="20"/>
          <w:szCs w:val="20"/>
          <w:highlight w:val="yellow"/>
        </w:rPr>
      </w:pPr>
    </w:p>
    <w:p w14:paraId="04B3344C" w14:textId="77777777" w:rsidR="003B7CEF" w:rsidRPr="003B7CEF" w:rsidRDefault="003B7CEF" w:rsidP="00AE2945">
      <w:pPr>
        <w:spacing w:line="240" w:lineRule="auto"/>
        <w:jc w:val="both"/>
        <w:rPr>
          <w:rFonts w:ascii="Arial" w:hAnsi="Arial" w:cs="Arial"/>
          <w:color w:val="auto"/>
          <w:sz w:val="20"/>
          <w:szCs w:val="20"/>
        </w:rPr>
      </w:pPr>
      <w:r w:rsidRPr="003B7CEF">
        <w:rPr>
          <w:rFonts w:ascii="Arial" w:hAnsi="Arial" w:cs="Arial"/>
          <w:color w:val="auto"/>
          <w:sz w:val="20"/>
          <w:szCs w:val="20"/>
        </w:rPr>
        <w:t>The language in Section 1704.6 of the California Building Code permits the owner to employ any registered design professional to perform structural observations with minimum guideline. However, it is important to recognize that the registered design professional responsible for the structural design has thorough knowledge of the building he/she designed. By requiring the registered design professional responsible for the structural design or their designee who were involved with the design to observe the construction, the quality of the observation for major structural elements and connections that affect the vertical and lateral load resisting systems of the structure will greatly be increased. Additional requirements are provided to help clarify the role and duties of the structural observer and the method of reporting and correcting observed deficiencies to the building official. This proposed amendment is a continuation of an amendment adopted during previous code adoption cycles.</w:t>
      </w:r>
    </w:p>
    <w:p w14:paraId="69EA0BA4" w14:textId="77777777" w:rsidR="003B7CEF" w:rsidRPr="003B7CEF" w:rsidRDefault="003B7CEF" w:rsidP="00AE2945">
      <w:pPr>
        <w:spacing w:line="240" w:lineRule="auto"/>
        <w:jc w:val="both"/>
        <w:rPr>
          <w:rFonts w:ascii="Arial" w:hAnsi="Arial" w:cs="Arial"/>
          <w:color w:val="auto"/>
          <w:sz w:val="20"/>
          <w:szCs w:val="20"/>
        </w:rPr>
      </w:pPr>
    </w:p>
    <w:p w14:paraId="52CD9015" w14:textId="77777777" w:rsidR="003B7CEF" w:rsidRPr="003B7CEF" w:rsidRDefault="003B7CEF" w:rsidP="00AE2945">
      <w:pPr>
        <w:spacing w:line="240" w:lineRule="auto"/>
        <w:jc w:val="both"/>
        <w:rPr>
          <w:rFonts w:ascii="Arial" w:hAnsi="Arial" w:cs="Arial"/>
          <w:color w:val="auto"/>
          <w:sz w:val="20"/>
          <w:szCs w:val="20"/>
        </w:rPr>
      </w:pPr>
    </w:p>
    <w:p w14:paraId="331D58FC" w14:textId="77777777" w:rsidR="003B7CEF" w:rsidRPr="003B7CEF" w:rsidRDefault="003B7CEF" w:rsidP="00AE2945">
      <w:pPr>
        <w:spacing w:line="240" w:lineRule="auto"/>
        <w:jc w:val="both"/>
        <w:rPr>
          <w:rFonts w:ascii="Arial" w:hAnsi="Arial" w:cs="Arial"/>
          <w:b/>
          <w:color w:val="auto"/>
          <w:sz w:val="20"/>
          <w:szCs w:val="20"/>
        </w:rPr>
      </w:pPr>
      <w:r w:rsidRPr="003B7CEF">
        <w:rPr>
          <w:rFonts w:ascii="Arial" w:hAnsi="Arial" w:cs="Arial"/>
          <w:b/>
          <w:color w:val="auto"/>
          <w:sz w:val="20"/>
          <w:szCs w:val="20"/>
        </w:rPr>
        <w:t>FINDINGS:</w:t>
      </w:r>
    </w:p>
    <w:p w14:paraId="07EB8FD8" w14:textId="77777777" w:rsidR="003B7CEF" w:rsidRPr="003B7CEF" w:rsidRDefault="003B7CEF" w:rsidP="00AE2945">
      <w:pPr>
        <w:spacing w:line="240" w:lineRule="auto"/>
        <w:jc w:val="both"/>
        <w:rPr>
          <w:rFonts w:ascii="Arial" w:hAnsi="Arial" w:cs="Arial"/>
          <w:color w:val="auto"/>
          <w:sz w:val="20"/>
          <w:szCs w:val="20"/>
        </w:rPr>
      </w:pPr>
    </w:p>
    <w:p w14:paraId="4516B937" w14:textId="0540FF85" w:rsidR="00C34CE3" w:rsidRDefault="003B7CEF" w:rsidP="00CB3603">
      <w:pPr>
        <w:spacing w:line="240" w:lineRule="auto"/>
        <w:jc w:val="both"/>
        <w:rPr>
          <w:rFonts w:ascii="Arial" w:hAnsi="Arial" w:cs="Arial"/>
          <w:color w:val="auto"/>
          <w:sz w:val="20"/>
          <w:szCs w:val="20"/>
        </w:rPr>
      </w:pPr>
      <w:r w:rsidRPr="003B7CEF">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the registered design professional in responsible charge for the structural design to observe the construction will help ensure acceptable standards of workmanship is provided and to improve the quality of the observation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282F7863" w14:textId="70F519A3" w:rsidR="00970828" w:rsidRDefault="00970828"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7CD9E17C" w14:textId="3DF2C8D0" w:rsidR="00CB3603" w:rsidRPr="00CB3603" w:rsidRDefault="00CB3603" w:rsidP="00CB3603">
      <w:pPr>
        <w:spacing w:line="240" w:lineRule="auto"/>
        <w:jc w:val="center"/>
        <w:rPr>
          <w:rFonts w:ascii="Arial" w:hAnsi="Arial" w:cs="Arial"/>
          <w:b/>
          <w:color w:val="auto"/>
          <w:szCs w:val="28"/>
        </w:rPr>
      </w:pPr>
      <w:r w:rsidRPr="00CB3603">
        <w:rPr>
          <w:rFonts w:ascii="Arial" w:hAnsi="Arial" w:cs="Arial"/>
          <w:b/>
          <w:color w:val="auto"/>
          <w:szCs w:val="28"/>
        </w:rPr>
        <w:lastRenderedPageBreak/>
        <w:t>2022 LARUCP 17-02</w:t>
      </w:r>
    </w:p>
    <w:p w14:paraId="66CAF3C5" w14:textId="77777777" w:rsidR="00CB3603" w:rsidRDefault="00CB3603" w:rsidP="00CB3603">
      <w:pPr>
        <w:spacing w:line="240" w:lineRule="auto"/>
        <w:rPr>
          <w:rFonts w:ascii="Arial" w:hAnsi="Arial" w:cs="Arial"/>
          <w:bCs/>
          <w:color w:val="auto"/>
          <w:sz w:val="20"/>
          <w:szCs w:val="20"/>
        </w:rPr>
      </w:pPr>
    </w:p>
    <w:p w14:paraId="4AD7F0BF" w14:textId="4DAC51CD" w:rsidR="00CB3603" w:rsidRPr="00CB3603" w:rsidRDefault="00CB3603" w:rsidP="00CB3603">
      <w:pPr>
        <w:spacing w:line="240" w:lineRule="auto"/>
        <w:rPr>
          <w:rFonts w:ascii="Arial" w:hAnsi="Arial" w:cs="Arial"/>
          <w:bCs/>
          <w:color w:val="auto"/>
          <w:sz w:val="20"/>
          <w:szCs w:val="20"/>
        </w:rPr>
      </w:pPr>
      <w:r w:rsidRPr="00CB3603">
        <w:rPr>
          <w:rFonts w:ascii="Arial" w:hAnsi="Arial" w:cs="Arial"/>
          <w:bCs/>
          <w:color w:val="auto"/>
          <w:sz w:val="20"/>
          <w:szCs w:val="20"/>
        </w:rPr>
        <w:t>Section 1704.6.1 of the 2022 Edition of the California Building Code is amended to read as follows:</w:t>
      </w:r>
    </w:p>
    <w:p w14:paraId="613103BB" w14:textId="77777777" w:rsidR="00CB3603" w:rsidRDefault="00CB3603" w:rsidP="00CB3603">
      <w:pPr>
        <w:spacing w:line="240" w:lineRule="auto"/>
        <w:jc w:val="both"/>
        <w:rPr>
          <w:rFonts w:ascii="Arial" w:hAnsi="Arial" w:cs="Arial"/>
          <w:bCs/>
          <w:color w:val="auto"/>
          <w:sz w:val="20"/>
          <w:szCs w:val="20"/>
        </w:rPr>
      </w:pPr>
    </w:p>
    <w:p w14:paraId="3BBBC15A" w14:textId="593BAB8C" w:rsidR="007E38EA" w:rsidRPr="007E38EA" w:rsidRDefault="007E38EA" w:rsidP="00AE2945">
      <w:pPr>
        <w:spacing w:line="240" w:lineRule="auto"/>
        <w:jc w:val="both"/>
        <w:rPr>
          <w:rFonts w:ascii="Arial" w:hAnsi="Arial" w:cs="Arial"/>
          <w:color w:val="auto"/>
          <w:sz w:val="20"/>
          <w:szCs w:val="20"/>
        </w:rPr>
      </w:pPr>
      <w:r w:rsidRPr="007E38EA">
        <w:rPr>
          <w:rFonts w:ascii="Arial" w:hAnsi="Arial" w:cs="Arial"/>
          <w:b/>
          <w:color w:val="auto"/>
          <w:sz w:val="20"/>
          <w:szCs w:val="20"/>
        </w:rPr>
        <w:t>1704.6.1 Structural observations for structures.</w:t>
      </w:r>
      <w:r w:rsidRPr="007E38EA">
        <w:rPr>
          <w:rFonts w:ascii="Arial" w:hAnsi="Arial" w:cs="Arial"/>
          <w:color w:val="auto"/>
          <w:sz w:val="20"/>
          <w:szCs w:val="20"/>
        </w:rPr>
        <w:t xml:space="preserve"> Structural observations shall be provided for those structures where one or more of the following conditions exist:</w:t>
      </w:r>
    </w:p>
    <w:p w14:paraId="2CF565E6" w14:textId="77777777" w:rsidR="007E38EA" w:rsidRPr="007E38EA" w:rsidRDefault="007E38EA" w:rsidP="00AE2945">
      <w:pPr>
        <w:spacing w:line="240" w:lineRule="auto"/>
        <w:jc w:val="both"/>
        <w:rPr>
          <w:rFonts w:ascii="Arial" w:hAnsi="Arial" w:cs="Arial"/>
          <w:color w:val="auto"/>
          <w:sz w:val="20"/>
          <w:szCs w:val="20"/>
        </w:rPr>
      </w:pPr>
    </w:p>
    <w:p w14:paraId="5D52F7FA" w14:textId="77777777" w:rsidR="007E38EA" w:rsidRPr="007E38EA" w:rsidRDefault="007E38EA" w:rsidP="00AE2945">
      <w:pPr>
        <w:pStyle w:val="ListParagraph"/>
        <w:numPr>
          <w:ilvl w:val="0"/>
          <w:numId w:val="3"/>
        </w:numPr>
        <w:jc w:val="both"/>
        <w:rPr>
          <w:rFonts w:ascii="Arial" w:hAnsi="Arial" w:cs="Arial"/>
          <w:sz w:val="20"/>
          <w:szCs w:val="20"/>
        </w:rPr>
      </w:pPr>
      <w:r w:rsidRPr="007E38EA">
        <w:rPr>
          <w:rFonts w:ascii="Arial" w:hAnsi="Arial" w:cs="Arial"/>
          <w:sz w:val="20"/>
          <w:szCs w:val="20"/>
        </w:rPr>
        <w:t>The structure is classified as Risk Category III or IV.</w:t>
      </w:r>
    </w:p>
    <w:p w14:paraId="53002057" w14:textId="77777777" w:rsidR="007E38EA" w:rsidRPr="007E38EA" w:rsidRDefault="007E38EA" w:rsidP="00AE2945">
      <w:pPr>
        <w:pStyle w:val="ListParagraph"/>
        <w:jc w:val="both"/>
        <w:rPr>
          <w:rFonts w:ascii="Arial" w:hAnsi="Arial" w:cs="Arial"/>
          <w:sz w:val="20"/>
          <w:szCs w:val="20"/>
        </w:rPr>
      </w:pPr>
    </w:p>
    <w:p w14:paraId="46E5805F" w14:textId="77777777" w:rsidR="007E38EA" w:rsidRPr="007E38EA" w:rsidRDefault="007E38EA" w:rsidP="00AE2945">
      <w:pPr>
        <w:pStyle w:val="ListParagraph"/>
        <w:numPr>
          <w:ilvl w:val="0"/>
          <w:numId w:val="3"/>
        </w:numPr>
        <w:jc w:val="both"/>
        <w:rPr>
          <w:rFonts w:ascii="Arial" w:hAnsi="Arial" w:cs="Arial"/>
          <w:sz w:val="20"/>
          <w:szCs w:val="20"/>
        </w:rPr>
      </w:pPr>
      <w:r w:rsidRPr="007E38EA">
        <w:rPr>
          <w:rFonts w:ascii="Arial" w:hAnsi="Arial" w:cs="Arial"/>
          <w:sz w:val="20"/>
          <w:szCs w:val="20"/>
        </w:rPr>
        <w:t>The structure is a high-rise building.</w:t>
      </w:r>
    </w:p>
    <w:p w14:paraId="6D7AA363" w14:textId="77777777" w:rsidR="007E38EA" w:rsidRPr="007E38EA" w:rsidRDefault="007E38EA" w:rsidP="00AE2945">
      <w:pPr>
        <w:spacing w:line="240" w:lineRule="auto"/>
        <w:ind w:left="720" w:hanging="360"/>
        <w:jc w:val="both"/>
        <w:rPr>
          <w:rFonts w:ascii="Arial" w:hAnsi="Arial" w:cs="Arial"/>
          <w:color w:val="auto"/>
          <w:sz w:val="20"/>
          <w:szCs w:val="20"/>
        </w:rPr>
      </w:pPr>
    </w:p>
    <w:p w14:paraId="14DAF5DE" w14:textId="77777777" w:rsidR="007E38EA" w:rsidRPr="007E38EA" w:rsidRDefault="007E38EA" w:rsidP="00AE2945">
      <w:pPr>
        <w:spacing w:line="240" w:lineRule="auto"/>
        <w:ind w:left="720" w:hanging="360"/>
        <w:jc w:val="both"/>
        <w:rPr>
          <w:rFonts w:ascii="Arial" w:hAnsi="Arial" w:cs="Arial"/>
          <w:color w:val="auto"/>
          <w:sz w:val="20"/>
          <w:szCs w:val="20"/>
          <w:u w:val="single"/>
        </w:rPr>
      </w:pPr>
      <w:r w:rsidRPr="007E38EA">
        <w:rPr>
          <w:rFonts w:ascii="Arial" w:hAnsi="Arial" w:cs="Arial"/>
          <w:color w:val="auto"/>
          <w:sz w:val="20"/>
          <w:szCs w:val="20"/>
        </w:rPr>
        <w:t>3.</w:t>
      </w:r>
      <w:r w:rsidRPr="007E38EA">
        <w:rPr>
          <w:rFonts w:ascii="Arial" w:hAnsi="Arial" w:cs="Arial"/>
          <w:color w:val="auto"/>
          <w:sz w:val="20"/>
          <w:szCs w:val="20"/>
        </w:rPr>
        <w:tab/>
      </w:r>
      <w:r w:rsidRPr="007E38EA">
        <w:rPr>
          <w:rFonts w:ascii="Arial" w:hAnsi="Arial" w:cs="Arial"/>
          <w:strike/>
          <w:color w:val="auto"/>
          <w:sz w:val="20"/>
          <w:szCs w:val="20"/>
        </w:rPr>
        <w:t xml:space="preserve">The structure is assigned to Seismic Design Category </w:t>
      </w:r>
      <w:proofErr w:type="gramStart"/>
      <w:r w:rsidRPr="007E38EA">
        <w:rPr>
          <w:rFonts w:ascii="Arial" w:hAnsi="Arial" w:cs="Arial"/>
          <w:strike/>
          <w:color w:val="auto"/>
          <w:sz w:val="20"/>
          <w:szCs w:val="20"/>
        </w:rPr>
        <w:t>E, and</w:t>
      </w:r>
      <w:proofErr w:type="gramEnd"/>
      <w:r w:rsidRPr="007E38EA">
        <w:rPr>
          <w:rFonts w:ascii="Arial" w:hAnsi="Arial" w:cs="Arial"/>
          <w:strike/>
          <w:color w:val="auto"/>
          <w:sz w:val="20"/>
          <w:szCs w:val="20"/>
        </w:rPr>
        <w:t xml:space="preserve"> is greater than two stories above the grade plane </w:t>
      </w:r>
      <w:r w:rsidRPr="007E38EA">
        <w:rPr>
          <w:rFonts w:ascii="Arial" w:hAnsi="Arial" w:cs="Arial"/>
          <w:color w:val="auto"/>
          <w:sz w:val="20"/>
          <w:szCs w:val="20"/>
          <w:u w:val="single"/>
        </w:rPr>
        <w:t>A lateral design is required for the structure or portion thereof</w:t>
      </w:r>
      <w:r w:rsidRPr="007E38EA">
        <w:rPr>
          <w:rFonts w:ascii="Arial" w:hAnsi="Arial" w:cs="Arial"/>
          <w:color w:val="auto"/>
          <w:sz w:val="20"/>
          <w:szCs w:val="20"/>
        </w:rPr>
        <w:t>.</w:t>
      </w:r>
    </w:p>
    <w:p w14:paraId="2F170484" w14:textId="77777777" w:rsidR="007E38EA" w:rsidRPr="007E38EA" w:rsidRDefault="007E38EA" w:rsidP="00AE2945">
      <w:pPr>
        <w:spacing w:line="240" w:lineRule="auto"/>
        <w:ind w:left="720"/>
        <w:jc w:val="both"/>
        <w:rPr>
          <w:rFonts w:ascii="Arial" w:hAnsi="Arial" w:cs="Arial"/>
          <w:color w:val="auto"/>
          <w:sz w:val="20"/>
          <w:szCs w:val="20"/>
        </w:rPr>
      </w:pPr>
    </w:p>
    <w:p w14:paraId="2114FEA4" w14:textId="77777777" w:rsidR="007E38EA" w:rsidRPr="007E38EA" w:rsidRDefault="007E38EA" w:rsidP="00AE2945">
      <w:pPr>
        <w:spacing w:line="240" w:lineRule="auto"/>
        <w:ind w:left="720"/>
        <w:jc w:val="both"/>
        <w:rPr>
          <w:rFonts w:ascii="Arial" w:hAnsi="Arial" w:cs="Arial"/>
          <w:color w:val="auto"/>
          <w:sz w:val="20"/>
          <w:szCs w:val="20"/>
          <w:u w:val="single"/>
        </w:rPr>
      </w:pPr>
      <w:r w:rsidRPr="007E38EA">
        <w:rPr>
          <w:rFonts w:ascii="Arial" w:hAnsi="Arial" w:cs="Arial"/>
          <w:b/>
          <w:color w:val="auto"/>
          <w:sz w:val="20"/>
          <w:szCs w:val="20"/>
          <w:u w:val="single"/>
        </w:rPr>
        <w:t>Exception:</w:t>
      </w:r>
      <w:r w:rsidRPr="007E38EA">
        <w:rPr>
          <w:rFonts w:ascii="Arial" w:hAnsi="Arial" w:cs="Arial"/>
          <w:color w:val="auto"/>
          <w:sz w:val="20"/>
          <w:szCs w:val="20"/>
          <w:u w:val="single"/>
        </w:rPr>
        <w:t xml:space="preserve"> One-story wood framed Group R-3 and Group U Occupancies less than 2,000 square feet in area, provided the adjacent grade is not steeper than </w:t>
      </w:r>
      <w:proofErr w:type="gramStart"/>
      <w:r w:rsidRPr="007E38EA">
        <w:rPr>
          <w:rFonts w:ascii="Arial" w:hAnsi="Arial" w:cs="Arial"/>
          <w:color w:val="auto"/>
          <w:sz w:val="20"/>
          <w:szCs w:val="20"/>
          <w:u w:val="single"/>
        </w:rPr>
        <w:t>1 unit</w:t>
      </w:r>
      <w:proofErr w:type="gramEnd"/>
      <w:r w:rsidRPr="007E38EA">
        <w:rPr>
          <w:rFonts w:ascii="Arial" w:hAnsi="Arial" w:cs="Arial"/>
          <w:color w:val="auto"/>
          <w:sz w:val="20"/>
          <w:szCs w:val="20"/>
          <w:u w:val="single"/>
        </w:rPr>
        <w:t xml:space="preserve"> vertical in 10 units horizontal (10% sloped), assigned to Seismic Design Category D.</w:t>
      </w:r>
    </w:p>
    <w:p w14:paraId="3D79A661" w14:textId="77777777" w:rsidR="007E38EA" w:rsidRPr="007E38EA" w:rsidRDefault="007E38EA" w:rsidP="00AE2945">
      <w:pPr>
        <w:spacing w:line="240" w:lineRule="auto"/>
        <w:ind w:left="720"/>
        <w:jc w:val="both"/>
        <w:rPr>
          <w:rFonts w:ascii="Arial" w:hAnsi="Arial" w:cs="Arial"/>
          <w:color w:val="auto"/>
          <w:sz w:val="20"/>
          <w:szCs w:val="20"/>
        </w:rPr>
      </w:pPr>
    </w:p>
    <w:p w14:paraId="7EF0B80B" w14:textId="77777777" w:rsidR="007E38EA" w:rsidRPr="007E38EA" w:rsidRDefault="007E38EA" w:rsidP="00AE2945">
      <w:pPr>
        <w:pStyle w:val="ListParagraph"/>
        <w:numPr>
          <w:ilvl w:val="0"/>
          <w:numId w:val="4"/>
        </w:numPr>
        <w:jc w:val="both"/>
        <w:rPr>
          <w:rFonts w:ascii="Arial" w:hAnsi="Arial" w:cs="Arial"/>
          <w:sz w:val="20"/>
          <w:szCs w:val="20"/>
        </w:rPr>
      </w:pPr>
      <w:r w:rsidRPr="007E38EA">
        <w:rPr>
          <w:rFonts w:ascii="Arial" w:hAnsi="Arial" w:cs="Arial"/>
          <w:sz w:val="20"/>
          <w:szCs w:val="20"/>
        </w:rPr>
        <w:t>Such observation is required by the registered design professional responsible for the structural design.</w:t>
      </w:r>
    </w:p>
    <w:p w14:paraId="73D171E8" w14:textId="77777777" w:rsidR="007E38EA" w:rsidRPr="007E38EA" w:rsidRDefault="007E38EA" w:rsidP="00AE2945">
      <w:pPr>
        <w:pStyle w:val="ListParagraph"/>
        <w:jc w:val="both"/>
        <w:rPr>
          <w:rFonts w:ascii="Arial" w:hAnsi="Arial" w:cs="Arial"/>
          <w:sz w:val="20"/>
          <w:szCs w:val="20"/>
        </w:rPr>
      </w:pPr>
    </w:p>
    <w:p w14:paraId="450BD17C" w14:textId="77777777" w:rsidR="007E38EA" w:rsidRPr="007E38EA" w:rsidRDefault="007E38EA" w:rsidP="00AE2945">
      <w:pPr>
        <w:pStyle w:val="ListParagraph"/>
        <w:numPr>
          <w:ilvl w:val="0"/>
          <w:numId w:val="4"/>
        </w:numPr>
        <w:jc w:val="both"/>
        <w:rPr>
          <w:rFonts w:ascii="Arial" w:hAnsi="Arial" w:cs="Arial"/>
          <w:sz w:val="20"/>
          <w:szCs w:val="20"/>
        </w:rPr>
      </w:pPr>
      <w:r w:rsidRPr="007E38EA">
        <w:rPr>
          <w:rFonts w:ascii="Arial" w:hAnsi="Arial" w:cs="Arial"/>
          <w:sz w:val="20"/>
          <w:szCs w:val="20"/>
        </w:rPr>
        <w:t>Such observation is specifically required by the building official.</w:t>
      </w:r>
    </w:p>
    <w:p w14:paraId="7D4B731A" w14:textId="77777777" w:rsidR="007E38EA" w:rsidRPr="007E38EA" w:rsidRDefault="007E38EA" w:rsidP="00AE2945">
      <w:pPr>
        <w:spacing w:line="240" w:lineRule="auto"/>
        <w:jc w:val="both"/>
        <w:rPr>
          <w:rFonts w:ascii="Arial" w:hAnsi="Arial" w:cs="Arial"/>
          <w:color w:val="auto"/>
          <w:sz w:val="20"/>
          <w:szCs w:val="20"/>
          <w:highlight w:val="yellow"/>
        </w:rPr>
      </w:pPr>
    </w:p>
    <w:p w14:paraId="528B9D10" w14:textId="77777777" w:rsidR="007E38EA" w:rsidRPr="007E38EA" w:rsidRDefault="007E38EA" w:rsidP="00AE2945">
      <w:pPr>
        <w:spacing w:line="240" w:lineRule="auto"/>
        <w:jc w:val="both"/>
        <w:rPr>
          <w:rFonts w:ascii="Arial" w:hAnsi="Arial" w:cs="Arial"/>
          <w:color w:val="auto"/>
          <w:sz w:val="20"/>
          <w:szCs w:val="20"/>
          <w:highlight w:val="yellow"/>
        </w:rPr>
      </w:pPr>
    </w:p>
    <w:p w14:paraId="511548F3" w14:textId="77777777" w:rsidR="007E38EA" w:rsidRPr="007E38EA" w:rsidRDefault="007E38EA" w:rsidP="00AE2945">
      <w:pPr>
        <w:spacing w:line="240" w:lineRule="auto"/>
        <w:jc w:val="both"/>
        <w:rPr>
          <w:rFonts w:ascii="Arial" w:hAnsi="Arial" w:cs="Arial"/>
          <w:b/>
          <w:color w:val="auto"/>
          <w:sz w:val="20"/>
          <w:szCs w:val="20"/>
        </w:rPr>
      </w:pPr>
      <w:r w:rsidRPr="007E38EA">
        <w:rPr>
          <w:rFonts w:ascii="Arial" w:hAnsi="Arial" w:cs="Arial"/>
          <w:b/>
          <w:color w:val="auto"/>
          <w:sz w:val="20"/>
          <w:szCs w:val="20"/>
        </w:rPr>
        <w:t>RATIONALE:</w:t>
      </w:r>
    </w:p>
    <w:p w14:paraId="389C7FD3" w14:textId="77777777" w:rsidR="007E38EA" w:rsidRPr="007E38EA" w:rsidRDefault="007E38EA" w:rsidP="00AE2945">
      <w:pPr>
        <w:spacing w:line="240" w:lineRule="auto"/>
        <w:jc w:val="both"/>
        <w:rPr>
          <w:rFonts w:ascii="Arial" w:hAnsi="Arial" w:cs="Arial"/>
          <w:color w:val="auto"/>
          <w:sz w:val="20"/>
          <w:szCs w:val="20"/>
        </w:rPr>
      </w:pPr>
    </w:p>
    <w:p w14:paraId="66E08A8E" w14:textId="77777777" w:rsidR="007E38EA" w:rsidRPr="007E38EA" w:rsidRDefault="007E38EA" w:rsidP="00AE2945">
      <w:pPr>
        <w:spacing w:line="240" w:lineRule="auto"/>
        <w:jc w:val="both"/>
        <w:rPr>
          <w:rFonts w:ascii="Arial" w:hAnsi="Arial" w:cs="Arial"/>
          <w:color w:val="auto"/>
          <w:sz w:val="20"/>
          <w:szCs w:val="20"/>
        </w:rPr>
      </w:pPr>
      <w:r w:rsidRPr="007E38EA">
        <w:rPr>
          <w:rFonts w:ascii="Arial" w:hAnsi="Arial" w:cs="Arial"/>
          <w:color w:val="auto"/>
          <w:sz w:val="20"/>
          <w:szCs w:val="20"/>
        </w:rPr>
        <w:t>With the higher seismic demand placed on buildings and structures in this region, the language in Section 1704.6.1 of the California Building Code would permit many low-rise buildings and structures with complex structural elements to be constructed without the benefit of a structural observation. By requiring a registered design professional to observe the construction, the quality of the observation for major structural elements and connections that affect the vertical and lateral load resisting systems of the structure will greatly be increased. An exception is provided to permit simple structures and buildings to be excluded. This proposed amendment is a continuation of an amendment adopted during previous code adoption cycles.</w:t>
      </w:r>
    </w:p>
    <w:p w14:paraId="4F305FAC" w14:textId="77777777" w:rsidR="007E38EA" w:rsidRPr="007E38EA" w:rsidRDefault="007E38EA" w:rsidP="00AE2945">
      <w:pPr>
        <w:spacing w:line="240" w:lineRule="auto"/>
        <w:jc w:val="both"/>
        <w:rPr>
          <w:rFonts w:ascii="Arial" w:hAnsi="Arial" w:cs="Arial"/>
          <w:color w:val="auto"/>
          <w:sz w:val="20"/>
          <w:szCs w:val="20"/>
        </w:rPr>
      </w:pPr>
    </w:p>
    <w:p w14:paraId="0DD32D84" w14:textId="77777777" w:rsidR="007E38EA" w:rsidRPr="007E38EA" w:rsidRDefault="007E38EA" w:rsidP="00AE2945">
      <w:pPr>
        <w:spacing w:line="240" w:lineRule="auto"/>
        <w:jc w:val="both"/>
        <w:rPr>
          <w:rFonts w:ascii="Arial" w:hAnsi="Arial" w:cs="Arial"/>
          <w:color w:val="auto"/>
          <w:sz w:val="20"/>
          <w:szCs w:val="20"/>
        </w:rPr>
      </w:pPr>
    </w:p>
    <w:p w14:paraId="7985E73C" w14:textId="77777777" w:rsidR="007E38EA" w:rsidRPr="007E38EA" w:rsidRDefault="007E38EA" w:rsidP="00AE2945">
      <w:pPr>
        <w:spacing w:line="240" w:lineRule="auto"/>
        <w:jc w:val="both"/>
        <w:rPr>
          <w:rFonts w:ascii="Arial" w:hAnsi="Arial" w:cs="Arial"/>
          <w:b/>
          <w:color w:val="auto"/>
          <w:sz w:val="20"/>
          <w:szCs w:val="20"/>
        </w:rPr>
      </w:pPr>
      <w:r w:rsidRPr="007E38EA">
        <w:rPr>
          <w:rFonts w:ascii="Arial" w:hAnsi="Arial" w:cs="Arial"/>
          <w:b/>
          <w:color w:val="auto"/>
          <w:sz w:val="20"/>
          <w:szCs w:val="20"/>
        </w:rPr>
        <w:t>FINDINGS:</w:t>
      </w:r>
    </w:p>
    <w:p w14:paraId="2104D12D" w14:textId="77777777" w:rsidR="007E38EA" w:rsidRPr="007E38EA" w:rsidRDefault="007E38EA" w:rsidP="00AE2945">
      <w:pPr>
        <w:spacing w:line="240" w:lineRule="auto"/>
        <w:jc w:val="both"/>
        <w:rPr>
          <w:rFonts w:ascii="Arial" w:hAnsi="Arial" w:cs="Arial"/>
          <w:color w:val="auto"/>
          <w:sz w:val="20"/>
          <w:szCs w:val="20"/>
        </w:rPr>
      </w:pPr>
    </w:p>
    <w:p w14:paraId="50D95FDF" w14:textId="77777777" w:rsidR="007E38EA" w:rsidRPr="007E38EA" w:rsidRDefault="007E38EA" w:rsidP="00AE2945">
      <w:pPr>
        <w:spacing w:line="240" w:lineRule="auto"/>
        <w:jc w:val="both"/>
        <w:rPr>
          <w:rFonts w:ascii="Arial" w:hAnsi="Arial" w:cs="Arial"/>
          <w:color w:val="auto"/>
          <w:sz w:val="20"/>
          <w:szCs w:val="20"/>
        </w:rPr>
      </w:pPr>
      <w:r w:rsidRPr="007E38EA">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the registered design professional in responsible charge for the structural design to observe the construction will help ensure acceptable standards of workmanship is provided and to improve the quality of the observation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3E3FD484" w14:textId="50DD1CF5" w:rsidR="007E38EA" w:rsidRDefault="007E38EA" w:rsidP="00AE2945">
      <w:pPr>
        <w:spacing w:after="200" w:line="240" w:lineRule="auto"/>
        <w:rPr>
          <w:rFonts w:ascii="Arial" w:hAnsi="Arial" w:cs="Arial"/>
          <w:color w:val="auto"/>
          <w:sz w:val="20"/>
          <w:szCs w:val="20"/>
          <w:highlight w:val="yellow"/>
        </w:rPr>
      </w:pPr>
      <w:r>
        <w:rPr>
          <w:rFonts w:ascii="Arial" w:hAnsi="Arial" w:cs="Arial"/>
          <w:color w:val="auto"/>
          <w:sz w:val="20"/>
          <w:szCs w:val="20"/>
          <w:highlight w:val="yellow"/>
        </w:rPr>
        <w:br w:type="page"/>
      </w:r>
    </w:p>
    <w:p w14:paraId="75CCC865" w14:textId="77777777" w:rsidR="004233B5" w:rsidRPr="004233B5" w:rsidRDefault="004233B5" w:rsidP="004233B5">
      <w:pPr>
        <w:spacing w:line="240" w:lineRule="auto"/>
        <w:jc w:val="center"/>
        <w:rPr>
          <w:rFonts w:ascii="Arial" w:hAnsi="Arial" w:cs="Arial"/>
          <w:b/>
          <w:bCs/>
          <w:color w:val="auto"/>
          <w:szCs w:val="28"/>
        </w:rPr>
      </w:pPr>
      <w:r w:rsidRPr="004233B5">
        <w:rPr>
          <w:rFonts w:ascii="Arial" w:hAnsi="Arial" w:cs="Arial"/>
          <w:b/>
          <w:bCs/>
          <w:color w:val="auto"/>
          <w:szCs w:val="28"/>
        </w:rPr>
        <w:lastRenderedPageBreak/>
        <w:t>2022 LARUCP 17-03</w:t>
      </w:r>
    </w:p>
    <w:p w14:paraId="043863B9" w14:textId="77777777" w:rsidR="004233B5" w:rsidRDefault="004233B5" w:rsidP="004233B5">
      <w:pPr>
        <w:spacing w:line="240" w:lineRule="auto"/>
        <w:rPr>
          <w:rFonts w:ascii="Arial" w:hAnsi="Arial" w:cs="Arial"/>
          <w:color w:val="auto"/>
          <w:sz w:val="20"/>
          <w:szCs w:val="20"/>
        </w:rPr>
      </w:pPr>
    </w:p>
    <w:p w14:paraId="385AC37C" w14:textId="4C30B90F" w:rsidR="004233B5" w:rsidRDefault="004233B5" w:rsidP="004233B5">
      <w:pPr>
        <w:spacing w:line="240" w:lineRule="auto"/>
        <w:rPr>
          <w:rFonts w:ascii="Arial" w:hAnsi="Arial" w:cs="Arial"/>
          <w:color w:val="auto"/>
          <w:sz w:val="20"/>
          <w:szCs w:val="20"/>
        </w:rPr>
      </w:pPr>
      <w:r w:rsidRPr="004233B5">
        <w:rPr>
          <w:rFonts w:ascii="Arial" w:hAnsi="Arial" w:cs="Arial"/>
          <w:color w:val="auto"/>
          <w:sz w:val="20"/>
          <w:szCs w:val="20"/>
        </w:rPr>
        <w:t>Section 1705.3 of the 2022 Edition of the California Building Code is amended to read as follows:</w:t>
      </w:r>
    </w:p>
    <w:p w14:paraId="5D7B6EE5" w14:textId="77777777" w:rsidR="004233B5" w:rsidRDefault="004233B5" w:rsidP="004233B5">
      <w:pPr>
        <w:spacing w:line="240" w:lineRule="auto"/>
        <w:jc w:val="both"/>
        <w:rPr>
          <w:rFonts w:ascii="Arial" w:hAnsi="Arial" w:cs="Arial"/>
          <w:color w:val="auto"/>
          <w:sz w:val="20"/>
          <w:szCs w:val="20"/>
        </w:rPr>
      </w:pPr>
    </w:p>
    <w:p w14:paraId="054D9FD7" w14:textId="0D0A4165" w:rsidR="00740138" w:rsidRPr="00740138" w:rsidRDefault="00740138" w:rsidP="00AE2945">
      <w:pPr>
        <w:spacing w:line="240" w:lineRule="auto"/>
        <w:jc w:val="both"/>
        <w:rPr>
          <w:rFonts w:ascii="Arial" w:hAnsi="Arial" w:cs="Arial"/>
          <w:color w:val="auto"/>
          <w:sz w:val="20"/>
          <w:szCs w:val="20"/>
        </w:rPr>
      </w:pPr>
      <w:r w:rsidRPr="00740138">
        <w:rPr>
          <w:rFonts w:ascii="Arial" w:hAnsi="Arial" w:cs="Arial"/>
          <w:b/>
          <w:bCs/>
          <w:color w:val="auto"/>
          <w:sz w:val="20"/>
          <w:szCs w:val="20"/>
        </w:rPr>
        <w:t>1705.3 Concrete construction.</w:t>
      </w:r>
      <w:r w:rsidRPr="00740138">
        <w:rPr>
          <w:rFonts w:ascii="Arial" w:hAnsi="Arial" w:cs="Arial"/>
          <w:color w:val="auto"/>
          <w:sz w:val="20"/>
          <w:szCs w:val="20"/>
        </w:rPr>
        <w:t xml:space="preserve"> Special inspections and tests of concrete construction shall be performed in accordance with this section and Table 1705.3.</w:t>
      </w:r>
    </w:p>
    <w:p w14:paraId="0DF9A897" w14:textId="77777777" w:rsidR="00740138" w:rsidRPr="00740138" w:rsidRDefault="00740138" w:rsidP="00AE2945">
      <w:pPr>
        <w:spacing w:line="240" w:lineRule="auto"/>
        <w:jc w:val="both"/>
        <w:rPr>
          <w:rFonts w:ascii="Arial" w:hAnsi="Arial" w:cs="Arial"/>
          <w:color w:val="auto"/>
          <w:sz w:val="20"/>
          <w:szCs w:val="20"/>
        </w:rPr>
      </w:pPr>
    </w:p>
    <w:p w14:paraId="3DC56626" w14:textId="77777777" w:rsidR="00740138" w:rsidRPr="00740138" w:rsidRDefault="00740138" w:rsidP="00AE2945">
      <w:pPr>
        <w:spacing w:line="240" w:lineRule="auto"/>
        <w:ind w:left="360"/>
        <w:jc w:val="both"/>
        <w:rPr>
          <w:rFonts w:ascii="Arial" w:hAnsi="Arial" w:cs="Arial"/>
          <w:color w:val="auto"/>
          <w:sz w:val="20"/>
          <w:szCs w:val="20"/>
        </w:rPr>
      </w:pPr>
      <w:r w:rsidRPr="00740138">
        <w:rPr>
          <w:rFonts w:ascii="Arial" w:hAnsi="Arial" w:cs="Arial"/>
          <w:b/>
          <w:bCs/>
          <w:color w:val="auto"/>
          <w:sz w:val="20"/>
          <w:szCs w:val="20"/>
        </w:rPr>
        <w:t>Exceptions:</w:t>
      </w:r>
      <w:r w:rsidRPr="00740138">
        <w:rPr>
          <w:rFonts w:ascii="Arial" w:hAnsi="Arial" w:cs="Arial"/>
          <w:color w:val="auto"/>
          <w:sz w:val="20"/>
          <w:szCs w:val="20"/>
        </w:rPr>
        <w:t xml:space="preserve"> Special inspections and tests shall not be required for:</w:t>
      </w:r>
    </w:p>
    <w:p w14:paraId="58EC899C" w14:textId="77777777" w:rsidR="00740138" w:rsidRPr="00740138" w:rsidRDefault="00740138" w:rsidP="00AE2945">
      <w:pPr>
        <w:spacing w:line="240" w:lineRule="auto"/>
        <w:ind w:left="360"/>
        <w:jc w:val="both"/>
        <w:rPr>
          <w:rFonts w:ascii="Arial" w:hAnsi="Arial" w:cs="Arial"/>
          <w:color w:val="auto"/>
          <w:sz w:val="20"/>
          <w:szCs w:val="20"/>
        </w:rPr>
      </w:pPr>
    </w:p>
    <w:p w14:paraId="0567FC4B" w14:textId="77777777" w:rsidR="00740138" w:rsidRPr="00740138" w:rsidRDefault="00740138" w:rsidP="00AE2945">
      <w:pPr>
        <w:numPr>
          <w:ilvl w:val="0"/>
          <w:numId w:val="5"/>
        </w:numPr>
        <w:spacing w:line="240" w:lineRule="auto"/>
        <w:ind w:left="1080"/>
        <w:jc w:val="both"/>
        <w:rPr>
          <w:rFonts w:ascii="Arial" w:hAnsi="Arial" w:cs="Arial"/>
          <w:color w:val="auto"/>
          <w:sz w:val="20"/>
          <w:szCs w:val="20"/>
          <w:u w:val="single"/>
        </w:rPr>
      </w:pPr>
      <w:r w:rsidRPr="00740138">
        <w:rPr>
          <w:rFonts w:ascii="Arial" w:hAnsi="Arial" w:cs="Arial"/>
          <w:color w:val="auto"/>
          <w:sz w:val="20"/>
          <w:szCs w:val="20"/>
        </w:rPr>
        <w:t>Isolated spread concrete footings of buildings three stories or less above grade plane that are fully supported on earth or rock</w:t>
      </w:r>
      <w:r w:rsidRPr="00740138">
        <w:rPr>
          <w:rFonts w:ascii="Arial" w:hAnsi="Arial" w:cs="Arial"/>
          <w:color w:val="auto"/>
          <w:sz w:val="20"/>
          <w:szCs w:val="20"/>
          <w:u w:val="single"/>
        </w:rPr>
        <w:t xml:space="preserve"> where the structural design of the footing is based on a specified compressive strength, </w:t>
      </w:r>
      <w:proofErr w:type="spellStart"/>
      <w:r w:rsidRPr="00740138">
        <w:rPr>
          <w:rFonts w:ascii="Arial" w:hAnsi="Arial" w:cs="Arial"/>
          <w:color w:val="auto"/>
          <w:sz w:val="20"/>
          <w:szCs w:val="20"/>
          <w:u w:val="single"/>
        </w:rPr>
        <w:t>f’c</w:t>
      </w:r>
      <w:proofErr w:type="spellEnd"/>
      <w:r w:rsidRPr="00740138">
        <w:rPr>
          <w:rFonts w:ascii="Arial" w:hAnsi="Arial" w:cs="Arial"/>
          <w:color w:val="auto"/>
          <w:sz w:val="20"/>
          <w:szCs w:val="20"/>
          <w:u w:val="single"/>
        </w:rPr>
        <w:t xml:space="preserve">, not more than 2,500 pounds per square inch (psi) (17.2 </w:t>
      </w:r>
      <w:proofErr w:type="spellStart"/>
      <w:r w:rsidRPr="00740138">
        <w:rPr>
          <w:rFonts w:ascii="Arial" w:hAnsi="Arial" w:cs="Arial"/>
          <w:color w:val="auto"/>
          <w:sz w:val="20"/>
          <w:szCs w:val="20"/>
          <w:u w:val="single"/>
        </w:rPr>
        <w:t>Mpa</w:t>
      </w:r>
      <w:proofErr w:type="spellEnd"/>
      <w:r w:rsidRPr="00740138">
        <w:rPr>
          <w:rFonts w:ascii="Arial" w:hAnsi="Arial" w:cs="Arial"/>
          <w:color w:val="auto"/>
          <w:sz w:val="20"/>
          <w:szCs w:val="20"/>
          <w:u w:val="single"/>
        </w:rPr>
        <w:t>) regardless of the compressive strength specified in the construction documents or used in the footing construction.</w:t>
      </w:r>
    </w:p>
    <w:p w14:paraId="01467BD4" w14:textId="77777777" w:rsidR="00740138" w:rsidRPr="00740138" w:rsidRDefault="00740138" w:rsidP="00AE2945">
      <w:pPr>
        <w:spacing w:line="240" w:lineRule="auto"/>
        <w:ind w:left="1080"/>
        <w:jc w:val="both"/>
        <w:rPr>
          <w:rFonts w:ascii="Arial" w:hAnsi="Arial" w:cs="Arial"/>
          <w:color w:val="auto"/>
          <w:sz w:val="20"/>
          <w:szCs w:val="20"/>
        </w:rPr>
      </w:pPr>
    </w:p>
    <w:p w14:paraId="0809186F" w14:textId="77777777" w:rsidR="00740138" w:rsidRPr="00740138" w:rsidRDefault="00740138" w:rsidP="00AE2945">
      <w:pPr>
        <w:spacing w:line="240" w:lineRule="auto"/>
        <w:ind w:left="1080" w:hanging="360"/>
        <w:jc w:val="both"/>
        <w:rPr>
          <w:rFonts w:ascii="Arial" w:hAnsi="Arial" w:cs="Arial"/>
          <w:color w:val="auto"/>
          <w:sz w:val="20"/>
          <w:szCs w:val="20"/>
        </w:rPr>
      </w:pPr>
      <w:r w:rsidRPr="00740138">
        <w:rPr>
          <w:rFonts w:ascii="Arial" w:hAnsi="Arial" w:cs="Arial"/>
          <w:color w:val="auto"/>
          <w:sz w:val="20"/>
          <w:szCs w:val="20"/>
        </w:rPr>
        <w:t>2.</w:t>
      </w:r>
      <w:r w:rsidRPr="00740138">
        <w:rPr>
          <w:rFonts w:ascii="Arial" w:hAnsi="Arial" w:cs="Arial"/>
          <w:color w:val="auto"/>
          <w:sz w:val="20"/>
          <w:szCs w:val="20"/>
        </w:rPr>
        <w:tab/>
        <w:t>Continuous concrete footings supporting walls of buildings three stories or less above grade plane that are fully supported on earth or rock where:</w:t>
      </w:r>
    </w:p>
    <w:p w14:paraId="5FFB1870" w14:textId="77777777" w:rsidR="00740138" w:rsidRPr="00740138" w:rsidRDefault="00740138" w:rsidP="00AE2945">
      <w:pPr>
        <w:spacing w:line="240" w:lineRule="auto"/>
        <w:ind w:left="1080" w:hanging="360"/>
        <w:jc w:val="both"/>
        <w:rPr>
          <w:rFonts w:ascii="Arial" w:hAnsi="Arial" w:cs="Arial"/>
          <w:color w:val="auto"/>
          <w:sz w:val="20"/>
          <w:szCs w:val="20"/>
        </w:rPr>
      </w:pPr>
    </w:p>
    <w:p w14:paraId="3EE57C48" w14:textId="77777777" w:rsidR="00740138" w:rsidRPr="00740138" w:rsidRDefault="00740138" w:rsidP="00AE2945">
      <w:pPr>
        <w:spacing w:line="240" w:lineRule="auto"/>
        <w:ind w:left="1440" w:hanging="360"/>
        <w:jc w:val="both"/>
        <w:rPr>
          <w:rFonts w:ascii="Arial" w:hAnsi="Arial" w:cs="Arial"/>
          <w:color w:val="auto"/>
          <w:sz w:val="20"/>
          <w:szCs w:val="20"/>
        </w:rPr>
      </w:pPr>
      <w:r w:rsidRPr="00740138">
        <w:rPr>
          <w:rFonts w:ascii="Arial" w:hAnsi="Arial" w:cs="Arial"/>
          <w:color w:val="auto"/>
          <w:sz w:val="20"/>
          <w:szCs w:val="20"/>
        </w:rPr>
        <w:t>2.1.</w:t>
      </w:r>
      <w:r w:rsidRPr="00740138">
        <w:rPr>
          <w:rFonts w:ascii="Arial" w:hAnsi="Arial" w:cs="Arial"/>
          <w:color w:val="auto"/>
          <w:sz w:val="20"/>
          <w:szCs w:val="20"/>
        </w:rPr>
        <w:tab/>
        <w:t>The footings support walls of light-frame construction;</w:t>
      </w:r>
    </w:p>
    <w:p w14:paraId="04DDB46C" w14:textId="77777777" w:rsidR="00740138" w:rsidRPr="00740138" w:rsidRDefault="00740138" w:rsidP="00AE2945">
      <w:pPr>
        <w:spacing w:line="240" w:lineRule="auto"/>
        <w:ind w:left="1440" w:hanging="360"/>
        <w:jc w:val="both"/>
        <w:rPr>
          <w:rFonts w:ascii="Arial" w:hAnsi="Arial" w:cs="Arial"/>
          <w:color w:val="auto"/>
          <w:sz w:val="20"/>
          <w:szCs w:val="20"/>
        </w:rPr>
      </w:pPr>
    </w:p>
    <w:p w14:paraId="485F33AE" w14:textId="77777777" w:rsidR="00740138" w:rsidRPr="00740138" w:rsidRDefault="00740138" w:rsidP="00AE2945">
      <w:pPr>
        <w:spacing w:line="240" w:lineRule="auto"/>
        <w:ind w:left="1440" w:hanging="360"/>
        <w:jc w:val="both"/>
        <w:rPr>
          <w:rFonts w:ascii="Arial" w:hAnsi="Arial" w:cs="Arial"/>
          <w:color w:val="auto"/>
          <w:sz w:val="20"/>
          <w:szCs w:val="20"/>
        </w:rPr>
      </w:pPr>
      <w:r w:rsidRPr="00740138">
        <w:rPr>
          <w:rFonts w:ascii="Arial" w:hAnsi="Arial" w:cs="Arial"/>
          <w:color w:val="auto"/>
          <w:sz w:val="20"/>
          <w:szCs w:val="20"/>
        </w:rPr>
        <w:t>2.2.</w:t>
      </w:r>
      <w:r w:rsidRPr="00740138">
        <w:rPr>
          <w:rFonts w:ascii="Arial" w:hAnsi="Arial" w:cs="Arial"/>
          <w:color w:val="auto"/>
          <w:sz w:val="20"/>
          <w:szCs w:val="20"/>
        </w:rPr>
        <w:tab/>
        <w:t>The footings are designed in accordance with Table 1809.7; or</w:t>
      </w:r>
    </w:p>
    <w:p w14:paraId="074E66A4" w14:textId="77777777" w:rsidR="00740138" w:rsidRPr="00740138" w:rsidRDefault="00740138" w:rsidP="00AE2945">
      <w:pPr>
        <w:pStyle w:val="BodyTextIndent2"/>
        <w:ind w:left="1440"/>
      </w:pPr>
    </w:p>
    <w:p w14:paraId="65C45F8B" w14:textId="77777777" w:rsidR="00740138" w:rsidRPr="00740138" w:rsidRDefault="00740138" w:rsidP="00AE2945">
      <w:pPr>
        <w:pStyle w:val="BodyTextIndent2"/>
        <w:ind w:left="1440"/>
      </w:pPr>
      <w:r w:rsidRPr="00740138">
        <w:t>2.3.</w:t>
      </w:r>
      <w:r w:rsidRPr="00740138">
        <w:tab/>
        <w:t xml:space="preserve">The structural design of the footing is based on a specified compressive strength, </w:t>
      </w:r>
      <w:proofErr w:type="spellStart"/>
      <w:r w:rsidRPr="00740138">
        <w:t>f’c</w:t>
      </w:r>
      <w:proofErr w:type="spellEnd"/>
      <w:r w:rsidRPr="00740138">
        <w:t xml:space="preserve">, not more than 2,500 pounds per square inch (psi) (17.2 </w:t>
      </w:r>
      <w:proofErr w:type="spellStart"/>
      <w:r w:rsidRPr="00740138">
        <w:t>Mpa</w:t>
      </w:r>
      <w:proofErr w:type="spellEnd"/>
      <w:r w:rsidRPr="00740138">
        <w:t>), regardless of the compressive strength specified in the construction documents or used in the footing construction.</w:t>
      </w:r>
    </w:p>
    <w:p w14:paraId="399239A7" w14:textId="77777777" w:rsidR="00740138" w:rsidRPr="00740138" w:rsidRDefault="00740138" w:rsidP="00AE2945">
      <w:pPr>
        <w:spacing w:line="240" w:lineRule="auto"/>
        <w:ind w:left="1080" w:hanging="360"/>
        <w:jc w:val="both"/>
        <w:rPr>
          <w:rFonts w:ascii="Arial" w:hAnsi="Arial" w:cs="Arial"/>
          <w:color w:val="auto"/>
          <w:sz w:val="20"/>
          <w:szCs w:val="20"/>
        </w:rPr>
      </w:pPr>
    </w:p>
    <w:p w14:paraId="39BA938F" w14:textId="77777777" w:rsidR="00740138" w:rsidRPr="00740138" w:rsidRDefault="00740138" w:rsidP="00AE2945">
      <w:pPr>
        <w:spacing w:line="240" w:lineRule="auto"/>
        <w:ind w:left="1080" w:hanging="360"/>
        <w:jc w:val="both"/>
        <w:rPr>
          <w:rFonts w:ascii="Arial" w:hAnsi="Arial" w:cs="Arial"/>
          <w:color w:val="auto"/>
          <w:sz w:val="20"/>
          <w:szCs w:val="20"/>
        </w:rPr>
      </w:pPr>
      <w:r w:rsidRPr="00740138">
        <w:rPr>
          <w:rFonts w:ascii="Arial" w:hAnsi="Arial" w:cs="Arial"/>
          <w:color w:val="auto"/>
          <w:sz w:val="20"/>
          <w:szCs w:val="20"/>
        </w:rPr>
        <w:t>3.</w:t>
      </w:r>
      <w:r w:rsidRPr="00740138">
        <w:rPr>
          <w:rFonts w:ascii="Arial" w:hAnsi="Arial" w:cs="Arial"/>
          <w:color w:val="auto"/>
          <w:sz w:val="20"/>
          <w:szCs w:val="20"/>
        </w:rPr>
        <w:tab/>
        <w:t xml:space="preserve">Nonstructural concrete slabs supported directly on the ground, including prestressed slabs on grade, where the effective prestress in the concrete is less than 150 psi (1.03 </w:t>
      </w:r>
      <w:proofErr w:type="spellStart"/>
      <w:r w:rsidRPr="00740138">
        <w:rPr>
          <w:rFonts w:ascii="Arial" w:hAnsi="Arial" w:cs="Arial"/>
          <w:color w:val="auto"/>
          <w:sz w:val="20"/>
          <w:szCs w:val="20"/>
        </w:rPr>
        <w:t>Mpa</w:t>
      </w:r>
      <w:proofErr w:type="spellEnd"/>
      <w:r w:rsidRPr="00740138">
        <w:rPr>
          <w:rFonts w:ascii="Arial" w:hAnsi="Arial" w:cs="Arial"/>
          <w:color w:val="auto"/>
          <w:sz w:val="20"/>
          <w:szCs w:val="20"/>
        </w:rPr>
        <w:t>).</w:t>
      </w:r>
    </w:p>
    <w:p w14:paraId="45BBB143" w14:textId="77777777" w:rsidR="00740138" w:rsidRPr="00740138" w:rsidRDefault="00740138" w:rsidP="00AE2945">
      <w:pPr>
        <w:spacing w:line="240" w:lineRule="auto"/>
        <w:ind w:left="1080" w:hanging="360"/>
        <w:jc w:val="both"/>
        <w:rPr>
          <w:rFonts w:ascii="Arial" w:hAnsi="Arial" w:cs="Arial"/>
          <w:color w:val="auto"/>
          <w:sz w:val="20"/>
          <w:szCs w:val="20"/>
        </w:rPr>
      </w:pPr>
    </w:p>
    <w:p w14:paraId="4C8C28C9" w14:textId="77777777" w:rsidR="00740138" w:rsidRPr="00740138" w:rsidRDefault="00740138" w:rsidP="00AE2945">
      <w:pPr>
        <w:spacing w:line="240" w:lineRule="auto"/>
        <w:ind w:left="1080" w:hanging="360"/>
        <w:jc w:val="both"/>
        <w:rPr>
          <w:rFonts w:ascii="Arial" w:hAnsi="Arial" w:cs="Arial"/>
          <w:strike/>
          <w:color w:val="auto"/>
          <w:sz w:val="20"/>
          <w:szCs w:val="20"/>
        </w:rPr>
      </w:pPr>
      <w:r w:rsidRPr="00740138">
        <w:rPr>
          <w:rFonts w:ascii="Arial" w:hAnsi="Arial" w:cs="Arial"/>
          <w:strike/>
          <w:color w:val="auto"/>
          <w:sz w:val="20"/>
          <w:szCs w:val="20"/>
        </w:rPr>
        <w:t>4.</w:t>
      </w:r>
      <w:r w:rsidRPr="00740138">
        <w:rPr>
          <w:rFonts w:ascii="Arial" w:hAnsi="Arial" w:cs="Arial"/>
          <w:strike/>
          <w:color w:val="auto"/>
          <w:sz w:val="20"/>
          <w:szCs w:val="20"/>
        </w:rPr>
        <w:tab/>
        <w:t>Concrete foundation walls constructed in accordance with Table 1807.1.6.2.</w:t>
      </w:r>
    </w:p>
    <w:p w14:paraId="380591DE" w14:textId="77777777" w:rsidR="00740138" w:rsidRPr="00740138" w:rsidRDefault="00740138" w:rsidP="00AE2945">
      <w:pPr>
        <w:spacing w:line="240" w:lineRule="auto"/>
        <w:ind w:left="1080" w:hanging="360"/>
        <w:jc w:val="both"/>
        <w:rPr>
          <w:rFonts w:ascii="Arial" w:hAnsi="Arial" w:cs="Arial"/>
          <w:color w:val="auto"/>
          <w:sz w:val="20"/>
          <w:szCs w:val="20"/>
        </w:rPr>
      </w:pPr>
    </w:p>
    <w:p w14:paraId="48B9CC3D" w14:textId="77777777" w:rsidR="00740138" w:rsidRPr="00740138" w:rsidRDefault="00740138" w:rsidP="00AE2945">
      <w:pPr>
        <w:spacing w:line="240" w:lineRule="auto"/>
        <w:ind w:left="1080" w:hanging="360"/>
        <w:jc w:val="both"/>
        <w:rPr>
          <w:rFonts w:ascii="Arial" w:hAnsi="Arial" w:cs="Arial"/>
          <w:color w:val="auto"/>
          <w:sz w:val="20"/>
          <w:szCs w:val="20"/>
        </w:rPr>
      </w:pPr>
      <w:r w:rsidRPr="00740138">
        <w:rPr>
          <w:rFonts w:ascii="Arial" w:hAnsi="Arial" w:cs="Arial"/>
          <w:strike/>
          <w:color w:val="auto"/>
          <w:sz w:val="20"/>
          <w:szCs w:val="20"/>
        </w:rPr>
        <w:t>5</w:t>
      </w:r>
      <w:r w:rsidRPr="00740138">
        <w:rPr>
          <w:rFonts w:ascii="Arial" w:hAnsi="Arial" w:cs="Arial"/>
          <w:color w:val="auto"/>
          <w:sz w:val="20"/>
          <w:szCs w:val="20"/>
          <w:u w:val="single"/>
        </w:rPr>
        <w:t>4</w:t>
      </w:r>
      <w:r w:rsidRPr="00740138">
        <w:rPr>
          <w:rFonts w:ascii="Arial" w:hAnsi="Arial" w:cs="Arial"/>
          <w:color w:val="auto"/>
          <w:sz w:val="20"/>
          <w:szCs w:val="20"/>
        </w:rPr>
        <w:t>.</w:t>
      </w:r>
      <w:r w:rsidRPr="00740138">
        <w:rPr>
          <w:rFonts w:ascii="Arial" w:hAnsi="Arial" w:cs="Arial"/>
          <w:color w:val="auto"/>
          <w:sz w:val="20"/>
          <w:szCs w:val="20"/>
        </w:rPr>
        <w:tab/>
        <w:t>Concrete patios, driveways and sidewalks, on grade.</w:t>
      </w:r>
    </w:p>
    <w:p w14:paraId="1ADD0ACB" w14:textId="77777777" w:rsidR="00740138" w:rsidRPr="00740138" w:rsidRDefault="00740138" w:rsidP="00AE2945">
      <w:pPr>
        <w:spacing w:line="240" w:lineRule="auto"/>
        <w:jc w:val="both"/>
        <w:rPr>
          <w:rFonts w:ascii="Arial" w:hAnsi="Arial" w:cs="Arial"/>
          <w:color w:val="auto"/>
          <w:sz w:val="20"/>
          <w:szCs w:val="20"/>
        </w:rPr>
      </w:pPr>
    </w:p>
    <w:p w14:paraId="2CF3BDED" w14:textId="77777777" w:rsidR="00740138" w:rsidRPr="00740138" w:rsidRDefault="00740138" w:rsidP="00AE2945">
      <w:pPr>
        <w:spacing w:line="240" w:lineRule="auto"/>
        <w:jc w:val="both"/>
        <w:rPr>
          <w:rFonts w:ascii="Arial" w:hAnsi="Arial" w:cs="Arial"/>
          <w:color w:val="auto"/>
          <w:sz w:val="20"/>
          <w:szCs w:val="20"/>
        </w:rPr>
      </w:pPr>
    </w:p>
    <w:p w14:paraId="1DC9FF12" w14:textId="77777777" w:rsidR="00740138" w:rsidRPr="00740138" w:rsidRDefault="00740138" w:rsidP="00AE2945">
      <w:pPr>
        <w:spacing w:line="240" w:lineRule="auto"/>
        <w:jc w:val="both"/>
        <w:rPr>
          <w:rFonts w:ascii="Arial" w:hAnsi="Arial" w:cs="Arial"/>
          <w:b/>
          <w:color w:val="auto"/>
          <w:sz w:val="20"/>
          <w:szCs w:val="20"/>
        </w:rPr>
      </w:pPr>
      <w:r w:rsidRPr="00740138">
        <w:rPr>
          <w:rFonts w:ascii="Arial" w:hAnsi="Arial" w:cs="Arial"/>
          <w:b/>
          <w:color w:val="auto"/>
          <w:sz w:val="20"/>
          <w:szCs w:val="20"/>
        </w:rPr>
        <w:t>RATIONALE:</w:t>
      </w:r>
    </w:p>
    <w:p w14:paraId="694B2470" w14:textId="77777777" w:rsidR="00740138" w:rsidRPr="00740138" w:rsidRDefault="00740138" w:rsidP="00AE2945">
      <w:pPr>
        <w:spacing w:line="240" w:lineRule="auto"/>
        <w:jc w:val="both"/>
        <w:rPr>
          <w:rFonts w:ascii="Arial" w:hAnsi="Arial" w:cs="Arial"/>
          <w:color w:val="auto"/>
          <w:sz w:val="20"/>
          <w:szCs w:val="20"/>
        </w:rPr>
      </w:pPr>
    </w:p>
    <w:p w14:paraId="02C1C0CC" w14:textId="77777777" w:rsidR="00740138" w:rsidRPr="00740138" w:rsidRDefault="00740138" w:rsidP="00AE2945">
      <w:pPr>
        <w:pStyle w:val="BodyText"/>
        <w:rPr>
          <w:rFonts w:eastAsia="Times New Roman"/>
        </w:rPr>
      </w:pPr>
      <w:r w:rsidRPr="00740138">
        <w:rPr>
          <w:rFonts w:eastAsia="Times New Roman"/>
        </w:rPr>
        <w:t>Results from studies after the 1994 Northridge Earthquake indicated that a lot of the damage was attributed to a lack of quality control during construction resulting in poor performance of the building or structure. Therefore, the proposed amendment requires special inspection for concrete with a compressive strength greater than 2,500 pounds per square inch. This proposed amendment is a continuation of an amendment adopted during previous code adoption cycles.</w:t>
      </w:r>
    </w:p>
    <w:p w14:paraId="5E0DF8FF" w14:textId="77777777" w:rsidR="00740138" w:rsidRPr="00740138" w:rsidRDefault="00740138" w:rsidP="00AE2945">
      <w:pPr>
        <w:spacing w:line="240" w:lineRule="auto"/>
        <w:jc w:val="both"/>
        <w:rPr>
          <w:rFonts w:ascii="Arial" w:hAnsi="Arial" w:cs="Arial"/>
          <w:color w:val="auto"/>
          <w:sz w:val="20"/>
          <w:szCs w:val="20"/>
        </w:rPr>
      </w:pPr>
    </w:p>
    <w:p w14:paraId="591632E4" w14:textId="77777777" w:rsidR="00740138" w:rsidRPr="00740138" w:rsidRDefault="00740138" w:rsidP="00AE2945">
      <w:pPr>
        <w:spacing w:line="240" w:lineRule="auto"/>
        <w:jc w:val="both"/>
        <w:rPr>
          <w:rFonts w:ascii="Arial" w:hAnsi="Arial" w:cs="Arial"/>
          <w:color w:val="auto"/>
          <w:sz w:val="20"/>
          <w:szCs w:val="20"/>
        </w:rPr>
      </w:pPr>
    </w:p>
    <w:p w14:paraId="43AB4705" w14:textId="77777777" w:rsidR="00740138" w:rsidRPr="00740138" w:rsidRDefault="00740138" w:rsidP="00AE2945">
      <w:pPr>
        <w:spacing w:line="240" w:lineRule="auto"/>
        <w:jc w:val="both"/>
        <w:rPr>
          <w:rFonts w:ascii="Arial" w:hAnsi="Arial" w:cs="Arial"/>
          <w:b/>
          <w:color w:val="auto"/>
          <w:sz w:val="20"/>
          <w:szCs w:val="20"/>
        </w:rPr>
      </w:pPr>
      <w:r w:rsidRPr="00740138">
        <w:rPr>
          <w:rFonts w:ascii="Arial" w:hAnsi="Arial" w:cs="Arial"/>
          <w:b/>
          <w:color w:val="auto"/>
          <w:sz w:val="20"/>
          <w:szCs w:val="20"/>
        </w:rPr>
        <w:t>FINDINGS:</w:t>
      </w:r>
    </w:p>
    <w:p w14:paraId="1CD05DC4" w14:textId="77777777" w:rsidR="00740138" w:rsidRPr="00740138" w:rsidRDefault="00740138" w:rsidP="00AE2945">
      <w:pPr>
        <w:spacing w:line="240" w:lineRule="auto"/>
        <w:jc w:val="both"/>
        <w:rPr>
          <w:rFonts w:ascii="Arial" w:hAnsi="Arial" w:cs="Arial"/>
          <w:color w:val="auto"/>
          <w:sz w:val="20"/>
          <w:szCs w:val="20"/>
        </w:rPr>
      </w:pPr>
    </w:p>
    <w:p w14:paraId="00A9DE9B" w14:textId="77777777" w:rsidR="00740138" w:rsidRPr="00740138" w:rsidRDefault="00740138" w:rsidP="00AE2945">
      <w:pPr>
        <w:spacing w:line="240" w:lineRule="auto"/>
        <w:jc w:val="both"/>
        <w:rPr>
          <w:rFonts w:ascii="Arial" w:hAnsi="Arial" w:cs="Arial"/>
          <w:color w:val="auto"/>
          <w:sz w:val="20"/>
          <w:szCs w:val="20"/>
        </w:rPr>
      </w:pPr>
      <w:r w:rsidRPr="00740138">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inspection for concrete with a compressive strength greater than 2,500 psi to improve quality of control during construction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FCD8ED8" w14:textId="790F41D7" w:rsidR="00B55047" w:rsidRDefault="00B55047" w:rsidP="00AE2945">
      <w:pPr>
        <w:spacing w:after="200" w:line="240" w:lineRule="auto"/>
        <w:rPr>
          <w:rFonts w:ascii="Arial" w:hAnsi="Arial" w:cs="Arial"/>
          <w:b/>
          <w:color w:val="auto"/>
          <w:sz w:val="20"/>
          <w:szCs w:val="20"/>
          <w:highlight w:val="yellow"/>
        </w:rPr>
      </w:pPr>
      <w:r>
        <w:rPr>
          <w:rFonts w:ascii="Arial" w:hAnsi="Arial" w:cs="Arial"/>
          <w:b/>
          <w:color w:val="auto"/>
          <w:sz w:val="20"/>
          <w:szCs w:val="20"/>
          <w:highlight w:val="yellow"/>
        </w:rPr>
        <w:br w:type="page"/>
      </w:r>
    </w:p>
    <w:p w14:paraId="64F7EC93" w14:textId="77777777" w:rsidR="004233B5" w:rsidRPr="004233B5" w:rsidRDefault="004233B5" w:rsidP="004233B5">
      <w:pPr>
        <w:spacing w:line="240" w:lineRule="auto"/>
        <w:jc w:val="center"/>
        <w:rPr>
          <w:rFonts w:ascii="Arial" w:hAnsi="Arial" w:cs="Arial"/>
          <w:b/>
          <w:bCs/>
          <w:color w:val="auto"/>
          <w:szCs w:val="28"/>
        </w:rPr>
      </w:pPr>
      <w:r w:rsidRPr="004233B5">
        <w:rPr>
          <w:rFonts w:ascii="Arial" w:hAnsi="Arial" w:cs="Arial"/>
          <w:b/>
          <w:bCs/>
          <w:color w:val="auto"/>
          <w:szCs w:val="28"/>
        </w:rPr>
        <w:lastRenderedPageBreak/>
        <w:t>2022 LARUCP 17-04</w:t>
      </w:r>
    </w:p>
    <w:p w14:paraId="0945771A" w14:textId="77777777" w:rsidR="004233B5" w:rsidRDefault="004233B5" w:rsidP="004233B5">
      <w:pPr>
        <w:spacing w:line="240" w:lineRule="auto"/>
        <w:rPr>
          <w:rFonts w:ascii="Arial" w:hAnsi="Arial" w:cs="Arial"/>
          <w:color w:val="auto"/>
          <w:sz w:val="20"/>
          <w:szCs w:val="20"/>
        </w:rPr>
      </w:pPr>
    </w:p>
    <w:p w14:paraId="41C7E3EA" w14:textId="77777777" w:rsidR="004233B5" w:rsidRDefault="004233B5" w:rsidP="004233B5">
      <w:pPr>
        <w:spacing w:line="240" w:lineRule="auto"/>
        <w:rPr>
          <w:rFonts w:ascii="Arial" w:hAnsi="Arial" w:cs="Arial"/>
          <w:color w:val="auto"/>
          <w:sz w:val="20"/>
          <w:szCs w:val="20"/>
        </w:rPr>
      </w:pPr>
      <w:r w:rsidRPr="004233B5">
        <w:rPr>
          <w:rFonts w:ascii="Arial" w:hAnsi="Arial" w:cs="Arial"/>
          <w:color w:val="auto"/>
          <w:sz w:val="20"/>
          <w:szCs w:val="20"/>
        </w:rPr>
        <w:t>Section 1705.13 of the 2022 Edition of the California Building Code is amended to read as follows:</w:t>
      </w:r>
    </w:p>
    <w:p w14:paraId="7A817354" w14:textId="48F6DEA3" w:rsidR="004233B5" w:rsidRPr="004233B5" w:rsidRDefault="004233B5" w:rsidP="004233B5">
      <w:pPr>
        <w:spacing w:line="240" w:lineRule="auto"/>
        <w:rPr>
          <w:rFonts w:ascii="Arial" w:hAnsi="Arial" w:cs="Arial"/>
          <w:color w:val="auto"/>
          <w:sz w:val="20"/>
          <w:szCs w:val="20"/>
        </w:rPr>
      </w:pPr>
      <w:r w:rsidRPr="004233B5">
        <w:rPr>
          <w:rFonts w:ascii="Arial" w:hAnsi="Arial" w:cs="Arial"/>
          <w:color w:val="auto"/>
          <w:sz w:val="20"/>
          <w:szCs w:val="20"/>
        </w:rPr>
        <w:t xml:space="preserve"> </w:t>
      </w:r>
    </w:p>
    <w:p w14:paraId="6DB2FE2D" w14:textId="77777777" w:rsidR="00BF0772" w:rsidRPr="00BF0772" w:rsidRDefault="00BF0772" w:rsidP="00AE2945">
      <w:pPr>
        <w:autoSpaceDE w:val="0"/>
        <w:autoSpaceDN w:val="0"/>
        <w:adjustRightInd w:val="0"/>
        <w:spacing w:line="240" w:lineRule="auto"/>
        <w:jc w:val="both"/>
        <w:rPr>
          <w:rFonts w:ascii="Arial" w:hAnsi="Arial" w:cs="Arial"/>
          <w:color w:val="auto"/>
          <w:sz w:val="20"/>
          <w:szCs w:val="20"/>
        </w:rPr>
      </w:pPr>
      <w:r w:rsidRPr="00BF0772">
        <w:rPr>
          <w:rFonts w:ascii="Arial" w:hAnsi="Arial" w:cs="Arial"/>
          <w:b/>
          <w:bCs/>
          <w:color w:val="auto"/>
          <w:sz w:val="20"/>
          <w:szCs w:val="20"/>
        </w:rPr>
        <w:t>1705.13 Special inspections for seismic resistance.</w:t>
      </w:r>
      <w:r w:rsidRPr="00BF0772">
        <w:rPr>
          <w:rFonts w:ascii="Arial" w:hAnsi="Arial" w:cs="Arial"/>
          <w:color w:val="auto"/>
          <w:sz w:val="20"/>
          <w:szCs w:val="20"/>
        </w:rPr>
        <w:t xml:space="preserve"> Special inspections for seismic resistance shall be required as specified in Sections 1705.13.1 through 1705.13.9, unless exempted by the exceptions of Section 1704.2.</w:t>
      </w:r>
    </w:p>
    <w:p w14:paraId="06CDFD83" w14:textId="77777777" w:rsidR="00BF0772" w:rsidRPr="00BF0772" w:rsidRDefault="00BF0772" w:rsidP="00AE2945">
      <w:pPr>
        <w:autoSpaceDE w:val="0"/>
        <w:autoSpaceDN w:val="0"/>
        <w:adjustRightInd w:val="0"/>
        <w:spacing w:line="240" w:lineRule="auto"/>
        <w:jc w:val="both"/>
        <w:rPr>
          <w:rFonts w:ascii="Arial" w:hAnsi="Arial" w:cs="Arial"/>
          <w:color w:val="auto"/>
          <w:sz w:val="20"/>
          <w:szCs w:val="20"/>
        </w:rPr>
      </w:pPr>
    </w:p>
    <w:p w14:paraId="27833321" w14:textId="77777777" w:rsidR="00BF0772" w:rsidRPr="00BF0772" w:rsidRDefault="00BF0772" w:rsidP="00AE2945">
      <w:pPr>
        <w:spacing w:line="240" w:lineRule="auto"/>
        <w:ind w:left="360"/>
        <w:jc w:val="both"/>
        <w:rPr>
          <w:rFonts w:ascii="Arial" w:hAnsi="Arial" w:cs="Arial"/>
          <w:color w:val="auto"/>
          <w:sz w:val="20"/>
          <w:szCs w:val="20"/>
        </w:rPr>
      </w:pPr>
      <w:r w:rsidRPr="00BF0772">
        <w:rPr>
          <w:rFonts w:ascii="Arial" w:hAnsi="Arial" w:cs="Arial"/>
          <w:b/>
          <w:bCs/>
          <w:color w:val="auto"/>
          <w:sz w:val="20"/>
          <w:szCs w:val="20"/>
        </w:rPr>
        <w:t xml:space="preserve">Exception: </w:t>
      </w:r>
      <w:r w:rsidRPr="00BF0772">
        <w:rPr>
          <w:rFonts w:ascii="Arial" w:hAnsi="Arial" w:cs="Arial"/>
          <w:bCs/>
          <w:color w:val="auto"/>
          <w:sz w:val="20"/>
          <w:szCs w:val="20"/>
        </w:rPr>
        <w:t xml:space="preserve">The </w:t>
      </w:r>
      <w:r w:rsidRPr="00BF0772">
        <w:rPr>
          <w:rFonts w:ascii="Arial" w:hAnsi="Arial" w:cs="Arial"/>
          <w:color w:val="auto"/>
          <w:sz w:val="20"/>
          <w:szCs w:val="20"/>
        </w:rPr>
        <w:t>special inspections</w:t>
      </w:r>
      <w:r w:rsidRPr="00BF0772">
        <w:rPr>
          <w:rFonts w:ascii="Arial" w:hAnsi="Arial" w:cs="Arial"/>
          <w:i/>
          <w:color w:val="auto"/>
          <w:sz w:val="20"/>
          <w:szCs w:val="20"/>
        </w:rPr>
        <w:t xml:space="preserve"> </w:t>
      </w:r>
      <w:r w:rsidRPr="00BF0772">
        <w:rPr>
          <w:rFonts w:ascii="Arial" w:hAnsi="Arial" w:cs="Arial"/>
          <w:color w:val="auto"/>
          <w:sz w:val="20"/>
          <w:szCs w:val="20"/>
        </w:rPr>
        <w:t>specified in Sections 1705.13.1 through 1705.13.9 are not required for structures designed and constructed in accordance with one of the following:</w:t>
      </w:r>
    </w:p>
    <w:p w14:paraId="6F4D36BA" w14:textId="77777777" w:rsidR="00BF0772" w:rsidRPr="00BF0772" w:rsidRDefault="00BF0772" w:rsidP="00AE2945">
      <w:pPr>
        <w:spacing w:line="240" w:lineRule="auto"/>
        <w:ind w:left="360"/>
        <w:jc w:val="both"/>
        <w:rPr>
          <w:rFonts w:ascii="Arial" w:hAnsi="Arial" w:cs="Arial"/>
          <w:color w:val="auto"/>
          <w:sz w:val="20"/>
          <w:szCs w:val="20"/>
        </w:rPr>
      </w:pPr>
    </w:p>
    <w:p w14:paraId="00397130" w14:textId="77777777" w:rsidR="00BF0772" w:rsidRPr="00BF0772" w:rsidRDefault="00BF0772" w:rsidP="00AE2945">
      <w:pPr>
        <w:spacing w:line="240" w:lineRule="auto"/>
        <w:ind w:left="1080" w:hanging="360"/>
        <w:jc w:val="both"/>
        <w:rPr>
          <w:rFonts w:ascii="Arial" w:hAnsi="Arial" w:cs="Arial"/>
          <w:color w:val="auto"/>
          <w:sz w:val="20"/>
          <w:szCs w:val="20"/>
        </w:rPr>
      </w:pPr>
      <w:r w:rsidRPr="00BF0772">
        <w:rPr>
          <w:rFonts w:ascii="Arial" w:hAnsi="Arial" w:cs="Arial"/>
          <w:color w:val="auto"/>
          <w:sz w:val="20"/>
          <w:szCs w:val="20"/>
        </w:rPr>
        <w:t>1.</w:t>
      </w:r>
      <w:r w:rsidRPr="00BF0772">
        <w:rPr>
          <w:rFonts w:ascii="Arial" w:hAnsi="Arial" w:cs="Arial"/>
          <w:color w:val="auto"/>
          <w:sz w:val="20"/>
          <w:szCs w:val="20"/>
        </w:rPr>
        <w:tab/>
        <w:t>The structure consists of light-frame construction; the design spectral response acceleration at short periods, S</w:t>
      </w:r>
      <w:r w:rsidRPr="00BF0772">
        <w:rPr>
          <w:rFonts w:ascii="Arial" w:hAnsi="Arial" w:cs="Arial"/>
          <w:color w:val="auto"/>
          <w:sz w:val="20"/>
          <w:szCs w:val="20"/>
          <w:vertAlign w:val="subscript"/>
        </w:rPr>
        <w:t>DS</w:t>
      </w:r>
      <w:r w:rsidRPr="00BF0772">
        <w:rPr>
          <w:rFonts w:ascii="Arial" w:hAnsi="Arial" w:cs="Arial"/>
          <w:color w:val="auto"/>
          <w:sz w:val="20"/>
          <w:szCs w:val="20"/>
        </w:rPr>
        <w:t xml:space="preserve">, as determined in Section 1613.2.4, does not exceed 0.5; and the building height of the structure does not exceed 35 feet (10 668 mm). </w:t>
      </w:r>
    </w:p>
    <w:p w14:paraId="36B7FC67" w14:textId="77777777" w:rsidR="00BF0772" w:rsidRPr="00BF0772" w:rsidRDefault="00BF0772" w:rsidP="00AE2945">
      <w:pPr>
        <w:spacing w:line="240" w:lineRule="auto"/>
        <w:ind w:left="1080" w:hanging="360"/>
        <w:jc w:val="both"/>
        <w:rPr>
          <w:rFonts w:ascii="Arial" w:hAnsi="Arial" w:cs="Arial"/>
          <w:color w:val="auto"/>
          <w:sz w:val="20"/>
          <w:szCs w:val="20"/>
        </w:rPr>
      </w:pPr>
    </w:p>
    <w:p w14:paraId="4B5ADD93" w14:textId="77777777" w:rsidR="00BF0772" w:rsidRPr="00BF0772" w:rsidRDefault="00BF0772" w:rsidP="00AE2945">
      <w:pPr>
        <w:spacing w:line="240" w:lineRule="auto"/>
        <w:ind w:left="1080" w:hanging="360"/>
        <w:jc w:val="both"/>
        <w:rPr>
          <w:rFonts w:ascii="Arial" w:hAnsi="Arial" w:cs="Arial"/>
          <w:color w:val="auto"/>
          <w:sz w:val="20"/>
          <w:szCs w:val="20"/>
        </w:rPr>
      </w:pPr>
      <w:r w:rsidRPr="00BF0772">
        <w:rPr>
          <w:rFonts w:ascii="Arial" w:hAnsi="Arial" w:cs="Arial"/>
          <w:color w:val="auto"/>
          <w:sz w:val="20"/>
          <w:szCs w:val="20"/>
        </w:rPr>
        <w:t>2.</w:t>
      </w:r>
      <w:r w:rsidRPr="00BF0772">
        <w:rPr>
          <w:rFonts w:ascii="Arial" w:hAnsi="Arial" w:cs="Arial"/>
          <w:color w:val="auto"/>
          <w:sz w:val="20"/>
          <w:szCs w:val="20"/>
        </w:rPr>
        <w:tab/>
        <w:t>The seismic force-resisting system of the structure consists of reinforced masonry or reinforced concrete; the design spectral response acceleration at short periods, S</w:t>
      </w:r>
      <w:r w:rsidRPr="00BF0772">
        <w:rPr>
          <w:rFonts w:ascii="Arial" w:hAnsi="Arial" w:cs="Arial"/>
          <w:color w:val="auto"/>
          <w:sz w:val="20"/>
          <w:szCs w:val="20"/>
          <w:vertAlign w:val="subscript"/>
        </w:rPr>
        <w:t>DS</w:t>
      </w:r>
      <w:r w:rsidRPr="00BF0772">
        <w:rPr>
          <w:rFonts w:ascii="Arial" w:hAnsi="Arial" w:cs="Arial"/>
          <w:color w:val="auto"/>
          <w:sz w:val="20"/>
          <w:szCs w:val="20"/>
        </w:rPr>
        <w:t xml:space="preserve">, as determined in Section 1613.2.4, does not exceed 0.5; and the building height of the structure does not exceed 25 feet (7620 mm) </w:t>
      </w:r>
    </w:p>
    <w:p w14:paraId="77F336AD" w14:textId="77777777" w:rsidR="00BF0772" w:rsidRPr="00BF0772" w:rsidRDefault="00BF0772" w:rsidP="00AE2945">
      <w:pPr>
        <w:spacing w:line="240" w:lineRule="auto"/>
        <w:ind w:left="1080" w:hanging="360"/>
        <w:jc w:val="both"/>
        <w:rPr>
          <w:rFonts w:ascii="Arial" w:hAnsi="Arial" w:cs="Arial"/>
          <w:color w:val="auto"/>
          <w:sz w:val="20"/>
          <w:szCs w:val="20"/>
        </w:rPr>
      </w:pPr>
    </w:p>
    <w:p w14:paraId="488588BA" w14:textId="77777777" w:rsidR="00BF0772" w:rsidRPr="00BF0772" w:rsidRDefault="00BF0772" w:rsidP="00AE2945">
      <w:pPr>
        <w:spacing w:line="240" w:lineRule="auto"/>
        <w:ind w:left="1080" w:hanging="360"/>
        <w:jc w:val="both"/>
        <w:rPr>
          <w:rFonts w:ascii="Arial" w:hAnsi="Arial" w:cs="Arial"/>
          <w:color w:val="auto"/>
          <w:sz w:val="20"/>
          <w:szCs w:val="20"/>
        </w:rPr>
      </w:pPr>
      <w:r w:rsidRPr="00BF0772">
        <w:rPr>
          <w:rFonts w:ascii="Arial" w:hAnsi="Arial" w:cs="Arial"/>
          <w:color w:val="auto"/>
          <w:sz w:val="20"/>
          <w:szCs w:val="20"/>
        </w:rPr>
        <w:t>3.</w:t>
      </w:r>
      <w:r w:rsidRPr="00BF0772">
        <w:rPr>
          <w:rFonts w:ascii="Arial" w:hAnsi="Arial" w:cs="Arial"/>
          <w:color w:val="auto"/>
          <w:sz w:val="20"/>
          <w:szCs w:val="20"/>
        </w:rPr>
        <w:tab/>
        <w:t>The structure is a detached one- or two-family dwelling not exceeding two stories above grade plane,</w:t>
      </w:r>
      <w:r w:rsidRPr="00BF0772">
        <w:rPr>
          <w:rFonts w:ascii="Arial" w:hAnsi="Arial" w:cs="Arial"/>
          <w:color w:val="auto"/>
          <w:sz w:val="20"/>
          <w:szCs w:val="20"/>
          <w:u w:val="single"/>
        </w:rPr>
        <w:t xml:space="preserve"> is not assigned to Seismic Design Category D, E or F, and</w:t>
      </w:r>
      <w:r w:rsidRPr="00BF0772">
        <w:rPr>
          <w:rFonts w:ascii="Arial" w:hAnsi="Arial" w:cs="Arial"/>
          <w:color w:val="auto"/>
          <w:sz w:val="20"/>
          <w:szCs w:val="20"/>
        </w:rPr>
        <w:t xml:space="preserve"> does not have any of the following horizontal or vertical irregularities in accordance with Section 12.3 of ASCE 7:</w:t>
      </w:r>
    </w:p>
    <w:p w14:paraId="45DB2767" w14:textId="77777777" w:rsidR="00BF0772" w:rsidRPr="00BF0772" w:rsidRDefault="00BF0772" w:rsidP="00AE2945">
      <w:pPr>
        <w:spacing w:line="240" w:lineRule="auto"/>
        <w:ind w:left="1080" w:hanging="360"/>
        <w:jc w:val="both"/>
        <w:rPr>
          <w:rFonts w:ascii="Arial" w:hAnsi="Arial" w:cs="Arial"/>
          <w:color w:val="auto"/>
          <w:sz w:val="20"/>
          <w:szCs w:val="20"/>
        </w:rPr>
      </w:pPr>
    </w:p>
    <w:p w14:paraId="03838079" w14:textId="77777777" w:rsidR="00BF0772" w:rsidRPr="00BF0772" w:rsidRDefault="00BF0772" w:rsidP="00AE2945">
      <w:pPr>
        <w:spacing w:line="240" w:lineRule="auto"/>
        <w:ind w:left="1440" w:hanging="360"/>
        <w:jc w:val="both"/>
        <w:rPr>
          <w:rFonts w:ascii="Arial" w:hAnsi="Arial" w:cs="Arial"/>
          <w:color w:val="auto"/>
          <w:sz w:val="20"/>
          <w:szCs w:val="20"/>
        </w:rPr>
      </w:pPr>
      <w:r w:rsidRPr="00BF0772">
        <w:rPr>
          <w:rFonts w:ascii="Arial" w:hAnsi="Arial" w:cs="Arial"/>
          <w:color w:val="auto"/>
          <w:sz w:val="20"/>
          <w:szCs w:val="20"/>
        </w:rPr>
        <w:t>3.1</w:t>
      </w:r>
      <w:r w:rsidRPr="00BF0772">
        <w:rPr>
          <w:rFonts w:ascii="Arial" w:hAnsi="Arial" w:cs="Arial"/>
          <w:color w:val="auto"/>
          <w:sz w:val="20"/>
          <w:szCs w:val="20"/>
        </w:rPr>
        <w:tab/>
        <w:t>Torsional or extreme torsional irregularity.</w:t>
      </w:r>
    </w:p>
    <w:p w14:paraId="66E46491" w14:textId="77777777" w:rsidR="00BF0772" w:rsidRPr="00BF0772" w:rsidRDefault="00BF0772" w:rsidP="00AE2945">
      <w:pPr>
        <w:spacing w:line="240" w:lineRule="auto"/>
        <w:ind w:left="1440" w:hanging="360"/>
        <w:jc w:val="both"/>
        <w:rPr>
          <w:rFonts w:ascii="Arial" w:hAnsi="Arial" w:cs="Arial"/>
          <w:color w:val="auto"/>
          <w:sz w:val="20"/>
          <w:szCs w:val="20"/>
        </w:rPr>
      </w:pPr>
    </w:p>
    <w:p w14:paraId="62F2FADF" w14:textId="77777777" w:rsidR="00BF0772" w:rsidRPr="00BF0772" w:rsidRDefault="00BF0772" w:rsidP="00AE2945">
      <w:pPr>
        <w:spacing w:line="240" w:lineRule="auto"/>
        <w:ind w:left="1440" w:hanging="360"/>
        <w:jc w:val="both"/>
        <w:rPr>
          <w:rFonts w:ascii="Arial" w:hAnsi="Arial" w:cs="Arial"/>
          <w:color w:val="auto"/>
          <w:sz w:val="20"/>
          <w:szCs w:val="20"/>
        </w:rPr>
      </w:pPr>
      <w:r w:rsidRPr="00BF0772">
        <w:rPr>
          <w:rFonts w:ascii="Arial" w:hAnsi="Arial" w:cs="Arial"/>
          <w:color w:val="auto"/>
          <w:sz w:val="20"/>
          <w:szCs w:val="20"/>
        </w:rPr>
        <w:t>3.2</w:t>
      </w:r>
      <w:r w:rsidRPr="00BF0772">
        <w:rPr>
          <w:rFonts w:ascii="Arial" w:hAnsi="Arial" w:cs="Arial"/>
          <w:color w:val="auto"/>
          <w:sz w:val="20"/>
          <w:szCs w:val="20"/>
        </w:rPr>
        <w:tab/>
        <w:t>Nonparallel systems irregularity.</w:t>
      </w:r>
    </w:p>
    <w:p w14:paraId="1E8F21F1" w14:textId="77777777" w:rsidR="00BF0772" w:rsidRPr="00BF0772" w:rsidRDefault="00BF0772" w:rsidP="00AE2945">
      <w:pPr>
        <w:spacing w:line="240" w:lineRule="auto"/>
        <w:ind w:left="1440" w:hanging="360"/>
        <w:jc w:val="both"/>
        <w:rPr>
          <w:rFonts w:ascii="Arial" w:hAnsi="Arial" w:cs="Arial"/>
          <w:color w:val="auto"/>
          <w:sz w:val="20"/>
          <w:szCs w:val="20"/>
        </w:rPr>
      </w:pPr>
    </w:p>
    <w:p w14:paraId="7415E7B9" w14:textId="77777777" w:rsidR="00BF0772" w:rsidRPr="00BF0772" w:rsidRDefault="00BF0772" w:rsidP="00AE2945">
      <w:pPr>
        <w:spacing w:line="240" w:lineRule="auto"/>
        <w:ind w:left="1440" w:hanging="360"/>
        <w:jc w:val="both"/>
        <w:rPr>
          <w:rFonts w:ascii="Arial" w:hAnsi="Arial" w:cs="Arial"/>
          <w:color w:val="auto"/>
          <w:sz w:val="20"/>
          <w:szCs w:val="20"/>
        </w:rPr>
      </w:pPr>
      <w:r w:rsidRPr="00BF0772">
        <w:rPr>
          <w:rFonts w:ascii="Arial" w:hAnsi="Arial" w:cs="Arial"/>
          <w:color w:val="auto"/>
          <w:sz w:val="20"/>
          <w:szCs w:val="20"/>
        </w:rPr>
        <w:t>3.3</w:t>
      </w:r>
      <w:r w:rsidRPr="00BF0772">
        <w:rPr>
          <w:rFonts w:ascii="Arial" w:hAnsi="Arial" w:cs="Arial"/>
          <w:color w:val="auto"/>
          <w:sz w:val="20"/>
          <w:szCs w:val="20"/>
        </w:rPr>
        <w:tab/>
        <w:t>Stiffness-soft story or stiffness-extreme soft story irregularity.</w:t>
      </w:r>
    </w:p>
    <w:p w14:paraId="0767A7DC" w14:textId="77777777" w:rsidR="00BF0772" w:rsidRPr="00BF0772" w:rsidRDefault="00BF0772" w:rsidP="00AE2945">
      <w:pPr>
        <w:spacing w:line="240" w:lineRule="auto"/>
        <w:ind w:left="1440" w:hanging="360"/>
        <w:jc w:val="both"/>
        <w:rPr>
          <w:rFonts w:ascii="Arial" w:hAnsi="Arial" w:cs="Arial"/>
          <w:color w:val="auto"/>
          <w:sz w:val="20"/>
          <w:szCs w:val="20"/>
        </w:rPr>
      </w:pPr>
    </w:p>
    <w:p w14:paraId="2E9F5BF2" w14:textId="77777777" w:rsidR="00BF0772" w:rsidRPr="00BF0772" w:rsidRDefault="00BF0772" w:rsidP="00AE2945">
      <w:pPr>
        <w:spacing w:line="240" w:lineRule="auto"/>
        <w:ind w:left="1440" w:hanging="360"/>
        <w:jc w:val="both"/>
        <w:rPr>
          <w:rFonts w:ascii="Arial" w:hAnsi="Arial" w:cs="Arial"/>
          <w:color w:val="auto"/>
          <w:sz w:val="20"/>
          <w:szCs w:val="20"/>
        </w:rPr>
      </w:pPr>
      <w:r w:rsidRPr="00BF0772">
        <w:rPr>
          <w:rFonts w:ascii="Arial" w:hAnsi="Arial" w:cs="Arial"/>
          <w:color w:val="auto"/>
          <w:sz w:val="20"/>
          <w:szCs w:val="20"/>
        </w:rPr>
        <w:t>3.4</w:t>
      </w:r>
      <w:r w:rsidRPr="00BF0772">
        <w:rPr>
          <w:rFonts w:ascii="Arial" w:hAnsi="Arial" w:cs="Arial"/>
          <w:color w:val="auto"/>
          <w:sz w:val="20"/>
          <w:szCs w:val="20"/>
        </w:rPr>
        <w:tab/>
        <w:t>Discontinuity in lateral strength-weak story irregularity.</w:t>
      </w:r>
    </w:p>
    <w:p w14:paraId="32970F28" w14:textId="77777777" w:rsidR="00BF0772" w:rsidRPr="00BF0772" w:rsidRDefault="00BF0772" w:rsidP="00AE2945">
      <w:pPr>
        <w:spacing w:line="240" w:lineRule="auto"/>
        <w:jc w:val="both"/>
        <w:rPr>
          <w:rFonts w:ascii="Arial" w:hAnsi="Arial" w:cs="Arial"/>
          <w:color w:val="auto"/>
          <w:sz w:val="20"/>
          <w:szCs w:val="20"/>
          <w:highlight w:val="yellow"/>
        </w:rPr>
      </w:pPr>
    </w:p>
    <w:p w14:paraId="682D4CDE" w14:textId="77777777" w:rsidR="00BF0772" w:rsidRPr="00BF0772" w:rsidRDefault="00BF0772" w:rsidP="00AE2945">
      <w:pPr>
        <w:spacing w:line="240" w:lineRule="auto"/>
        <w:jc w:val="both"/>
        <w:rPr>
          <w:rFonts w:ascii="Arial" w:hAnsi="Arial" w:cs="Arial"/>
          <w:color w:val="auto"/>
          <w:sz w:val="20"/>
          <w:szCs w:val="20"/>
          <w:highlight w:val="yellow"/>
        </w:rPr>
      </w:pPr>
    </w:p>
    <w:p w14:paraId="2CEACA99" w14:textId="77777777" w:rsidR="00BF0772" w:rsidRPr="00BF0772" w:rsidRDefault="00BF0772" w:rsidP="00AE2945">
      <w:pPr>
        <w:spacing w:line="240" w:lineRule="auto"/>
        <w:jc w:val="both"/>
        <w:rPr>
          <w:rFonts w:ascii="Arial" w:hAnsi="Arial" w:cs="Arial"/>
          <w:b/>
          <w:color w:val="auto"/>
          <w:sz w:val="20"/>
          <w:szCs w:val="20"/>
        </w:rPr>
      </w:pPr>
      <w:r w:rsidRPr="00BF0772">
        <w:rPr>
          <w:rFonts w:ascii="Arial" w:hAnsi="Arial" w:cs="Arial"/>
          <w:b/>
          <w:color w:val="auto"/>
          <w:sz w:val="20"/>
          <w:szCs w:val="20"/>
        </w:rPr>
        <w:t>RATIONALE:</w:t>
      </w:r>
    </w:p>
    <w:p w14:paraId="466B2347" w14:textId="77777777" w:rsidR="00BF0772" w:rsidRPr="00BF0772" w:rsidRDefault="00BF0772" w:rsidP="00AE2945">
      <w:pPr>
        <w:spacing w:line="240" w:lineRule="auto"/>
        <w:jc w:val="both"/>
        <w:rPr>
          <w:rFonts w:ascii="Arial" w:hAnsi="Arial" w:cs="Arial"/>
          <w:color w:val="auto"/>
          <w:sz w:val="20"/>
          <w:szCs w:val="20"/>
        </w:rPr>
      </w:pPr>
    </w:p>
    <w:p w14:paraId="17353084" w14:textId="77777777" w:rsidR="00BF0772" w:rsidRPr="00BF0772" w:rsidRDefault="00BF0772" w:rsidP="00AE2945">
      <w:pPr>
        <w:spacing w:line="240" w:lineRule="auto"/>
        <w:jc w:val="both"/>
        <w:rPr>
          <w:rFonts w:ascii="Arial" w:hAnsi="Arial" w:cs="Arial"/>
          <w:color w:val="auto"/>
          <w:sz w:val="20"/>
          <w:szCs w:val="20"/>
        </w:rPr>
      </w:pPr>
      <w:r w:rsidRPr="00BF0772">
        <w:rPr>
          <w:rFonts w:ascii="Arial" w:hAnsi="Arial" w:cs="Arial"/>
          <w:color w:val="auto"/>
          <w:sz w:val="20"/>
          <w:szCs w:val="20"/>
        </w:rPr>
        <w:t xml:space="preserve">In Southern California, very few detached one- or two-family dwellings not exceeding two stories above grade plane are built as “box-type” structures, especially those in hillside areas and near the oceanfront. Many steel </w:t>
      </w:r>
      <w:proofErr w:type="gramStart"/>
      <w:r w:rsidRPr="00BF0772">
        <w:rPr>
          <w:rFonts w:ascii="Arial" w:hAnsi="Arial" w:cs="Arial"/>
          <w:color w:val="auto"/>
          <w:sz w:val="20"/>
          <w:szCs w:val="20"/>
        </w:rPr>
        <w:t>moment</w:t>
      </w:r>
      <w:proofErr w:type="gramEnd"/>
      <w:r w:rsidRPr="00BF0772">
        <w:rPr>
          <w:rFonts w:ascii="Arial" w:hAnsi="Arial" w:cs="Arial"/>
          <w:color w:val="auto"/>
          <w:sz w:val="20"/>
          <w:szCs w:val="20"/>
        </w:rPr>
        <w:t xml:space="preserve"> frames or braced frames and/or cantilevered columns within buildings can still be shown as “regular” structures by calculations. With the higher seismic demand placed on buildings and structures in this region, the language in Section 1705.13 Exception 3 of the California Building Code would permit many detached one- or two-family dwellings not exceeding two stories above grade plane with complex structural elements to be constructed without the benefit of special inspections. By requiring special inspections, the quality of major structural elements and connections that affect the vertical and lateral load resisting systems of the structure will greatly be increased. The exception should only be allowed for detached one- or two-family dwellings not exceeding two stories above grade plane assigned to Seismic Design Category A, B and C.</w:t>
      </w:r>
    </w:p>
    <w:p w14:paraId="6E92E3A2" w14:textId="77777777" w:rsidR="00BF0772" w:rsidRPr="00BF0772" w:rsidRDefault="00BF0772" w:rsidP="00AE2945">
      <w:pPr>
        <w:spacing w:line="240" w:lineRule="auto"/>
        <w:jc w:val="both"/>
        <w:rPr>
          <w:rFonts w:ascii="Arial" w:hAnsi="Arial" w:cs="Arial"/>
          <w:color w:val="auto"/>
          <w:sz w:val="20"/>
          <w:szCs w:val="20"/>
        </w:rPr>
      </w:pPr>
    </w:p>
    <w:p w14:paraId="1433BA16" w14:textId="77777777" w:rsidR="00BF0772" w:rsidRPr="00BF0772" w:rsidRDefault="00BF0772" w:rsidP="00AE2945">
      <w:pPr>
        <w:spacing w:line="240" w:lineRule="auto"/>
        <w:jc w:val="both"/>
        <w:rPr>
          <w:rFonts w:ascii="Arial" w:hAnsi="Arial" w:cs="Arial"/>
          <w:color w:val="auto"/>
          <w:sz w:val="20"/>
          <w:szCs w:val="20"/>
        </w:rPr>
      </w:pPr>
    </w:p>
    <w:p w14:paraId="1F7697C4" w14:textId="77777777" w:rsidR="00BF0772" w:rsidRPr="00BF0772" w:rsidRDefault="00BF0772" w:rsidP="00AE2945">
      <w:pPr>
        <w:spacing w:line="240" w:lineRule="auto"/>
        <w:jc w:val="both"/>
        <w:rPr>
          <w:rFonts w:ascii="Arial" w:hAnsi="Arial" w:cs="Arial"/>
          <w:b/>
          <w:color w:val="auto"/>
          <w:sz w:val="20"/>
          <w:szCs w:val="20"/>
        </w:rPr>
      </w:pPr>
      <w:r w:rsidRPr="00BF0772">
        <w:rPr>
          <w:rFonts w:ascii="Arial" w:hAnsi="Arial" w:cs="Arial"/>
          <w:b/>
          <w:color w:val="auto"/>
          <w:sz w:val="20"/>
          <w:szCs w:val="20"/>
        </w:rPr>
        <w:t>FINDINGS:</w:t>
      </w:r>
    </w:p>
    <w:p w14:paraId="23A8EF67" w14:textId="77777777" w:rsidR="00BF0772" w:rsidRPr="00BF0772" w:rsidRDefault="00BF0772" w:rsidP="00AE2945">
      <w:pPr>
        <w:spacing w:line="240" w:lineRule="auto"/>
        <w:jc w:val="both"/>
        <w:rPr>
          <w:rFonts w:ascii="Arial" w:hAnsi="Arial" w:cs="Arial"/>
          <w:color w:val="auto"/>
          <w:sz w:val="20"/>
          <w:szCs w:val="20"/>
        </w:rPr>
      </w:pPr>
    </w:p>
    <w:p w14:paraId="22F51AE9" w14:textId="77777777" w:rsidR="00BF0772" w:rsidRPr="00BF0772" w:rsidRDefault="00BF0772" w:rsidP="00AE2945">
      <w:pPr>
        <w:spacing w:line="240" w:lineRule="auto"/>
        <w:jc w:val="both"/>
        <w:rPr>
          <w:rFonts w:ascii="Arial" w:hAnsi="Arial" w:cs="Arial"/>
          <w:color w:val="auto"/>
          <w:sz w:val="20"/>
          <w:szCs w:val="20"/>
        </w:rPr>
      </w:pPr>
      <w:r w:rsidRPr="00BF0772">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require special inspections for detached one- or two-family dwellings not exceeding two stories above grade plane assigned to Seismic Design Category D, E and F will help ensure that acceptable standards of workmanship and quality of construction are provided and therefore needs to be incorporated into the code to assure that new buildings and structures and additions or alterations to existing buildings or structures are designed and constructed in accordance with the scope and objectives of the California Building Code.</w:t>
      </w:r>
    </w:p>
    <w:p w14:paraId="301623FA" w14:textId="77777777" w:rsidR="00BF0772" w:rsidRPr="00BF0772" w:rsidRDefault="00BF0772" w:rsidP="00AE2945">
      <w:pPr>
        <w:spacing w:line="240" w:lineRule="auto"/>
        <w:jc w:val="both"/>
        <w:rPr>
          <w:rFonts w:ascii="Arial" w:eastAsia="Calibri" w:hAnsi="Arial"/>
          <w:color w:val="auto"/>
          <w:sz w:val="20"/>
          <w:szCs w:val="20"/>
          <w:highlight w:val="yellow"/>
        </w:rPr>
      </w:pPr>
    </w:p>
    <w:p w14:paraId="595DD66E" w14:textId="2883EBA7" w:rsidR="00246014" w:rsidRDefault="00246014" w:rsidP="00AE2945">
      <w:pPr>
        <w:spacing w:after="200" w:line="240" w:lineRule="auto"/>
        <w:rPr>
          <w:rFonts w:ascii="Arial" w:hAnsi="Arial" w:cs="Arial"/>
          <w:b/>
          <w:color w:val="auto"/>
          <w:sz w:val="20"/>
          <w:szCs w:val="20"/>
          <w:highlight w:val="yellow"/>
        </w:rPr>
      </w:pPr>
      <w:r>
        <w:rPr>
          <w:rFonts w:ascii="Arial" w:hAnsi="Arial" w:cs="Arial"/>
          <w:b/>
          <w:color w:val="auto"/>
          <w:sz w:val="20"/>
          <w:szCs w:val="20"/>
          <w:highlight w:val="yellow"/>
        </w:rPr>
        <w:br w:type="page"/>
      </w:r>
    </w:p>
    <w:p w14:paraId="35E00C98" w14:textId="77777777"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18-01</w:t>
      </w:r>
    </w:p>
    <w:p w14:paraId="66E065D5" w14:textId="77777777" w:rsidR="00CC7982" w:rsidRDefault="00CC7982" w:rsidP="00AE2945">
      <w:pPr>
        <w:spacing w:line="240" w:lineRule="auto"/>
        <w:jc w:val="both"/>
        <w:rPr>
          <w:rFonts w:ascii="Arial" w:hAnsi="Arial" w:cs="Arial"/>
          <w:color w:val="auto"/>
          <w:sz w:val="20"/>
          <w:szCs w:val="20"/>
        </w:rPr>
      </w:pPr>
    </w:p>
    <w:p w14:paraId="1015DA52" w14:textId="49AF819B" w:rsidR="000472AA"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1807.1.4 of the 2022 Edition of the California Building Code is amended to read as follows:</w:t>
      </w:r>
    </w:p>
    <w:p w14:paraId="6D0C005B" w14:textId="77777777" w:rsidR="00CC7982" w:rsidRPr="000472AA" w:rsidRDefault="00CC7982" w:rsidP="00AE2945">
      <w:pPr>
        <w:spacing w:line="240" w:lineRule="auto"/>
        <w:jc w:val="both"/>
        <w:rPr>
          <w:rFonts w:ascii="Arial" w:hAnsi="Arial" w:cs="Arial"/>
          <w:color w:val="auto"/>
          <w:sz w:val="20"/>
          <w:szCs w:val="20"/>
          <w:highlight w:val="yellow"/>
        </w:rPr>
      </w:pPr>
    </w:p>
    <w:p w14:paraId="316535A3" w14:textId="77777777" w:rsidR="000472AA" w:rsidRPr="000472AA" w:rsidRDefault="000472AA" w:rsidP="00AE2945">
      <w:pPr>
        <w:spacing w:line="240" w:lineRule="auto"/>
        <w:jc w:val="both"/>
        <w:rPr>
          <w:rFonts w:ascii="Arial" w:hAnsi="Arial" w:cs="Arial"/>
          <w:color w:val="auto"/>
          <w:sz w:val="20"/>
          <w:szCs w:val="20"/>
        </w:rPr>
      </w:pPr>
      <w:r w:rsidRPr="000472AA">
        <w:rPr>
          <w:rFonts w:ascii="Arial" w:hAnsi="Arial" w:cs="Arial"/>
          <w:b/>
          <w:bCs/>
          <w:color w:val="auto"/>
          <w:sz w:val="20"/>
          <w:szCs w:val="20"/>
        </w:rPr>
        <w:t>1807.1.4 Permanent wood foundation systems.</w:t>
      </w:r>
      <w:r w:rsidRPr="000472AA">
        <w:rPr>
          <w:rFonts w:ascii="Arial" w:hAnsi="Arial" w:cs="Arial"/>
          <w:color w:val="auto"/>
          <w:sz w:val="20"/>
          <w:szCs w:val="20"/>
        </w:rPr>
        <w:t xml:space="preserve"> Permanent wood foundation systems shall be designed and installed in accordance with AWC PWF. Lumber and plywood shall be treated in accordance with AWPA U1 (Commodity Specification A, Special Requirement 4.2) and shall be identified in accordance with Section 2303.1.9.1.</w:t>
      </w:r>
      <w:r w:rsidRPr="000472AA">
        <w:rPr>
          <w:rFonts w:ascii="Arial" w:hAnsi="Arial" w:cs="Arial"/>
          <w:color w:val="auto"/>
          <w:sz w:val="20"/>
          <w:szCs w:val="20"/>
          <w:u w:val="single"/>
        </w:rPr>
        <w:t xml:space="preserve"> Permanent wood foundation systems shall not be used for structures assigned to Seismic Design Category D, E or F.</w:t>
      </w:r>
    </w:p>
    <w:p w14:paraId="12C76A63" w14:textId="77777777" w:rsidR="000472AA" w:rsidRPr="000472AA" w:rsidRDefault="000472AA" w:rsidP="00AE2945">
      <w:pPr>
        <w:spacing w:line="240" w:lineRule="auto"/>
        <w:jc w:val="both"/>
        <w:rPr>
          <w:rFonts w:ascii="Arial" w:hAnsi="Arial" w:cs="Arial"/>
          <w:color w:val="auto"/>
          <w:sz w:val="20"/>
          <w:szCs w:val="20"/>
          <w:highlight w:val="yellow"/>
        </w:rPr>
      </w:pPr>
    </w:p>
    <w:p w14:paraId="074905F9" w14:textId="77777777" w:rsidR="000472AA" w:rsidRPr="000472AA" w:rsidRDefault="000472AA" w:rsidP="00AE2945">
      <w:pPr>
        <w:spacing w:line="240" w:lineRule="auto"/>
        <w:jc w:val="both"/>
        <w:rPr>
          <w:rFonts w:ascii="Arial" w:hAnsi="Arial" w:cs="Arial"/>
          <w:color w:val="auto"/>
          <w:sz w:val="20"/>
          <w:szCs w:val="20"/>
          <w:highlight w:val="yellow"/>
        </w:rPr>
      </w:pPr>
    </w:p>
    <w:p w14:paraId="1776E92B" w14:textId="77777777" w:rsidR="000472AA" w:rsidRPr="000472AA" w:rsidRDefault="000472AA" w:rsidP="00AE2945">
      <w:pPr>
        <w:spacing w:line="240" w:lineRule="auto"/>
        <w:jc w:val="both"/>
        <w:rPr>
          <w:rFonts w:ascii="Arial" w:hAnsi="Arial" w:cs="Arial"/>
          <w:b/>
          <w:color w:val="auto"/>
          <w:sz w:val="20"/>
          <w:szCs w:val="20"/>
        </w:rPr>
      </w:pPr>
      <w:bookmarkStart w:id="1" w:name="_Hlk528933914"/>
      <w:r w:rsidRPr="000472AA">
        <w:rPr>
          <w:rFonts w:ascii="Arial" w:hAnsi="Arial" w:cs="Arial"/>
          <w:b/>
          <w:color w:val="auto"/>
          <w:sz w:val="20"/>
          <w:szCs w:val="20"/>
        </w:rPr>
        <w:t>RATIONALE:</w:t>
      </w:r>
    </w:p>
    <w:p w14:paraId="47DBC394" w14:textId="77777777" w:rsidR="000472AA" w:rsidRPr="000472AA" w:rsidRDefault="000472AA" w:rsidP="00AE2945">
      <w:pPr>
        <w:spacing w:line="240" w:lineRule="auto"/>
        <w:jc w:val="both"/>
        <w:rPr>
          <w:rFonts w:ascii="Arial" w:hAnsi="Arial" w:cs="Arial"/>
          <w:color w:val="auto"/>
          <w:sz w:val="20"/>
          <w:szCs w:val="20"/>
        </w:rPr>
      </w:pPr>
    </w:p>
    <w:p w14:paraId="54EADE01" w14:textId="77777777" w:rsidR="000472AA" w:rsidRPr="000472AA" w:rsidRDefault="000472AA" w:rsidP="00AE2945">
      <w:pPr>
        <w:spacing w:line="240" w:lineRule="auto"/>
        <w:jc w:val="both"/>
        <w:rPr>
          <w:rFonts w:ascii="Arial" w:hAnsi="Arial" w:cs="Arial"/>
          <w:color w:val="auto"/>
          <w:sz w:val="20"/>
          <w:szCs w:val="20"/>
        </w:rPr>
      </w:pPr>
      <w:r w:rsidRPr="000472AA">
        <w:rPr>
          <w:rFonts w:ascii="Arial" w:hAnsi="Arial" w:cs="Arial"/>
          <w:color w:val="auto"/>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5153B304" w14:textId="77777777" w:rsidR="000472AA" w:rsidRPr="000472AA" w:rsidRDefault="000472AA" w:rsidP="00AE2945">
      <w:pPr>
        <w:spacing w:line="240" w:lineRule="auto"/>
        <w:jc w:val="both"/>
        <w:rPr>
          <w:rFonts w:ascii="Arial" w:hAnsi="Arial" w:cs="Arial"/>
          <w:color w:val="auto"/>
          <w:sz w:val="20"/>
          <w:szCs w:val="20"/>
        </w:rPr>
      </w:pPr>
    </w:p>
    <w:p w14:paraId="13077473" w14:textId="77777777" w:rsidR="000472AA" w:rsidRPr="000472AA" w:rsidRDefault="000472AA" w:rsidP="00AE2945">
      <w:pPr>
        <w:spacing w:line="240" w:lineRule="auto"/>
        <w:jc w:val="both"/>
        <w:rPr>
          <w:rFonts w:ascii="Arial" w:hAnsi="Arial" w:cs="Arial"/>
          <w:color w:val="auto"/>
          <w:sz w:val="20"/>
          <w:szCs w:val="20"/>
        </w:rPr>
      </w:pPr>
    </w:p>
    <w:p w14:paraId="200B2B02" w14:textId="77777777" w:rsidR="000472AA" w:rsidRPr="000472AA" w:rsidRDefault="000472AA" w:rsidP="00AE2945">
      <w:pPr>
        <w:spacing w:line="240" w:lineRule="auto"/>
        <w:jc w:val="both"/>
        <w:rPr>
          <w:rFonts w:ascii="Arial" w:hAnsi="Arial" w:cs="Arial"/>
          <w:b/>
          <w:color w:val="auto"/>
          <w:sz w:val="20"/>
          <w:szCs w:val="20"/>
        </w:rPr>
      </w:pPr>
      <w:r w:rsidRPr="000472AA">
        <w:rPr>
          <w:rFonts w:ascii="Arial" w:hAnsi="Arial" w:cs="Arial"/>
          <w:b/>
          <w:color w:val="auto"/>
          <w:sz w:val="20"/>
          <w:szCs w:val="20"/>
        </w:rPr>
        <w:t>FINDINGS:</w:t>
      </w:r>
    </w:p>
    <w:p w14:paraId="677DAD49" w14:textId="77777777" w:rsidR="000472AA" w:rsidRPr="000472AA" w:rsidRDefault="000472AA" w:rsidP="00AE2945">
      <w:pPr>
        <w:spacing w:line="240" w:lineRule="auto"/>
        <w:jc w:val="both"/>
        <w:rPr>
          <w:rFonts w:ascii="Arial" w:hAnsi="Arial" w:cs="Arial"/>
          <w:color w:val="auto"/>
          <w:sz w:val="20"/>
          <w:szCs w:val="20"/>
        </w:rPr>
      </w:pPr>
    </w:p>
    <w:p w14:paraId="5B6DC73F" w14:textId="77777777" w:rsidR="000472AA" w:rsidRPr="000472AA" w:rsidRDefault="000472AA" w:rsidP="00AE2945">
      <w:pPr>
        <w:spacing w:line="240" w:lineRule="auto"/>
        <w:jc w:val="both"/>
        <w:rPr>
          <w:rFonts w:ascii="Arial" w:hAnsi="Arial" w:cs="Arial"/>
          <w:color w:val="auto"/>
          <w:sz w:val="20"/>
          <w:szCs w:val="20"/>
        </w:rPr>
      </w:pPr>
      <w:r w:rsidRPr="000472AA">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California Building Code.</w:t>
      </w:r>
    </w:p>
    <w:bookmarkEnd w:id="1"/>
    <w:p w14:paraId="67F4274E" w14:textId="1D81B426" w:rsidR="00740138" w:rsidRPr="000472AA" w:rsidRDefault="000472AA" w:rsidP="00AE2945">
      <w:pPr>
        <w:spacing w:line="240" w:lineRule="auto"/>
        <w:jc w:val="both"/>
        <w:rPr>
          <w:rFonts w:ascii="Arial" w:hAnsi="Arial" w:cs="Arial"/>
          <w:b/>
          <w:color w:val="auto"/>
          <w:sz w:val="20"/>
          <w:szCs w:val="20"/>
          <w:highlight w:val="yellow"/>
        </w:rPr>
      </w:pPr>
      <w:r w:rsidRPr="000472AA">
        <w:rPr>
          <w:rFonts w:ascii="Arial" w:hAnsi="Arial" w:cs="Arial"/>
          <w:color w:val="auto"/>
          <w:sz w:val="20"/>
          <w:szCs w:val="20"/>
          <w:highlight w:val="yellow"/>
        </w:rPr>
        <w:br w:type="page"/>
      </w:r>
    </w:p>
    <w:p w14:paraId="79B8714D" w14:textId="77777777"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18-02</w:t>
      </w:r>
    </w:p>
    <w:p w14:paraId="2075D09A" w14:textId="77777777" w:rsidR="00CC7982" w:rsidRDefault="00CC7982" w:rsidP="00AE2945">
      <w:pPr>
        <w:spacing w:line="240" w:lineRule="auto"/>
        <w:jc w:val="both"/>
        <w:rPr>
          <w:rFonts w:ascii="Arial" w:hAnsi="Arial" w:cs="Arial"/>
          <w:color w:val="auto"/>
          <w:sz w:val="20"/>
          <w:szCs w:val="20"/>
        </w:rPr>
      </w:pPr>
    </w:p>
    <w:p w14:paraId="1983A9C0" w14:textId="62D063C8" w:rsidR="00552C4A"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1807.1.6 of the 2022 Edition of the California Building Code is amended to read as follows:</w:t>
      </w:r>
    </w:p>
    <w:p w14:paraId="6F90E691" w14:textId="77777777" w:rsidR="00CC7982" w:rsidRPr="00552C4A" w:rsidRDefault="00CC7982" w:rsidP="00AE2945">
      <w:pPr>
        <w:spacing w:line="240" w:lineRule="auto"/>
        <w:jc w:val="both"/>
        <w:rPr>
          <w:rFonts w:ascii="Arial" w:hAnsi="Arial" w:cs="Arial"/>
          <w:color w:val="auto"/>
          <w:sz w:val="20"/>
          <w:szCs w:val="20"/>
        </w:rPr>
      </w:pPr>
    </w:p>
    <w:p w14:paraId="6B13FAEC" w14:textId="77777777" w:rsidR="00552C4A" w:rsidRPr="00552C4A" w:rsidRDefault="00552C4A" w:rsidP="00AE2945">
      <w:pPr>
        <w:spacing w:line="240" w:lineRule="auto"/>
        <w:jc w:val="both"/>
        <w:rPr>
          <w:rFonts w:ascii="Arial" w:hAnsi="Arial" w:cs="Arial"/>
          <w:color w:val="auto"/>
          <w:sz w:val="20"/>
          <w:szCs w:val="20"/>
        </w:rPr>
      </w:pPr>
      <w:r w:rsidRPr="00552C4A">
        <w:rPr>
          <w:rFonts w:ascii="Arial" w:hAnsi="Arial" w:cs="Arial"/>
          <w:b/>
          <w:bCs/>
          <w:color w:val="auto"/>
          <w:sz w:val="20"/>
          <w:szCs w:val="20"/>
        </w:rPr>
        <w:t>1807.1.6 Prescriptive design of concrete and masonry foundation walls.</w:t>
      </w:r>
      <w:r w:rsidRPr="00552C4A">
        <w:rPr>
          <w:rFonts w:ascii="Arial" w:hAnsi="Arial" w:cs="Arial"/>
          <w:color w:val="auto"/>
          <w:sz w:val="20"/>
          <w:szCs w:val="20"/>
        </w:rPr>
        <w:t xml:space="preserve"> Concrete and masonry foundation walls that are laterally supported at the top and bottom shall be permitted to be designed and constructed in accordance with this section.</w:t>
      </w:r>
      <w:r w:rsidRPr="00552C4A">
        <w:rPr>
          <w:rFonts w:ascii="Arial" w:hAnsi="Arial" w:cs="Arial"/>
          <w:color w:val="auto"/>
          <w:sz w:val="20"/>
          <w:szCs w:val="20"/>
          <w:u w:val="single"/>
        </w:rPr>
        <w:t xml:space="preserve"> Prescriptive design of foundation walls shall not be used for</w:t>
      </w:r>
      <w:r w:rsidRPr="00552C4A">
        <w:rPr>
          <w:rFonts w:ascii="Arial" w:hAnsi="Arial" w:cs="Arial"/>
          <w:color w:val="auto"/>
          <w:sz w:val="20"/>
          <w:szCs w:val="20"/>
        </w:rPr>
        <w:t xml:space="preserve"> </w:t>
      </w:r>
      <w:r w:rsidRPr="00552C4A">
        <w:rPr>
          <w:rFonts w:ascii="Arial" w:hAnsi="Arial" w:cs="Arial"/>
          <w:color w:val="auto"/>
          <w:sz w:val="20"/>
          <w:szCs w:val="20"/>
          <w:u w:val="single"/>
        </w:rPr>
        <w:t>structures assigned to Seismic Design Category D, E or F.</w:t>
      </w:r>
    </w:p>
    <w:p w14:paraId="788E1735" w14:textId="77777777" w:rsidR="00552C4A" w:rsidRPr="00552C4A" w:rsidRDefault="00552C4A" w:rsidP="00AE2945">
      <w:pPr>
        <w:spacing w:line="240" w:lineRule="auto"/>
        <w:jc w:val="both"/>
        <w:rPr>
          <w:rFonts w:ascii="Arial" w:hAnsi="Arial" w:cs="Arial"/>
          <w:color w:val="auto"/>
          <w:sz w:val="20"/>
          <w:szCs w:val="20"/>
        </w:rPr>
      </w:pPr>
    </w:p>
    <w:p w14:paraId="7E1D469C" w14:textId="77777777" w:rsidR="00552C4A" w:rsidRPr="00552C4A" w:rsidRDefault="00552C4A" w:rsidP="00AE2945">
      <w:pPr>
        <w:spacing w:line="240" w:lineRule="auto"/>
        <w:jc w:val="both"/>
        <w:rPr>
          <w:rFonts w:ascii="Arial" w:hAnsi="Arial" w:cs="Arial"/>
          <w:color w:val="auto"/>
          <w:sz w:val="20"/>
          <w:szCs w:val="20"/>
        </w:rPr>
      </w:pPr>
    </w:p>
    <w:p w14:paraId="442AC057" w14:textId="77777777" w:rsidR="00552C4A" w:rsidRPr="00552C4A" w:rsidRDefault="00552C4A" w:rsidP="00AE2945">
      <w:pPr>
        <w:spacing w:line="240" w:lineRule="auto"/>
        <w:jc w:val="both"/>
        <w:rPr>
          <w:rFonts w:ascii="Arial" w:hAnsi="Arial" w:cs="Arial"/>
          <w:b/>
          <w:color w:val="auto"/>
          <w:sz w:val="20"/>
          <w:szCs w:val="20"/>
        </w:rPr>
      </w:pPr>
      <w:r w:rsidRPr="00552C4A">
        <w:rPr>
          <w:rFonts w:ascii="Arial" w:hAnsi="Arial" w:cs="Arial"/>
          <w:b/>
          <w:color w:val="auto"/>
          <w:sz w:val="20"/>
          <w:szCs w:val="20"/>
        </w:rPr>
        <w:t>RATIONALE:</w:t>
      </w:r>
    </w:p>
    <w:p w14:paraId="37219236" w14:textId="77777777" w:rsidR="00552C4A" w:rsidRPr="00552C4A" w:rsidRDefault="00552C4A" w:rsidP="00AE2945">
      <w:pPr>
        <w:spacing w:line="240" w:lineRule="auto"/>
        <w:jc w:val="both"/>
        <w:rPr>
          <w:rFonts w:ascii="Arial" w:hAnsi="Arial" w:cs="Arial"/>
          <w:color w:val="auto"/>
          <w:sz w:val="20"/>
          <w:szCs w:val="20"/>
        </w:rPr>
      </w:pPr>
    </w:p>
    <w:p w14:paraId="1DF2FBD5" w14:textId="77777777" w:rsidR="00552C4A" w:rsidRPr="00552C4A" w:rsidRDefault="00552C4A" w:rsidP="00AE2945">
      <w:pPr>
        <w:spacing w:line="240" w:lineRule="auto"/>
        <w:jc w:val="both"/>
        <w:rPr>
          <w:rFonts w:ascii="Arial" w:hAnsi="Arial" w:cs="Arial"/>
          <w:color w:val="auto"/>
          <w:sz w:val="20"/>
          <w:szCs w:val="20"/>
        </w:rPr>
      </w:pPr>
      <w:r w:rsidRPr="00552C4A">
        <w:rPr>
          <w:rFonts w:ascii="Arial" w:hAnsi="Arial" w:cs="Arial"/>
          <w:color w:val="auto"/>
          <w:sz w:val="20"/>
          <w:szCs w:val="20"/>
        </w:rPr>
        <w:t>With the higher seismic demand placed on buildings and structures in this region, it is deemed necessary to take precautionary steps to reduce or eliminate potential problems that may result by following prescriptive design provisions that does not take into consideration the surrounding environment. Plain concrete performs poorly in withstanding the cyclic forces resulting from seismic events. In addition, no substantiating data has been provided to show that under-reinforced foundation walls are effective in resisting seismic loads and may potentially lead to a higher risk of failure. It is important that the benefit and expertise of a registered design professional be obtained to properly analyze the structure and take these issues into consideration. This proposed amendment is a continuation of an amendment adopted during previous code adoption cycles.</w:t>
      </w:r>
    </w:p>
    <w:p w14:paraId="0DB3E888" w14:textId="77777777" w:rsidR="00552C4A" w:rsidRPr="00552C4A" w:rsidRDefault="00552C4A" w:rsidP="00AE2945">
      <w:pPr>
        <w:spacing w:line="240" w:lineRule="auto"/>
        <w:jc w:val="both"/>
        <w:rPr>
          <w:rFonts w:ascii="Arial" w:hAnsi="Arial" w:cs="Arial"/>
          <w:color w:val="auto"/>
          <w:sz w:val="20"/>
          <w:szCs w:val="20"/>
        </w:rPr>
      </w:pPr>
    </w:p>
    <w:p w14:paraId="49EC6E31" w14:textId="77777777" w:rsidR="00552C4A" w:rsidRPr="00552C4A" w:rsidRDefault="00552C4A" w:rsidP="00AE2945">
      <w:pPr>
        <w:spacing w:line="240" w:lineRule="auto"/>
        <w:jc w:val="both"/>
        <w:rPr>
          <w:rFonts w:ascii="Arial" w:hAnsi="Arial" w:cs="Arial"/>
          <w:color w:val="auto"/>
          <w:sz w:val="20"/>
          <w:szCs w:val="20"/>
        </w:rPr>
      </w:pPr>
    </w:p>
    <w:p w14:paraId="0E4C1DE7" w14:textId="77777777" w:rsidR="00552C4A" w:rsidRPr="00552C4A" w:rsidRDefault="00552C4A" w:rsidP="00AE2945">
      <w:pPr>
        <w:spacing w:line="240" w:lineRule="auto"/>
        <w:jc w:val="both"/>
        <w:rPr>
          <w:rFonts w:ascii="Arial" w:hAnsi="Arial" w:cs="Arial"/>
          <w:b/>
          <w:color w:val="auto"/>
          <w:sz w:val="20"/>
          <w:szCs w:val="20"/>
        </w:rPr>
      </w:pPr>
      <w:r w:rsidRPr="00552C4A">
        <w:rPr>
          <w:rFonts w:ascii="Arial" w:hAnsi="Arial" w:cs="Arial"/>
          <w:b/>
          <w:color w:val="auto"/>
          <w:sz w:val="20"/>
          <w:szCs w:val="20"/>
        </w:rPr>
        <w:t>FINDINGS:</w:t>
      </w:r>
    </w:p>
    <w:p w14:paraId="1923E111" w14:textId="77777777" w:rsidR="00552C4A" w:rsidRPr="00552C4A" w:rsidRDefault="00552C4A" w:rsidP="00AE2945">
      <w:pPr>
        <w:spacing w:line="240" w:lineRule="auto"/>
        <w:jc w:val="both"/>
        <w:rPr>
          <w:rFonts w:ascii="Arial" w:hAnsi="Arial" w:cs="Arial"/>
          <w:color w:val="auto"/>
          <w:sz w:val="20"/>
          <w:szCs w:val="20"/>
        </w:rPr>
      </w:pPr>
    </w:p>
    <w:p w14:paraId="107DFADB" w14:textId="77777777" w:rsidR="00552C4A" w:rsidRPr="00552C4A" w:rsidRDefault="00552C4A" w:rsidP="00AE2945">
      <w:pPr>
        <w:spacing w:line="240" w:lineRule="auto"/>
        <w:jc w:val="both"/>
        <w:rPr>
          <w:rFonts w:ascii="Arial" w:hAnsi="Arial" w:cs="Arial"/>
          <w:color w:val="auto"/>
          <w:sz w:val="20"/>
          <w:szCs w:val="20"/>
        </w:rPr>
      </w:pPr>
      <w:r w:rsidRPr="00552C4A">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1994 Northridge Earthquake. The proposed modification to prohibit prescriptive design provisions for foundation walls as plain concrete have performed poorly in withstanding the cyclic forces resulting from seismic events and to require the walls to be designed by a registered design professional to ensure that the proper analysis of the structure takes into account the surrounding condition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4DACD066" w14:textId="58831DFF" w:rsidR="007E38EA" w:rsidRDefault="007E38EA" w:rsidP="00AE2945">
      <w:pPr>
        <w:spacing w:line="240" w:lineRule="auto"/>
        <w:jc w:val="both"/>
        <w:rPr>
          <w:rFonts w:ascii="Arial" w:hAnsi="Arial" w:cs="Arial"/>
          <w:color w:val="auto"/>
          <w:sz w:val="20"/>
          <w:szCs w:val="20"/>
          <w:highlight w:val="yellow"/>
        </w:rPr>
      </w:pPr>
    </w:p>
    <w:p w14:paraId="3922932F" w14:textId="7E7539DA" w:rsidR="00552C4A" w:rsidRDefault="00552C4A" w:rsidP="00AE2945">
      <w:pPr>
        <w:spacing w:after="200" w:line="240" w:lineRule="auto"/>
        <w:rPr>
          <w:rFonts w:ascii="Arial" w:hAnsi="Arial" w:cs="Arial"/>
          <w:color w:val="auto"/>
          <w:sz w:val="20"/>
          <w:szCs w:val="20"/>
          <w:highlight w:val="yellow"/>
        </w:rPr>
      </w:pPr>
      <w:r>
        <w:rPr>
          <w:rFonts w:ascii="Arial" w:hAnsi="Arial" w:cs="Arial"/>
          <w:color w:val="auto"/>
          <w:sz w:val="20"/>
          <w:szCs w:val="20"/>
          <w:highlight w:val="yellow"/>
        </w:rPr>
        <w:br w:type="page"/>
      </w:r>
    </w:p>
    <w:p w14:paraId="213D8AEC" w14:textId="1F0A902C"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18-03</w:t>
      </w:r>
    </w:p>
    <w:p w14:paraId="1F2CEECC" w14:textId="77777777" w:rsidR="00CC7982" w:rsidRDefault="00CC7982" w:rsidP="00AE2945">
      <w:pPr>
        <w:spacing w:line="240" w:lineRule="auto"/>
        <w:jc w:val="both"/>
        <w:rPr>
          <w:rFonts w:ascii="Arial" w:hAnsi="Arial" w:cs="Arial"/>
          <w:color w:val="auto"/>
          <w:sz w:val="20"/>
          <w:szCs w:val="20"/>
        </w:rPr>
      </w:pPr>
    </w:p>
    <w:p w14:paraId="0A2C2B33" w14:textId="5107469E" w:rsidR="00B407A7"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1807.2 of the 2022 Edition of the California Building Code is amended to read as follows:</w:t>
      </w:r>
    </w:p>
    <w:p w14:paraId="39EEFC69" w14:textId="77777777" w:rsidR="00CC7982" w:rsidRPr="00B407A7" w:rsidRDefault="00CC7982" w:rsidP="00AE2945">
      <w:pPr>
        <w:spacing w:line="240" w:lineRule="auto"/>
        <w:jc w:val="both"/>
        <w:rPr>
          <w:rFonts w:ascii="Arial" w:hAnsi="Arial" w:cs="Arial"/>
          <w:color w:val="auto"/>
          <w:sz w:val="20"/>
          <w:szCs w:val="20"/>
          <w:highlight w:val="yellow"/>
        </w:rPr>
      </w:pPr>
    </w:p>
    <w:p w14:paraId="5B81FD72" w14:textId="77777777" w:rsidR="00B407A7" w:rsidRPr="00B407A7" w:rsidRDefault="00B407A7" w:rsidP="00AE2945">
      <w:pPr>
        <w:spacing w:line="240" w:lineRule="auto"/>
        <w:jc w:val="both"/>
        <w:rPr>
          <w:rFonts w:ascii="Arial" w:hAnsi="Arial" w:cs="Arial"/>
          <w:color w:val="auto"/>
          <w:sz w:val="20"/>
          <w:szCs w:val="20"/>
        </w:rPr>
      </w:pPr>
      <w:r w:rsidRPr="00B407A7">
        <w:rPr>
          <w:rFonts w:ascii="Arial" w:hAnsi="Arial" w:cs="Arial"/>
          <w:b/>
          <w:bCs/>
          <w:color w:val="auto"/>
          <w:sz w:val="20"/>
          <w:szCs w:val="20"/>
        </w:rPr>
        <w:t>1807.2 Retaining walls.</w:t>
      </w:r>
      <w:r w:rsidRPr="00B407A7">
        <w:rPr>
          <w:rFonts w:ascii="Arial" w:hAnsi="Arial" w:cs="Arial"/>
          <w:color w:val="auto"/>
          <w:sz w:val="20"/>
          <w:szCs w:val="20"/>
        </w:rPr>
        <w:t xml:space="preserve"> Retaining walls shall be designed in accordance with Section 1807.2.1 through 1807.2.4. </w:t>
      </w:r>
      <w:r w:rsidRPr="00B407A7">
        <w:rPr>
          <w:rFonts w:ascii="Arial" w:hAnsi="Arial" w:cs="Arial"/>
          <w:color w:val="auto"/>
          <w:sz w:val="20"/>
          <w:szCs w:val="20"/>
          <w:u w:val="single"/>
        </w:rPr>
        <w:t>Retaining walls assigned to Seismic Design Category D, E or F shall not be partially or wholly constructed of wood.</w:t>
      </w:r>
    </w:p>
    <w:p w14:paraId="24E4E7EA" w14:textId="77777777" w:rsidR="00B407A7" w:rsidRPr="00B407A7" w:rsidRDefault="00B407A7" w:rsidP="00AE2945">
      <w:pPr>
        <w:spacing w:line="240" w:lineRule="auto"/>
        <w:jc w:val="both"/>
        <w:rPr>
          <w:rFonts w:ascii="Arial" w:hAnsi="Arial" w:cs="Arial"/>
          <w:color w:val="auto"/>
          <w:sz w:val="20"/>
          <w:szCs w:val="20"/>
          <w:highlight w:val="yellow"/>
        </w:rPr>
      </w:pPr>
    </w:p>
    <w:p w14:paraId="7CA1CC41" w14:textId="77777777" w:rsidR="00B407A7" w:rsidRPr="00B407A7" w:rsidRDefault="00B407A7" w:rsidP="00AE2945">
      <w:pPr>
        <w:spacing w:line="240" w:lineRule="auto"/>
        <w:jc w:val="both"/>
        <w:rPr>
          <w:rFonts w:ascii="Arial" w:hAnsi="Arial" w:cs="Arial"/>
          <w:color w:val="auto"/>
          <w:sz w:val="20"/>
          <w:szCs w:val="20"/>
          <w:highlight w:val="yellow"/>
        </w:rPr>
      </w:pPr>
    </w:p>
    <w:p w14:paraId="6625C80E" w14:textId="77777777" w:rsidR="00B407A7" w:rsidRPr="00B407A7" w:rsidRDefault="00B407A7" w:rsidP="00AE2945">
      <w:pPr>
        <w:spacing w:line="240" w:lineRule="auto"/>
        <w:jc w:val="both"/>
        <w:rPr>
          <w:rFonts w:ascii="Arial" w:hAnsi="Arial" w:cs="Arial"/>
          <w:b/>
          <w:color w:val="auto"/>
          <w:sz w:val="20"/>
          <w:szCs w:val="20"/>
        </w:rPr>
      </w:pPr>
      <w:r w:rsidRPr="00B407A7">
        <w:rPr>
          <w:rFonts w:ascii="Arial" w:hAnsi="Arial" w:cs="Arial"/>
          <w:b/>
          <w:color w:val="auto"/>
          <w:sz w:val="20"/>
          <w:szCs w:val="20"/>
        </w:rPr>
        <w:t>RATIONALE:</w:t>
      </w:r>
    </w:p>
    <w:p w14:paraId="5278B766" w14:textId="77777777" w:rsidR="00B407A7" w:rsidRPr="00B407A7" w:rsidRDefault="00B407A7" w:rsidP="00AE2945">
      <w:pPr>
        <w:spacing w:line="240" w:lineRule="auto"/>
        <w:jc w:val="both"/>
        <w:rPr>
          <w:rFonts w:ascii="Arial" w:hAnsi="Arial" w:cs="Arial"/>
          <w:color w:val="auto"/>
          <w:sz w:val="20"/>
          <w:szCs w:val="20"/>
        </w:rPr>
      </w:pPr>
    </w:p>
    <w:p w14:paraId="7C20969F" w14:textId="77777777" w:rsidR="00B407A7" w:rsidRPr="00B407A7" w:rsidRDefault="00B407A7" w:rsidP="00AE2945">
      <w:pPr>
        <w:spacing w:line="240" w:lineRule="auto"/>
        <w:jc w:val="both"/>
        <w:rPr>
          <w:rFonts w:ascii="Arial" w:hAnsi="Arial" w:cs="Arial"/>
          <w:color w:val="auto"/>
          <w:sz w:val="20"/>
          <w:szCs w:val="20"/>
        </w:rPr>
      </w:pPr>
      <w:r w:rsidRPr="00B407A7">
        <w:rPr>
          <w:rFonts w:ascii="Arial" w:hAnsi="Arial" w:cs="Arial"/>
          <w:color w:val="auto"/>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093F5869" w14:textId="77777777" w:rsidR="00B407A7" w:rsidRPr="00B407A7" w:rsidRDefault="00B407A7" w:rsidP="00AE2945">
      <w:pPr>
        <w:spacing w:line="240" w:lineRule="auto"/>
        <w:jc w:val="both"/>
        <w:rPr>
          <w:rFonts w:ascii="Arial" w:hAnsi="Arial" w:cs="Arial"/>
          <w:color w:val="auto"/>
          <w:sz w:val="20"/>
          <w:szCs w:val="20"/>
        </w:rPr>
      </w:pPr>
    </w:p>
    <w:p w14:paraId="5E2F775B" w14:textId="77777777" w:rsidR="00B407A7" w:rsidRPr="00B407A7" w:rsidRDefault="00B407A7" w:rsidP="00AE2945">
      <w:pPr>
        <w:spacing w:line="240" w:lineRule="auto"/>
        <w:jc w:val="both"/>
        <w:rPr>
          <w:rFonts w:ascii="Arial" w:hAnsi="Arial" w:cs="Arial"/>
          <w:color w:val="auto"/>
          <w:sz w:val="20"/>
          <w:szCs w:val="20"/>
        </w:rPr>
      </w:pPr>
    </w:p>
    <w:p w14:paraId="5E02B546" w14:textId="77777777" w:rsidR="00B407A7" w:rsidRPr="00B407A7" w:rsidRDefault="00B407A7" w:rsidP="00AE2945">
      <w:pPr>
        <w:spacing w:line="240" w:lineRule="auto"/>
        <w:jc w:val="both"/>
        <w:rPr>
          <w:rFonts w:ascii="Arial" w:hAnsi="Arial" w:cs="Arial"/>
          <w:b/>
          <w:color w:val="auto"/>
          <w:sz w:val="20"/>
          <w:szCs w:val="20"/>
        </w:rPr>
      </w:pPr>
      <w:r w:rsidRPr="00B407A7">
        <w:rPr>
          <w:rFonts w:ascii="Arial" w:hAnsi="Arial" w:cs="Arial"/>
          <w:b/>
          <w:color w:val="auto"/>
          <w:sz w:val="20"/>
          <w:szCs w:val="20"/>
        </w:rPr>
        <w:t>FINDINGS:</w:t>
      </w:r>
    </w:p>
    <w:p w14:paraId="28F128C1" w14:textId="77777777" w:rsidR="00B407A7" w:rsidRPr="00B407A7" w:rsidRDefault="00B407A7" w:rsidP="00AE2945">
      <w:pPr>
        <w:spacing w:line="240" w:lineRule="auto"/>
        <w:jc w:val="both"/>
        <w:rPr>
          <w:rFonts w:ascii="Arial" w:hAnsi="Arial" w:cs="Arial"/>
          <w:color w:val="auto"/>
          <w:sz w:val="20"/>
          <w:szCs w:val="20"/>
        </w:rPr>
      </w:pPr>
    </w:p>
    <w:p w14:paraId="46B54449" w14:textId="77777777" w:rsidR="00B407A7" w:rsidRPr="00B407A7" w:rsidRDefault="00B407A7" w:rsidP="00AE2945">
      <w:pPr>
        <w:spacing w:line="240" w:lineRule="auto"/>
        <w:jc w:val="both"/>
        <w:rPr>
          <w:rFonts w:ascii="Arial" w:hAnsi="Arial" w:cs="Arial"/>
          <w:color w:val="auto"/>
          <w:sz w:val="20"/>
          <w:szCs w:val="20"/>
        </w:rPr>
      </w:pPr>
      <w:r w:rsidRPr="00B407A7">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California Building Code.</w:t>
      </w:r>
    </w:p>
    <w:p w14:paraId="723960D8" w14:textId="77777777" w:rsidR="00552C4A" w:rsidRPr="007E38EA" w:rsidRDefault="00552C4A" w:rsidP="00AE2945">
      <w:pPr>
        <w:spacing w:line="240" w:lineRule="auto"/>
        <w:jc w:val="both"/>
        <w:rPr>
          <w:rFonts w:ascii="Arial" w:hAnsi="Arial" w:cs="Arial"/>
          <w:color w:val="auto"/>
          <w:sz w:val="20"/>
          <w:szCs w:val="20"/>
          <w:highlight w:val="yellow"/>
        </w:rPr>
      </w:pPr>
    </w:p>
    <w:p w14:paraId="05E56D71" w14:textId="26D32D73" w:rsidR="007A7EB5" w:rsidRDefault="007A7EB5"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4A1133B8" w14:textId="550D1332"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18-04</w:t>
      </w:r>
    </w:p>
    <w:p w14:paraId="60C129D7" w14:textId="77777777" w:rsidR="00CC7982" w:rsidRDefault="00CC7982" w:rsidP="00AE2945">
      <w:pPr>
        <w:spacing w:line="240" w:lineRule="auto"/>
        <w:jc w:val="both"/>
        <w:rPr>
          <w:rFonts w:ascii="Arial" w:hAnsi="Arial" w:cs="Arial"/>
          <w:color w:val="auto"/>
          <w:sz w:val="20"/>
          <w:szCs w:val="20"/>
        </w:rPr>
      </w:pPr>
    </w:p>
    <w:p w14:paraId="2435DBF3" w14:textId="10F9F88E" w:rsidR="00F420B4"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1807.3.1 of the 2022 Edition of the California Building Code is amended to read as follows:</w:t>
      </w:r>
    </w:p>
    <w:p w14:paraId="29F78DB4" w14:textId="77777777" w:rsidR="00CC7982" w:rsidRPr="00F420B4" w:rsidRDefault="00CC7982" w:rsidP="00AE2945">
      <w:pPr>
        <w:spacing w:line="240" w:lineRule="auto"/>
        <w:jc w:val="both"/>
        <w:rPr>
          <w:rFonts w:ascii="Arial" w:hAnsi="Arial" w:cs="Arial"/>
          <w:color w:val="auto"/>
          <w:sz w:val="20"/>
          <w:szCs w:val="20"/>
        </w:rPr>
      </w:pPr>
    </w:p>
    <w:p w14:paraId="4143ADCD" w14:textId="77777777" w:rsidR="00F420B4" w:rsidRPr="00F420B4" w:rsidRDefault="00F420B4" w:rsidP="00AE2945">
      <w:pPr>
        <w:spacing w:line="240" w:lineRule="auto"/>
        <w:jc w:val="both"/>
        <w:rPr>
          <w:rFonts w:ascii="Arial" w:hAnsi="Arial" w:cs="Arial"/>
          <w:color w:val="auto"/>
          <w:sz w:val="20"/>
          <w:szCs w:val="20"/>
        </w:rPr>
      </w:pPr>
      <w:r w:rsidRPr="00F420B4">
        <w:rPr>
          <w:rFonts w:ascii="Arial" w:hAnsi="Arial" w:cs="Arial"/>
          <w:b/>
          <w:color w:val="auto"/>
          <w:sz w:val="20"/>
          <w:szCs w:val="20"/>
        </w:rPr>
        <w:t>1807.3.1 Limitations.</w:t>
      </w:r>
      <w:r w:rsidRPr="00F420B4">
        <w:rPr>
          <w:rFonts w:ascii="Arial" w:hAnsi="Arial" w:cs="Arial"/>
          <w:color w:val="auto"/>
          <w:sz w:val="20"/>
          <w:szCs w:val="20"/>
        </w:rPr>
        <w:t xml:space="preserve"> The design procedures outlined in this section are subject to the following limitations:</w:t>
      </w:r>
    </w:p>
    <w:p w14:paraId="5C6F77F9" w14:textId="77777777" w:rsidR="00F420B4" w:rsidRPr="00F420B4" w:rsidRDefault="00F420B4" w:rsidP="00AE2945">
      <w:pPr>
        <w:spacing w:line="240" w:lineRule="auto"/>
        <w:jc w:val="both"/>
        <w:rPr>
          <w:rFonts w:ascii="Arial" w:hAnsi="Arial" w:cs="Arial"/>
          <w:color w:val="auto"/>
          <w:sz w:val="20"/>
          <w:szCs w:val="20"/>
        </w:rPr>
      </w:pPr>
    </w:p>
    <w:p w14:paraId="3B5A77E1" w14:textId="77777777" w:rsidR="00F420B4" w:rsidRPr="00F420B4" w:rsidRDefault="00F420B4" w:rsidP="00AE2945">
      <w:pPr>
        <w:pStyle w:val="ListParagraph"/>
        <w:numPr>
          <w:ilvl w:val="0"/>
          <w:numId w:val="6"/>
        </w:numPr>
        <w:jc w:val="both"/>
        <w:rPr>
          <w:rFonts w:ascii="Arial" w:eastAsia="Times New Roman" w:hAnsi="Arial" w:cs="Arial"/>
          <w:sz w:val="20"/>
          <w:szCs w:val="20"/>
        </w:rPr>
      </w:pPr>
      <w:r w:rsidRPr="00F420B4">
        <w:rPr>
          <w:rFonts w:ascii="Arial" w:eastAsia="Times New Roman" w:hAnsi="Arial" w:cs="Arial"/>
          <w:sz w:val="20"/>
          <w:szCs w:val="20"/>
        </w:rPr>
        <w:t>The frictional resistance for structural walls and slabs on silts and clays shall be limited to one-half of the normal force imposed on the soil by the weight of the footing or slab.</w:t>
      </w:r>
    </w:p>
    <w:p w14:paraId="18B5C636" w14:textId="77777777" w:rsidR="00F420B4" w:rsidRPr="00F420B4" w:rsidRDefault="00F420B4" w:rsidP="00AE2945">
      <w:pPr>
        <w:pStyle w:val="ListParagraph"/>
        <w:jc w:val="both"/>
        <w:rPr>
          <w:rFonts w:ascii="Arial" w:eastAsia="Times New Roman" w:hAnsi="Arial" w:cs="Arial"/>
          <w:sz w:val="20"/>
          <w:szCs w:val="20"/>
        </w:rPr>
      </w:pPr>
    </w:p>
    <w:p w14:paraId="1081C66F" w14:textId="77777777" w:rsidR="00F420B4" w:rsidRPr="00F420B4" w:rsidRDefault="00F420B4" w:rsidP="00AE2945">
      <w:pPr>
        <w:pStyle w:val="ListParagraph"/>
        <w:numPr>
          <w:ilvl w:val="0"/>
          <w:numId w:val="6"/>
        </w:numPr>
        <w:jc w:val="both"/>
        <w:rPr>
          <w:rFonts w:ascii="Arial" w:eastAsia="Times New Roman" w:hAnsi="Arial" w:cs="Arial"/>
          <w:sz w:val="20"/>
          <w:szCs w:val="20"/>
        </w:rPr>
      </w:pPr>
      <w:r w:rsidRPr="00F420B4">
        <w:rPr>
          <w:rFonts w:ascii="Arial" w:eastAsia="Times New Roman" w:hAnsi="Arial" w:cs="Arial"/>
          <w:sz w:val="20"/>
          <w:szCs w:val="20"/>
        </w:rPr>
        <w:t>Posts embedded in earth shall not be used to provide lateral support for structural or nonstructural materials such as plaster, masonry or concrete unless bracing is provided that develops the limited deflection required.</w:t>
      </w:r>
    </w:p>
    <w:p w14:paraId="5DA6485E" w14:textId="77777777" w:rsidR="00F420B4" w:rsidRPr="00F420B4" w:rsidRDefault="00F420B4" w:rsidP="00AE2945">
      <w:pPr>
        <w:spacing w:line="240" w:lineRule="auto"/>
        <w:jc w:val="both"/>
        <w:rPr>
          <w:rFonts w:ascii="Arial" w:hAnsi="Arial" w:cs="Arial"/>
          <w:color w:val="auto"/>
          <w:sz w:val="20"/>
          <w:szCs w:val="20"/>
        </w:rPr>
      </w:pPr>
    </w:p>
    <w:p w14:paraId="4F333941" w14:textId="77777777" w:rsidR="00F420B4" w:rsidRPr="00F420B4" w:rsidRDefault="00F420B4" w:rsidP="00AE2945">
      <w:pPr>
        <w:spacing w:line="240" w:lineRule="auto"/>
        <w:ind w:firstLine="360"/>
        <w:jc w:val="both"/>
        <w:rPr>
          <w:rFonts w:ascii="Arial" w:hAnsi="Arial" w:cs="Arial"/>
          <w:color w:val="auto"/>
          <w:sz w:val="20"/>
          <w:szCs w:val="20"/>
        </w:rPr>
      </w:pPr>
      <w:r w:rsidRPr="00F420B4">
        <w:rPr>
          <w:rFonts w:ascii="Arial" w:hAnsi="Arial" w:cs="Arial"/>
          <w:color w:val="auto"/>
          <w:sz w:val="20"/>
          <w:szCs w:val="20"/>
        </w:rPr>
        <w:t xml:space="preserve">Wood poles shall be treated in accordance with AWPA U1 for sawn timber posts (Commodity Specification A, Use Category 4B) and for round timber posts (Commodity Specification B, Use Category 4B). </w:t>
      </w:r>
      <w:r w:rsidRPr="00F420B4">
        <w:rPr>
          <w:rFonts w:ascii="Arial" w:hAnsi="Arial" w:cs="Arial"/>
          <w:color w:val="auto"/>
          <w:sz w:val="20"/>
          <w:szCs w:val="20"/>
          <w:u w:val="single"/>
        </w:rPr>
        <w:t>Wood poles and posts embedded in direct contact with soil shall not be used for structures assigned to Seismic Design Category D, E or F.</w:t>
      </w:r>
    </w:p>
    <w:p w14:paraId="7B285D28" w14:textId="77777777" w:rsidR="00F420B4" w:rsidRPr="00F420B4" w:rsidRDefault="00F420B4" w:rsidP="00AE2945">
      <w:pPr>
        <w:spacing w:line="240" w:lineRule="auto"/>
        <w:jc w:val="both"/>
        <w:rPr>
          <w:rFonts w:ascii="Arial" w:hAnsi="Arial" w:cs="Arial"/>
          <w:color w:val="auto"/>
          <w:sz w:val="20"/>
          <w:szCs w:val="20"/>
        </w:rPr>
      </w:pPr>
    </w:p>
    <w:p w14:paraId="568AD2F9" w14:textId="77777777" w:rsidR="00F420B4" w:rsidRPr="00F420B4" w:rsidRDefault="00F420B4" w:rsidP="00AE2945">
      <w:pPr>
        <w:spacing w:line="240" w:lineRule="auto"/>
        <w:ind w:left="360"/>
        <w:jc w:val="both"/>
        <w:rPr>
          <w:rFonts w:ascii="Arial" w:hAnsi="Arial" w:cs="Arial"/>
          <w:color w:val="auto"/>
          <w:sz w:val="20"/>
          <w:szCs w:val="20"/>
          <w:u w:val="single"/>
        </w:rPr>
      </w:pPr>
      <w:r w:rsidRPr="00F420B4">
        <w:rPr>
          <w:rFonts w:ascii="Arial" w:hAnsi="Arial" w:cs="Arial"/>
          <w:b/>
          <w:color w:val="auto"/>
          <w:sz w:val="20"/>
          <w:szCs w:val="20"/>
          <w:u w:val="single"/>
        </w:rPr>
        <w:t>Exception:</w:t>
      </w:r>
      <w:r w:rsidRPr="00F420B4">
        <w:rPr>
          <w:rFonts w:ascii="Arial" w:hAnsi="Arial" w:cs="Arial"/>
          <w:color w:val="auto"/>
          <w:sz w:val="20"/>
          <w:szCs w:val="20"/>
          <w:u w:val="single"/>
        </w:rPr>
        <w:t xml:space="preserve"> Wood poles and posts embedded in direct contact with soil may be used to support </w:t>
      </w:r>
      <w:proofErr w:type="spellStart"/>
      <w:r w:rsidRPr="00F420B4">
        <w:rPr>
          <w:rFonts w:ascii="Arial" w:hAnsi="Arial" w:cs="Arial"/>
          <w:color w:val="auto"/>
          <w:sz w:val="20"/>
          <w:szCs w:val="20"/>
          <w:u w:val="single"/>
        </w:rPr>
        <w:t>nonhabitable</w:t>
      </w:r>
      <w:proofErr w:type="spellEnd"/>
      <w:r w:rsidRPr="00F420B4">
        <w:rPr>
          <w:rFonts w:ascii="Arial" w:hAnsi="Arial" w:cs="Arial"/>
          <w:color w:val="auto"/>
          <w:sz w:val="20"/>
          <w:szCs w:val="20"/>
          <w:u w:val="single"/>
        </w:rPr>
        <w:t xml:space="preserve">, </w:t>
      </w:r>
      <w:proofErr w:type="spellStart"/>
      <w:r w:rsidRPr="00F420B4">
        <w:rPr>
          <w:rFonts w:ascii="Arial" w:hAnsi="Arial" w:cs="Arial"/>
          <w:color w:val="auto"/>
          <w:sz w:val="20"/>
          <w:szCs w:val="20"/>
          <w:u w:val="single"/>
        </w:rPr>
        <w:t>nonoccupiable</w:t>
      </w:r>
      <w:proofErr w:type="spellEnd"/>
      <w:r w:rsidRPr="00F420B4">
        <w:rPr>
          <w:rFonts w:ascii="Arial" w:hAnsi="Arial" w:cs="Arial"/>
          <w:color w:val="auto"/>
          <w:sz w:val="20"/>
          <w:szCs w:val="20"/>
          <w:u w:val="single"/>
        </w:rPr>
        <w:t xml:space="preserve"> structures such as fences when approved by the building official.</w:t>
      </w:r>
    </w:p>
    <w:p w14:paraId="26CC75A6" w14:textId="77777777" w:rsidR="00F420B4" w:rsidRPr="00F420B4" w:rsidRDefault="00F420B4" w:rsidP="00AE2945">
      <w:pPr>
        <w:spacing w:line="240" w:lineRule="auto"/>
        <w:jc w:val="both"/>
        <w:rPr>
          <w:rFonts w:ascii="Arial" w:hAnsi="Arial" w:cs="Arial"/>
          <w:b/>
          <w:color w:val="auto"/>
          <w:sz w:val="20"/>
          <w:szCs w:val="20"/>
        </w:rPr>
      </w:pPr>
    </w:p>
    <w:p w14:paraId="0CCA16F5" w14:textId="77777777" w:rsidR="00F420B4" w:rsidRPr="00F420B4" w:rsidRDefault="00F420B4" w:rsidP="00AE2945">
      <w:pPr>
        <w:spacing w:line="240" w:lineRule="auto"/>
        <w:jc w:val="both"/>
        <w:rPr>
          <w:rFonts w:ascii="Arial" w:hAnsi="Arial" w:cs="Arial"/>
          <w:b/>
          <w:color w:val="auto"/>
          <w:sz w:val="20"/>
          <w:szCs w:val="20"/>
        </w:rPr>
      </w:pPr>
    </w:p>
    <w:p w14:paraId="3FDF6A94" w14:textId="77777777" w:rsidR="00F420B4" w:rsidRPr="00F420B4" w:rsidRDefault="00F420B4" w:rsidP="00AE2945">
      <w:pPr>
        <w:spacing w:line="240" w:lineRule="auto"/>
        <w:jc w:val="both"/>
        <w:rPr>
          <w:rFonts w:ascii="Arial" w:hAnsi="Arial" w:cs="Arial"/>
          <w:b/>
          <w:color w:val="auto"/>
          <w:sz w:val="20"/>
          <w:szCs w:val="20"/>
        </w:rPr>
      </w:pPr>
      <w:r w:rsidRPr="00F420B4">
        <w:rPr>
          <w:rFonts w:ascii="Arial" w:hAnsi="Arial" w:cs="Arial"/>
          <w:b/>
          <w:color w:val="auto"/>
          <w:sz w:val="20"/>
          <w:szCs w:val="20"/>
        </w:rPr>
        <w:t>RATIONALE:</w:t>
      </w:r>
    </w:p>
    <w:p w14:paraId="790884BB" w14:textId="77777777" w:rsidR="00F420B4" w:rsidRPr="00F420B4" w:rsidRDefault="00F420B4" w:rsidP="00AE2945">
      <w:pPr>
        <w:spacing w:line="240" w:lineRule="auto"/>
        <w:jc w:val="both"/>
        <w:rPr>
          <w:rFonts w:ascii="Arial" w:hAnsi="Arial" w:cs="Arial"/>
          <w:color w:val="auto"/>
          <w:sz w:val="20"/>
          <w:szCs w:val="20"/>
        </w:rPr>
      </w:pPr>
    </w:p>
    <w:p w14:paraId="56D8F963" w14:textId="77777777" w:rsidR="00F420B4" w:rsidRPr="00F420B4" w:rsidRDefault="00F420B4" w:rsidP="00AE2945">
      <w:pPr>
        <w:spacing w:line="240" w:lineRule="auto"/>
        <w:jc w:val="both"/>
        <w:rPr>
          <w:rFonts w:ascii="Arial" w:hAnsi="Arial" w:cs="Arial"/>
          <w:color w:val="auto"/>
          <w:sz w:val="20"/>
          <w:szCs w:val="20"/>
        </w:rPr>
      </w:pPr>
      <w:r w:rsidRPr="00F420B4">
        <w:rPr>
          <w:rFonts w:ascii="Arial" w:hAnsi="Arial" w:cs="Arial"/>
          <w:color w:val="auto"/>
          <w:sz w:val="20"/>
          <w:szCs w:val="20"/>
        </w:rPr>
        <w:t>No substantiating data has been provided to show that wood foundation systems are effective in supporting buildings and structures during a seismic event while being subject to deterioration caused by the combined detrimental effects of constant moisture in the soil and wood-destroying organisms. Wood foundation systems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events and wet applications. The proposed amendment takes the precautionary steps to reduce or eliminate potential problems that may result in using wood foundation systems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5CE423C1" w14:textId="77777777" w:rsidR="00F420B4" w:rsidRPr="00F420B4" w:rsidRDefault="00F420B4" w:rsidP="00AE2945">
      <w:pPr>
        <w:spacing w:line="240" w:lineRule="auto"/>
        <w:jc w:val="both"/>
        <w:rPr>
          <w:rFonts w:ascii="Arial" w:hAnsi="Arial" w:cs="Arial"/>
          <w:color w:val="auto"/>
          <w:sz w:val="20"/>
          <w:szCs w:val="20"/>
        </w:rPr>
      </w:pPr>
    </w:p>
    <w:p w14:paraId="373C8652" w14:textId="77777777" w:rsidR="00F420B4" w:rsidRPr="00F420B4" w:rsidRDefault="00F420B4" w:rsidP="00AE2945">
      <w:pPr>
        <w:spacing w:line="240" w:lineRule="auto"/>
        <w:jc w:val="both"/>
        <w:rPr>
          <w:rFonts w:ascii="Arial" w:hAnsi="Arial" w:cs="Arial"/>
          <w:color w:val="auto"/>
          <w:sz w:val="20"/>
          <w:szCs w:val="20"/>
        </w:rPr>
      </w:pPr>
    </w:p>
    <w:p w14:paraId="27F9BE26" w14:textId="77777777" w:rsidR="00F420B4" w:rsidRPr="00F420B4" w:rsidRDefault="00F420B4" w:rsidP="00AE2945">
      <w:pPr>
        <w:spacing w:line="240" w:lineRule="auto"/>
        <w:jc w:val="both"/>
        <w:rPr>
          <w:rFonts w:ascii="Arial" w:hAnsi="Arial" w:cs="Arial"/>
          <w:b/>
          <w:color w:val="auto"/>
          <w:sz w:val="20"/>
          <w:szCs w:val="20"/>
        </w:rPr>
      </w:pPr>
      <w:r w:rsidRPr="00F420B4">
        <w:rPr>
          <w:rFonts w:ascii="Arial" w:hAnsi="Arial" w:cs="Arial"/>
          <w:b/>
          <w:color w:val="auto"/>
          <w:sz w:val="20"/>
          <w:szCs w:val="20"/>
        </w:rPr>
        <w:t>FINDINGS:</w:t>
      </w:r>
    </w:p>
    <w:p w14:paraId="330080C9" w14:textId="77777777" w:rsidR="00F420B4" w:rsidRPr="00F420B4" w:rsidRDefault="00F420B4" w:rsidP="00AE2945">
      <w:pPr>
        <w:spacing w:line="240" w:lineRule="auto"/>
        <w:jc w:val="both"/>
        <w:rPr>
          <w:rFonts w:ascii="Arial" w:hAnsi="Arial" w:cs="Arial"/>
          <w:color w:val="auto"/>
          <w:sz w:val="20"/>
          <w:szCs w:val="20"/>
        </w:rPr>
      </w:pPr>
    </w:p>
    <w:p w14:paraId="355975B6" w14:textId="77777777" w:rsidR="00F420B4" w:rsidRPr="00F420B4" w:rsidRDefault="00F420B4" w:rsidP="00AE2945">
      <w:pPr>
        <w:spacing w:line="240" w:lineRule="auto"/>
        <w:jc w:val="both"/>
        <w:rPr>
          <w:rFonts w:ascii="Arial" w:hAnsi="Arial" w:cs="Arial"/>
          <w:color w:val="auto"/>
          <w:sz w:val="20"/>
          <w:szCs w:val="20"/>
        </w:rPr>
      </w:pPr>
      <w:r w:rsidRPr="00F420B4">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needs to be incorporated into the code to assure that new buildings and structures and additions or alterations to existing buildings or structures are designed and constructed in accordance with the scope and objectives of the California Building Code.</w:t>
      </w:r>
    </w:p>
    <w:p w14:paraId="0E8351D9" w14:textId="5413BC69" w:rsidR="0026601C" w:rsidRDefault="0026601C" w:rsidP="00AE2945">
      <w:pPr>
        <w:spacing w:line="240" w:lineRule="auto"/>
        <w:rPr>
          <w:rFonts w:ascii="Arial" w:hAnsi="Arial" w:cs="Arial"/>
          <w:color w:val="auto"/>
          <w:sz w:val="20"/>
          <w:szCs w:val="20"/>
        </w:rPr>
      </w:pPr>
    </w:p>
    <w:p w14:paraId="142FE210" w14:textId="0C003218" w:rsidR="00431986" w:rsidRDefault="00431986"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1C4F2865" w14:textId="771FC7A3"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18-05</w:t>
      </w:r>
    </w:p>
    <w:p w14:paraId="1A4056AC" w14:textId="77777777" w:rsidR="00CC7982" w:rsidRDefault="00CC7982" w:rsidP="00AE2945">
      <w:pPr>
        <w:spacing w:line="240" w:lineRule="auto"/>
        <w:jc w:val="both"/>
        <w:rPr>
          <w:rFonts w:ascii="Arial" w:hAnsi="Arial" w:cs="Arial"/>
          <w:color w:val="auto"/>
          <w:sz w:val="20"/>
          <w:szCs w:val="20"/>
        </w:rPr>
      </w:pPr>
    </w:p>
    <w:p w14:paraId="66BBF6AC" w14:textId="23CD68F5" w:rsidR="00055F7A"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1809.3 of the 2022 Edition of the California Building Code is amended to read as follows:</w:t>
      </w:r>
    </w:p>
    <w:p w14:paraId="3AFF6A7D" w14:textId="77777777" w:rsidR="00CC7982" w:rsidRPr="00055F7A" w:rsidRDefault="00CC7982" w:rsidP="00AE2945">
      <w:pPr>
        <w:spacing w:line="240" w:lineRule="auto"/>
        <w:jc w:val="both"/>
        <w:rPr>
          <w:rFonts w:ascii="Arial" w:hAnsi="Arial" w:cs="Arial"/>
          <w:color w:val="auto"/>
          <w:sz w:val="20"/>
          <w:szCs w:val="20"/>
        </w:rPr>
      </w:pPr>
    </w:p>
    <w:p w14:paraId="53F30930" w14:textId="77777777" w:rsidR="00055F7A" w:rsidRPr="00055F7A" w:rsidRDefault="00055F7A" w:rsidP="00AE2945">
      <w:pPr>
        <w:spacing w:line="240" w:lineRule="auto"/>
        <w:jc w:val="both"/>
        <w:rPr>
          <w:rFonts w:ascii="Arial" w:hAnsi="Arial" w:cs="Arial"/>
          <w:color w:val="auto"/>
          <w:sz w:val="20"/>
          <w:szCs w:val="20"/>
        </w:rPr>
      </w:pPr>
      <w:r w:rsidRPr="00055F7A">
        <w:rPr>
          <w:rFonts w:ascii="Arial" w:hAnsi="Arial" w:cs="Arial"/>
          <w:b/>
          <w:bCs/>
          <w:color w:val="auto"/>
          <w:sz w:val="20"/>
          <w:szCs w:val="20"/>
        </w:rPr>
        <w:t>1809.3 Stepped footings.</w:t>
      </w:r>
      <w:r w:rsidRPr="00055F7A">
        <w:rPr>
          <w:rFonts w:ascii="Arial" w:hAnsi="Arial" w:cs="Arial"/>
          <w:color w:val="auto"/>
          <w:sz w:val="20"/>
          <w:szCs w:val="20"/>
        </w:rPr>
        <w:t xml:space="preserve"> The top surface of footings shall be level. The bottom surface of footings shall be permitted to have a slope not exceeding </w:t>
      </w:r>
      <w:proofErr w:type="gramStart"/>
      <w:r w:rsidRPr="00055F7A">
        <w:rPr>
          <w:rFonts w:ascii="Arial" w:hAnsi="Arial" w:cs="Arial"/>
          <w:color w:val="auto"/>
          <w:sz w:val="20"/>
          <w:szCs w:val="20"/>
        </w:rPr>
        <w:t>one unit</w:t>
      </w:r>
      <w:proofErr w:type="gramEnd"/>
      <w:r w:rsidRPr="00055F7A">
        <w:rPr>
          <w:rFonts w:ascii="Arial" w:hAnsi="Arial" w:cs="Arial"/>
          <w:color w:val="auto"/>
          <w:sz w:val="20"/>
          <w:szCs w:val="20"/>
        </w:rPr>
        <w:t xml:space="preserve"> vertical in 10 units horizontal (10-percent slope). Footings shall be stepped where it is necessary to change the elevation of the top surface of the footing or where the surface of the ground slopes more than </w:t>
      </w:r>
      <w:proofErr w:type="gramStart"/>
      <w:r w:rsidRPr="00055F7A">
        <w:rPr>
          <w:rFonts w:ascii="Arial" w:hAnsi="Arial" w:cs="Arial"/>
          <w:color w:val="auto"/>
          <w:sz w:val="20"/>
          <w:szCs w:val="20"/>
        </w:rPr>
        <w:t>one unit</w:t>
      </w:r>
      <w:proofErr w:type="gramEnd"/>
      <w:r w:rsidRPr="00055F7A">
        <w:rPr>
          <w:rFonts w:ascii="Arial" w:hAnsi="Arial" w:cs="Arial"/>
          <w:color w:val="auto"/>
          <w:sz w:val="20"/>
          <w:szCs w:val="20"/>
        </w:rPr>
        <w:t xml:space="preserve"> vertical in 10 units horizontal (10-percent slope).</w:t>
      </w:r>
    </w:p>
    <w:p w14:paraId="2DB45513" w14:textId="77777777" w:rsidR="00055F7A" w:rsidRPr="00055F7A" w:rsidRDefault="00055F7A" w:rsidP="00AE2945">
      <w:pPr>
        <w:spacing w:line="240" w:lineRule="auto"/>
        <w:jc w:val="both"/>
        <w:rPr>
          <w:rFonts w:ascii="Arial" w:hAnsi="Arial" w:cs="Arial"/>
          <w:color w:val="auto"/>
          <w:sz w:val="20"/>
          <w:szCs w:val="20"/>
        </w:rPr>
      </w:pPr>
    </w:p>
    <w:p w14:paraId="7A307D2F" w14:textId="77777777" w:rsidR="00055F7A" w:rsidRPr="00055F7A" w:rsidRDefault="00055F7A" w:rsidP="00AE2945">
      <w:pPr>
        <w:spacing w:line="240" w:lineRule="auto"/>
        <w:ind w:firstLine="360"/>
        <w:jc w:val="both"/>
        <w:rPr>
          <w:rFonts w:ascii="Arial" w:hAnsi="Arial" w:cs="Arial"/>
          <w:color w:val="auto"/>
          <w:sz w:val="20"/>
          <w:szCs w:val="20"/>
          <w:u w:val="single"/>
        </w:rPr>
      </w:pPr>
      <w:r w:rsidRPr="00055F7A">
        <w:rPr>
          <w:rFonts w:ascii="Arial" w:hAnsi="Arial" w:cs="Arial"/>
          <w:color w:val="auto"/>
          <w:sz w:val="20"/>
          <w:szCs w:val="20"/>
          <w:u w:val="single"/>
        </w:rPr>
        <w:t>For structures assigned to Seismic Design Category D, E or F, the stepping requirement shall also apply to the top surface of continuous footings supporting walls. Footings shall be reinforced with four No. 4 deformed reinforcing bars. Two bars shall be placed at the top and bottom of the footings as shown in Figure 1809.3.</w:t>
      </w:r>
    </w:p>
    <w:p w14:paraId="313F78A0" w14:textId="77777777" w:rsidR="00055F7A" w:rsidRPr="00055F7A" w:rsidRDefault="00055F7A" w:rsidP="00AE2945">
      <w:pPr>
        <w:spacing w:line="240" w:lineRule="auto"/>
        <w:jc w:val="both"/>
        <w:rPr>
          <w:rFonts w:ascii="Arial" w:hAnsi="Arial" w:cs="Arial"/>
          <w:color w:val="auto"/>
          <w:sz w:val="20"/>
          <w:szCs w:val="20"/>
        </w:rPr>
      </w:pPr>
    </w:p>
    <w:p w14:paraId="6B035209" w14:textId="77777777" w:rsidR="00055F7A" w:rsidRPr="00055F7A" w:rsidRDefault="00055F7A" w:rsidP="00AE2945">
      <w:pPr>
        <w:spacing w:line="240" w:lineRule="auto"/>
        <w:jc w:val="center"/>
        <w:rPr>
          <w:rFonts w:ascii="Arial" w:hAnsi="Arial" w:cs="Arial"/>
          <w:color w:val="auto"/>
          <w:sz w:val="20"/>
          <w:szCs w:val="20"/>
          <w:u w:val="single"/>
        </w:rPr>
      </w:pPr>
      <w:r w:rsidRPr="00055F7A">
        <w:rPr>
          <w:noProof/>
          <w:color w:val="auto"/>
          <w:u w:val="single"/>
        </w:rPr>
        <w:drawing>
          <wp:inline distT="0" distB="0" distL="0" distR="0" wp14:anchorId="41E527E6" wp14:editId="0F38774E">
            <wp:extent cx="3657600" cy="2352675"/>
            <wp:effectExtent l="0" t="0" r="0" b="0"/>
            <wp:docPr id="39"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52675"/>
                    </a:xfrm>
                    <a:prstGeom prst="rect">
                      <a:avLst/>
                    </a:prstGeom>
                    <a:noFill/>
                    <a:ln>
                      <a:noFill/>
                    </a:ln>
                  </pic:spPr>
                </pic:pic>
              </a:graphicData>
            </a:graphic>
          </wp:inline>
        </w:drawing>
      </w:r>
    </w:p>
    <w:p w14:paraId="796F2125" w14:textId="77777777" w:rsidR="00055F7A" w:rsidRPr="00055F7A" w:rsidRDefault="00055F7A" w:rsidP="00AE2945">
      <w:pPr>
        <w:spacing w:line="240" w:lineRule="auto"/>
        <w:jc w:val="center"/>
        <w:rPr>
          <w:rFonts w:ascii="Arial" w:hAnsi="Arial" w:cs="Arial"/>
          <w:b/>
          <w:color w:val="auto"/>
          <w:sz w:val="18"/>
          <w:szCs w:val="20"/>
          <w:u w:val="single"/>
        </w:rPr>
      </w:pPr>
      <w:r w:rsidRPr="00055F7A">
        <w:rPr>
          <w:rFonts w:ascii="Arial" w:hAnsi="Arial" w:cs="Arial"/>
          <w:b/>
          <w:color w:val="auto"/>
          <w:sz w:val="18"/>
          <w:szCs w:val="20"/>
          <w:u w:val="single"/>
        </w:rPr>
        <w:t>FIGURE 1809.3</w:t>
      </w:r>
    </w:p>
    <w:p w14:paraId="37578EA4" w14:textId="77777777" w:rsidR="00055F7A" w:rsidRPr="00055F7A" w:rsidRDefault="00055F7A" w:rsidP="00AE2945">
      <w:pPr>
        <w:spacing w:line="240" w:lineRule="auto"/>
        <w:jc w:val="center"/>
        <w:rPr>
          <w:rFonts w:ascii="Arial" w:hAnsi="Arial" w:cs="Arial"/>
          <w:b/>
          <w:color w:val="auto"/>
          <w:sz w:val="18"/>
          <w:szCs w:val="20"/>
          <w:u w:val="single"/>
        </w:rPr>
      </w:pPr>
      <w:r w:rsidRPr="00055F7A">
        <w:rPr>
          <w:rFonts w:ascii="Arial" w:hAnsi="Arial" w:cs="Arial"/>
          <w:b/>
          <w:color w:val="auto"/>
          <w:sz w:val="18"/>
          <w:szCs w:val="20"/>
          <w:u w:val="single"/>
        </w:rPr>
        <w:t>STEPPED FOOTING</w:t>
      </w:r>
    </w:p>
    <w:p w14:paraId="3507E958" w14:textId="77777777" w:rsidR="00055F7A" w:rsidRPr="00055F7A" w:rsidRDefault="00055F7A" w:rsidP="00AE2945">
      <w:pPr>
        <w:spacing w:line="240" w:lineRule="auto"/>
        <w:jc w:val="both"/>
        <w:rPr>
          <w:rFonts w:ascii="Arial" w:hAnsi="Arial" w:cs="Arial"/>
          <w:color w:val="auto"/>
          <w:sz w:val="20"/>
          <w:szCs w:val="20"/>
          <w:u w:val="single"/>
        </w:rPr>
      </w:pPr>
    </w:p>
    <w:p w14:paraId="0B8F9E8D" w14:textId="77777777" w:rsidR="00055F7A" w:rsidRPr="00055F7A" w:rsidRDefault="00055F7A" w:rsidP="00AE2945">
      <w:pPr>
        <w:spacing w:line="240" w:lineRule="auto"/>
        <w:jc w:val="both"/>
        <w:rPr>
          <w:rFonts w:ascii="Arial" w:hAnsi="Arial" w:cs="Arial"/>
          <w:color w:val="auto"/>
          <w:sz w:val="20"/>
          <w:szCs w:val="20"/>
        </w:rPr>
      </w:pPr>
    </w:p>
    <w:p w14:paraId="1FC248F0" w14:textId="77777777" w:rsidR="00055F7A" w:rsidRPr="00055F7A" w:rsidRDefault="00055F7A" w:rsidP="00AE2945">
      <w:pPr>
        <w:spacing w:line="240" w:lineRule="auto"/>
        <w:jc w:val="both"/>
        <w:rPr>
          <w:rFonts w:ascii="Arial" w:hAnsi="Arial" w:cs="Arial"/>
          <w:b/>
          <w:color w:val="auto"/>
          <w:sz w:val="20"/>
          <w:szCs w:val="20"/>
        </w:rPr>
      </w:pPr>
      <w:r w:rsidRPr="00055F7A">
        <w:rPr>
          <w:rFonts w:ascii="Arial" w:hAnsi="Arial" w:cs="Arial"/>
          <w:b/>
          <w:color w:val="auto"/>
          <w:sz w:val="20"/>
          <w:szCs w:val="20"/>
        </w:rPr>
        <w:t>RATIONALE:</w:t>
      </w:r>
    </w:p>
    <w:p w14:paraId="7B74DE20" w14:textId="77777777" w:rsidR="00055F7A" w:rsidRPr="00055F7A" w:rsidRDefault="00055F7A" w:rsidP="00AE2945">
      <w:pPr>
        <w:spacing w:line="240" w:lineRule="auto"/>
        <w:jc w:val="both"/>
        <w:rPr>
          <w:rFonts w:ascii="Arial" w:hAnsi="Arial" w:cs="Arial"/>
          <w:color w:val="auto"/>
          <w:sz w:val="20"/>
          <w:szCs w:val="20"/>
        </w:rPr>
      </w:pPr>
    </w:p>
    <w:p w14:paraId="4D7A61A4" w14:textId="77777777" w:rsidR="00055F7A" w:rsidRPr="00055F7A" w:rsidRDefault="00055F7A" w:rsidP="00AE2945">
      <w:pPr>
        <w:spacing w:line="240" w:lineRule="auto"/>
        <w:jc w:val="both"/>
        <w:rPr>
          <w:rFonts w:ascii="Arial" w:hAnsi="Arial" w:cs="Arial"/>
          <w:color w:val="auto"/>
          <w:sz w:val="20"/>
          <w:szCs w:val="20"/>
        </w:rPr>
      </w:pPr>
      <w:r w:rsidRPr="00055F7A">
        <w:rPr>
          <w:rFonts w:ascii="Arial" w:hAnsi="Arial" w:cs="Arial"/>
          <w:color w:val="auto"/>
          <w:sz w:val="20"/>
          <w:szCs w:val="20"/>
        </w:rPr>
        <w:t>With the higher seismic demand placed on buildings and structures in this region, precautionary steps are proposed to reduce or eliminate potential problems that may result for under reinforced footings located on sloped surfaces. Requiring minimum reinforcement for stepped footings is intended to address the problem of poor performance of plain or under-reinforced footings during a seismic event. This proposed amendment is a continuation of an amendment adopted during previous code adoption cycles.</w:t>
      </w:r>
    </w:p>
    <w:p w14:paraId="6B00BFB2" w14:textId="77777777" w:rsidR="00055F7A" w:rsidRPr="00055F7A" w:rsidRDefault="00055F7A" w:rsidP="00AE2945">
      <w:pPr>
        <w:spacing w:line="240" w:lineRule="auto"/>
        <w:jc w:val="both"/>
        <w:rPr>
          <w:rFonts w:ascii="Arial" w:hAnsi="Arial" w:cs="Arial"/>
          <w:color w:val="auto"/>
          <w:sz w:val="20"/>
          <w:szCs w:val="20"/>
        </w:rPr>
      </w:pPr>
    </w:p>
    <w:p w14:paraId="16C6F7D1" w14:textId="77777777" w:rsidR="00055F7A" w:rsidRPr="00055F7A" w:rsidRDefault="00055F7A" w:rsidP="00AE2945">
      <w:pPr>
        <w:spacing w:line="240" w:lineRule="auto"/>
        <w:jc w:val="both"/>
        <w:rPr>
          <w:rFonts w:ascii="Arial" w:hAnsi="Arial" w:cs="Arial"/>
          <w:color w:val="auto"/>
          <w:sz w:val="20"/>
          <w:szCs w:val="20"/>
        </w:rPr>
      </w:pPr>
    </w:p>
    <w:p w14:paraId="6A1DD2FB" w14:textId="77777777" w:rsidR="00055F7A" w:rsidRPr="00055F7A" w:rsidRDefault="00055F7A" w:rsidP="00AE2945">
      <w:pPr>
        <w:spacing w:line="240" w:lineRule="auto"/>
        <w:jc w:val="both"/>
        <w:rPr>
          <w:rFonts w:ascii="Arial" w:hAnsi="Arial" w:cs="Arial"/>
          <w:b/>
          <w:color w:val="auto"/>
          <w:sz w:val="20"/>
          <w:szCs w:val="20"/>
        </w:rPr>
      </w:pPr>
      <w:r w:rsidRPr="00055F7A">
        <w:rPr>
          <w:rFonts w:ascii="Arial" w:hAnsi="Arial" w:cs="Arial"/>
          <w:b/>
          <w:color w:val="auto"/>
          <w:sz w:val="20"/>
          <w:szCs w:val="20"/>
        </w:rPr>
        <w:t>FINDINGS:</w:t>
      </w:r>
    </w:p>
    <w:p w14:paraId="1533E105" w14:textId="77777777" w:rsidR="00055F7A" w:rsidRPr="00055F7A" w:rsidRDefault="00055F7A" w:rsidP="00AE2945">
      <w:pPr>
        <w:spacing w:line="240" w:lineRule="auto"/>
        <w:jc w:val="both"/>
        <w:rPr>
          <w:rFonts w:ascii="Arial" w:hAnsi="Arial" w:cs="Arial"/>
          <w:color w:val="auto"/>
          <w:sz w:val="20"/>
          <w:szCs w:val="20"/>
        </w:rPr>
      </w:pPr>
    </w:p>
    <w:p w14:paraId="024C3DA2" w14:textId="77777777" w:rsidR="00055F7A" w:rsidRPr="00055F7A" w:rsidRDefault="00055F7A" w:rsidP="00AE2945">
      <w:pPr>
        <w:spacing w:line="240" w:lineRule="auto"/>
        <w:jc w:val="both"/>
        <w:rPr>
          <w:rFonts w:ascii="Arial" w:hAnsi="Arial" w:cs="Arial"/>
          <w:color w:val="auto"/>
          <w:sz w:val="20"/>
          <w:szCs w:val="20"/>
        </w:rPr>
      </w:pPr>
      <w:r w:rsidRPr="00055F7A">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minimum reinforcement in stepped footings is intended to improve performance of buildings and structures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7E8E719F" w14:textId="147A5D8B" w:rsidR="00431986" w:rsidRDefault="00431986" w:rsidP="00AE2945">
      <w:pPr>
        <w:spacing w:line="240" w:lineRule="auto"/>
        <w:rPr>
          <w:rFonts w:ascii="Arial" w:hAnsi="Arial" w:cs="Arial"/>
          <w:color w:val="auto"/>
          <w:sz w:val="20"/>
          <w:szCs w:val="20"/>
        </w:rPr>
      </w:pPr>
    </w:p>
    <w:p w14:paraId="35636474" w14:textId="41119081" w:rsidR="00055F7A" w:rsidRDefault="00055F7A"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5B04E1A3" w14:textId="1D2CAEF0"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18-06</w:t>
      </w:r>
    </w:p>
    <w:p w14:paraId="73935689" w14:textId="77777777" w:rsidR="00CC7982" w:rsidRDefault="00CC7982" w:rsidP="00AE2945">
      <w:pPr>
        <w:spacing w:line="240" w:lineRule="auto"/>
        <w:jc w:val="both"/>
        <w:rPr>
          <w:rFonts w:ascii="Arial" w:hAnsi="Arial" w:cs="Arial"/>
          <w:color w:val="auto"/>
          <w:sz w:val="20"/>
          <w:szCs w:val="20"/>
        </w:rPr>
      </w:pPr>
    </w:p>
    <w:p w14:paraId="5635F4BF" w14:textId="65511B5B" w:rsidR="0075595B"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1809.7 and Table 1809.7 of the 2022 Edition of the California Building Code are amended to read as follows:</w:t>
      </w:r>
    </w:p>
    <w:p w14:paraId="74D76475" w14:textId="77777777" w:rsidR="00CC7982" w:rsidRPr="0075595B" w:rsidRDefault="00CC7982" w:rsidP="00AE2945">
      <w:pPr>
        <w:spacing w:line="240" w:lineRule="auto"/>
        <w:jc w:val="both"/>
        <w:rPr>
          <w:rFonts w:ascii="Arial" w:hAnsi="Arial" w:cs="Arial"/>
          <w:color w:val="auto"/>
          <w:sz w:val="20"/>
          <w:szCs w:val="20"/>
        </w:rPr>
      </w:pPr>
    </w:p>
    <w:p w14:paraId="6EFB21A5" w14:textId="77777777" w:rsidR="0075595B" w:rsidRPr="0075595B" w:rsidRDefault="0075595B" w:rsidP="00AE2945">
      <w:pPr>
        <w:spacing w:line="240" w:lineRule="auto"/>
        <w:jc w:val="both"/>
        <w:rPr>
          <w:rFonts w:ascii="Arial" w:hAnsi="Arial" w:cs="Arial"/>
          <w:color w:val="auto"/>
          <w:sz w:val="20"/>
          <w:szCs w:val="20"/>
        </w:rPr>
      </w:pPr>
      <w:r w:rsidRPr="0075595B">
        <w:rPr>
          <w:rFonts w:ascii="Arial" w:hAnsi="Arial" w:cs="Arial"/>
          <w:b/>
          <w:bCs/>
          <w:color w:val="auto"/>
          <w:sz w:val="20"/>
          <w:szCs w:val="20"/>
        </w:rPr>
        <w:t>1809.7 Prescriptive footings for light-frame construction.</w:t>
      </w:r>
      <w:r w:rsidRPr="0075595B">
        <w:rPr>
          <w:rFonts w:ascii="Arial" w:hAnsi="Arial" w:cs="Arial"/>
          <w:color w:val="auto"/>
          <w:sz w:val="20"/>
          <w:szCs w:val="20"/>
        </w:rPr>
        <w:t xml:space="preserve"> Where a specific design is not provided, concrete or masonry-unit footings supporting walls of light-frame construction shall be permitted to be designed in accordance with Table 1809.7.</w:t>
      </w:r>
      <w:r w:rsidRPr="0075595B">
        <w:rPr>
          <w:rFonts w:ascii="Arial" w:hAnsi="Arial" w:cs="Arial"/>
          <w:color w:val="auto"/>
          <w:sz w:val="20"/>
          <w:szCs w:val="20"/>
          <w:u w:val="single"/>
        </w:rPr>
        <w:t xml:space="preserve"> Light-frame construction using prescriptive footings in Table 1809.7 shall not exceed one story above grade plane for structures assigned to Seismic Design Category D, E or F.</w:t>
      </w:r>
    </w:p>
    <w:p w14:paraId="3346A41D" w14:textId="77777777" w:rsidR="0075595B" w:rsidRPr="0075595B" w:rsidRDefault="0075595B" w:rsidP="00AE2945">
      <w:pPr>
        <w:spacing w:line="240" w:lineRule="auto"/>
        <w:jc w:val="both"/>
        <w:rPr>
          <w:rFonts w:ascii="Arial" w:hAnsi="Arial" w:cs="Arial"/>
          <w:color w:val="auto"/>
          <w:sz w:val="20"/>
          <w:szCs w:val="20"/>
        </w:rPr>
      </w:pPr>
    </w:p>
    <w:p w14:paraId="3812B90A" w14:textId="77777777" w:rsidR="0075595B" w:rsidRPr="0075595B" w:rsidRDefault="0075595B" w:rsidP="00AE2945">
      <w:pPr>
        <w:spacing w:line="240" w:lineRule="auto"/>
        <w:jc w:val="center"/>
        <w:rPr>
          <w:rFonts w:ascii="Arial" w:hAnsi="Arial" w:cs="Arial"/>
          <w:b/>
          <w:color w:val="auto"/>
          <w:sz w:val="18"/>
          <w:szCs w:val="20"/>
        </w:rPr>
      </w:pPr>
      <w:r w:rsidRPr="0075595B">
        <w:rPr>
          <w:rFonts w:ascii="Arial" w:hAnsi="Arial" w:cs="Arial"/>
          <w:b/>
          <w:color w:val="auto"/>
          <w:sz w:val="18"/>
          <w:szCs w:val="20"/>
        </w:rPr>
        <w:t>TABLE 1809.7</w:t>
      </w:r>
    </w:p>
    <w:p w14:paraId="41517991" w14:textId="77777777" w:rsidR="0075595B" w:rsidRPr="0075595B" w:rsidRDefault="0075595B" w:rsidP="00AE2945">
      <w:pPr>
        <w:spacing w:line="240" w:lineRule="auto"/>
        <w:jc w:val="center"/>
        <w:rPr>
          <w:rFonts w:ascii="Arial" w:hAnsi="Arial" w:cs="Arial"/>
          <w:b/>
          <w:color w:val="auto"/>
          <w:sz w:val="18"/>
          <w:szCs w:val="20"/>
        </w:rPr>
      </w:pPr>
      <w:r w:rsidRPr="0075595B">
        <w:rPr>
          <w:rFonts w:ascii="Arial" w:hAnsi="Arial" w:cs="Arial"/>
          <w:b/>
          <w:color w:val="auto"/>
          <w:sz w:val="18"/>
          <w:szCs w:val="20"/>
        </w:rPr>
        <w:t>PRESCRIPTIVE FOOTINGS SUPPORTING WALLS OF</w:t>
      </w:r>
    </w:p>
    <w:p w14:paraId="6DB18DB5" w14:textId="77777777" w:rsidR="0075595B" w:rsidRPr="0075595B" w:rsidRDefault="0075595B" w:rsidP="00AE2945">
      <w:pPr>
        <w:spacing w:line="240" w:lineRule="auto"/>
        <w:jc w:val="center"/>
        <w:rPr>
          <w:rFonts w:ascii="Arial" w:hAnsi="Arial" w:cs="Arial"/>
          <w:b/>
          <w:color w:val="auto"/>
          <w:sz w:val="18"/>
          <w:szCs w:val="20"/>
          <w:vertAlign w:val="superscript"/>
        </w:rPr>
      </w:pPr>
      <w:r w:rsidRPr="0075595B">
        <w:rPr>
          <w:rFonts w:ascii="Arial" w:hAnsi="Arial" w:cs="Arial"/>
          <w:b/>
          <w:color w:val="auto"/>
          <w:sz w:val="18"/>
          <w:szCs w:val="20"/>
        </w:rPr>
        <w:t xml:space="preserve">LIGHT-FRAME CONSTRUCTION </w:t>
      </w:r>
      <w:r w:rsidRPr="0075595B">
        <w:rPr>
          <w:rFonts w:ascii="Arial" w:hAnsi="Arial" w:cs="Arial"/>
          <w:b/>
          <w:color w:val="auto"/>
          <w:sz w:val="18"/>
          <w:szCs w:val="20"/>
          <w:vertAlign w:val="superscript"/>
        </w:rPr>
        <w:t>a, b, c, d, e</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2040"/>
        <w:gridCol w:w="3030"/>
      </w:tblGrid>
      <w:tr w:rsidR="0075595B" w:rsidRPr="0075595B" w14:paraId="3D474D65" w14:textId="77777777" w:rsidTr="00987611">
        <w:tc>
          <w:tcPr>
            <w:tcW w:w="3120" w:type="dxa"/>
            <w:vAlign w:val="bottom"/>
          </w:tcPr>
          <w:p w14:paraId="4F965762" w14:textId="77777777" w:rsidR="0075595B" w:rsidRPr="0075595B" w:rsidRDefault="0075595B" w:rsidP="00AE2945">
            <w:pPr>
              <w:spacing w:line="240" w:lineRule="auto"/>
              <w:jc w:val="center"/>
              <w:rPr>
                <w:rFonts w:ascii="Arial" w:hAnsi="Arial" w:cs="Arial"/>
                <w:b/>
                <w:color w:val="auto"/>
                <w:sz w:val="20"/>
                <w:szCs w:val="20"/>
              </w:rPr>
            </w:pPr>
            <w:r w:rsidRPr="0075595B">
              <w:rPr>
                <w:rFonts w:ascii="Arial" w:hAnsi="Arial" w:cs="Arial"/>
                <w:b/>
                <w:color w:val="auto"/>
                <w:sz w:val="16"/>
                <w:szCs w:val="20"/>
              </w:rPr>
              <w:t xml:space="preserve">NUMBER OF FLOORS SUPPORTED BY THE FOOTING </w:t>
            </w:r>
            <w:r w:rsidRPr="0075595B">
              <w:rPr>
                <w:rFonts w:ascii="Arial" w:hAnsi="Arial" w:cs="Arial"/>
                <w:b/>
                <w:color w:val="auto"/>
                <w:sz w:val="20"/>
                <w:szCs w:val="20"/>
                <w:vertAlign w:val="superscript"/>
              </w:rPr>
              <w:t>f</w:t>
            </w:r>
          </w:p>
        </w:tc>
        <w:tc>
          <w:tcPr>
            <w:tcW w:w="2040" w:type="dxa"/>
            <w:vAlign w:val="bottom"/>
          </w:tcPr>
          <w:p w14:paraId="55A3238A" w14:textId="77777777" w:rsidR="0075595B" w:rsidRPr="0075595B" w:rsidRDefault="0075595B" w:rsidP="00AE2945">
            <w:pPr>
              <w:spacing w:line="240" w:lineRule="auto"/>
              <w:jc w:val="center"/>
              <w:rPr>
                <w:rFonts w:ascii="Arial" w:hAnsi="Arial" w:cs="Arial"/>
                <w:b/>
                <w:color w:val="auto"/>
                <w:sz w:val="16"/>
                <w:szCs w:val="20"/>
              </w:rPr>
            </w:pPr>
            <w:r w:rsidRPr="0075595B">
              <w:rPr>
                <w:rFonts w:ascii="Arial" w:hAnsi="Arial" w:cs="Arial"/>
                <w:b/>
                <w:color w:val="auto"/>
                <w:sz w:val="16"/>
                <w:szCs w:val="20"/>
              </w:rPr>
              <w:t>WIDTH OF FOOTING</w:t>
            </w:r>
          </w:p>
          <w:p w14:paraId="6E975646" w14:textId="77777777" w:rsidR="0075595B" w:rsidRPr="0075595B" w:rsidRDefault="0075595B" w:rsidP="00AE2945">
            <w:pPr>
              <w:spacing w:line="240" w:lineRule="auto"/>
              <w:jc w:val="center"/>
              <w:rPr>
                <w:rFonts w:ascii="Arial" w:hAnsi="Arial" w:cs="Arial"/>
                <w:color w:val="auto"/>
                <w:sz w:val="16"/>
                <w:szCs w:val="20"/>
              </w:rPr>
            </w:pPr>
            <w:r w:rsidRPr="0075595B">
              <w:rPr>
                <w:rFonts w:ascii="Arial" w:hAnsi="Arial" w:cs="Arial"/>
                <w:b/>
                <w:color w:val="auto"/>
                <w:sz w:val="16"/>
                <w:szCs w:val="20"/>
              </w:rPr>
              <w:t>(inches)</w:t>
            </w:r>
          </w:p>
        </w:tc>
        <w:tc>
          <w:tcPr>
            <w:tcW w:w="3030" w:type="dxa"/>
            <w:vAlign w:val="bottom"/>
          </w:tcPr>
          <w:p w14:paraId="3ED59FE9" w14:textId="77777777" w:rsidR="0075595B" w:rsidRPr="0075595B" w:rsidRDefault="0075595B" w:rsidP="00AE2945">
            <w:pPr>
              <w:spacing w:line="240" w:lineRule="auto"/>
              <w:jc w:val="center"/>
              <w:rPr>
                <w:rFonts w:ascii="Arial" w:hAnsi="Arial" w:cs="Arial"/>
                <w:b/>
                <w:color w:val="auto"/>
                <w:sz w:val="16"/>
                <w:szCs w:val="20"/>
              </w:rPr>
            </w:pPr>
            <w:r w:rsidRPr="0075595B">
              <w:rPr>
                <w:rFonts w:ascii="Arial" w:hAnsi="Arial" w:cs="Arial"/>
                <w:b/>
                <w:color w:val="auto"/>
                <w:sz w:val="16"/>
                <w:szCs w:val="20"/>
              </w:rPr>
              <w:t>THICKNESS OF</w:t>
            </w:r>
          </w:p>
          <w:p w14:paraId="24647773" w14:textId="77777777" w:rsidR="0075595B" w:rsidRPr="0075595B" w:rsidRDefault="0075595B" w:rsidP="00AE2945">
            <w:pPr>
              <w:spacing w:line="240" w:lineRule="auto"/>
              <w:jc w:val="center"/>
              <w:rPr>
                <w:rFonts w:ascii="Arial" w:hAnsi="Arial" w:cs="Arial"/>
                <w:color w:val="auto"/>
                <w:sz w:val="16"/>
                <w:szCs w:val="20"/>
              </w:rPr>
            </w:pPr>
            <w:r w:rsidRPr="0075595B">
              <w:rPr>
                <w:rFonts w:ascii="Arial" w:hAnsi="Arial" w:cs="Arial"/>
                <w:b/>
                <w:color w:val="auto"/>
                <w:sz w:val="16"/>
                <w:szCs w:val="20"/>
              </w:rPr>
              <w:t>FOOTING (inches)</w:t>
            </w:r>
          </w:p>
        </w:tc>
      </w:tr>
      <w:tr w:rsidR="0075595B" w:rsidRPr="0075595B" w14:paraId="6EBE4490" w14:textId="77777777" w:rsidTr="00987611">
        <w:tc>
          <w:tcPr>
            <w:tcW w:w="3120" w:type="dxa"/>
          </w:tcPr>
          <w:p w14:paraId="7370F4A1"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1</w:t>
            </w:r>
          </w:p>
        </w:tc>
        <w:tc>
          <w:tcPr>
            <w:tcW w:w="2040" w:type="dxa"/>
          </w:tcPr>
          <w:p w14:paraId="4F65B5A1"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12</w:t>
            </w:r>
          </w:p>
        </w:tc>
        <w:tc>
          <w:tcPr>
            <w:tcW w:w="3030" w:type="dxa"/>
          </w:tcPr>
          <w:p w14:paraId="0BF5C61F"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6</w:t>
            </w:r>
          </w:p>
        </w:tc>
      </w:tr>
      <w:tr w:rsidR="0075595B" w:rsidRPr="0075595B" w14:paraId="34501E30" w14:textId="77777777" w:rsidTr="00987611">
        <w:tc>
          <w:tcPr>
            <w:tcW w:w="3120" w:type="dxa"/>
          </w:tcPr>
          <w:p w14:paraId="14593616"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2</w:t>
            </w:r>
          </w:p>
        </w:tc>
        <w:tc>
          <w:tcPr>
            <w:tcW w:w="2040" w:type="dxa"/>
          </w:tcPr>
          <w:p w14:paraId="3D7CA184"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15</w:t>
            </w:r>
          </w:p>
        </w:tc>
        <w:tc>
          <w:tcPr>
            <w:tcW w:w="3030" w:type="dxa"/>
          </w:tcPr>
          <w:p w14:paraId="714D0F48"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6</w:t>
            </w:r>
          </w:p>
        </w:tc>
      </w:tr>
      <w:tr w:rsidR="0075595B" w:rsidRPr="0075595B" w14:paraId="55F4CD02" w14:textId="77777777" w:rsidTr="00987611">
        <w:tc>
          <w:tcPr>
            <w:tcW w:w="3120" w:type="dxa"/>
          </w:tcPr>
          <w:p w14:paraId="00A2F9F9"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3</w:t>
            </w:r>
          </w:p>
        </w:tc>
        <w:tc>
          <w:tcPr>
            <w:tcW w:w="2040" w:type="dxa"/>
          </w:tcPr>
          <w:p w14:paraId="075C7377"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18</w:t>
            </w:r>
          </w:p>
        </w:tc>
        <w:tc>
          <w:tcPr>
            <w:tcW w:w="3030" w:type="dxa"/>
          </w:tcPr>
          <w:p w14:paraId="00C663F1" w14:textId="77777777" w:rsidR="0075595B" w:rsidRPr="0075595B" w:rsidRDefault="0075595B" w:rsidP="00AE2945">
            <w:pPr>
              <w:spacing w:line="240" w:lineRule="auto"/>
              <w:jc w:val="center"/>
              <w:rPr>
                <w:rFonts w:ascii="Arial" w:hAnsi="Arial" w:cs="Arial"/>
                <w:color w:val="auto"/>
                <w:sz w:val="20"/>
                <w:szCs w:val="20"/>
              </w:rPr>
            </w:pPr>
            <w:r w:rsidRPr="0075595B">
              <w:rPr>
                <w:rFonts w:ascii="Arial" w:hAnsi="Arial" w:cs="Arial"/>
                <w:color w:val="auto"/>
                <w:sz w:val="20"/>
                <w:szCs w:val="20"/>
              </w:rPr>
              <w:t xml:space="preserve">8 </w:t>
            </w:r>
            <w:r w:rsidRPr="0075595B">
              <w:rPr>
                <w:rFonts w:ascii="Arial" w:hAnsi="Arial" w:cs="Arial"/>
                <w:strike/>
                <w:color w:val="auto"/>
                <w:sz w:val="20"/>
                <w:szCs w:val="20"/>
                <w:vertAlign w:val="superscript"/>
              </w:rPr>
              <w:t>g</w:t>
            </w:r>
          </w:p>
        </w:tc>
      </w:tr>
    </w:tbl>
    <w:p w14:paraId="2B69AD9E" w14:textId="77777777" w:rsidR="0075595B" w:rsidRPr="0075595B" w:rsidRDefault="0075595B" w:rsidP="00AE2945">
      <w:pPr>
        <w:spacing w:line="240" w:lineRule="auto"/>
        <w:jc w:val="both"/>
        <w:rPr>
          <w:rFonts w:ascii="Arial" w:hAnsi="Arial" w:cs="Arial"/>
          <w:color w:val="auto"/>
          <w:sz w:val="16"/>
          <w:szCs w:val="20"/>
        </w:rPr>
      </w:pPr>
    </w:p>
    <w:p w14:paraId="1036529B" w14:textId="77777777" w:rsidR="0075595B" w:rsidRPr="0075595B" w:rsidRDefault="0075595B" w:rsidP="00AE2945">
      <w:pPr>
        <w:spacing w:line="240" w:lineRule="auto"/>
        <w:ind w:left="540"/>
        <w:jc w:val="both"/>
        <w:rPr>
          <w:rFonts w:ascii="Arial" w:hAnsi="Arial" w:cs="Arial"/>
          <w:color w:val="auto"/>
          <w:sz w:val="16"/>
          <w:szCs w:val="20"/>
        </w:rPr>
      </w:pPr>
      <w:r w:rsidRPr="0075595B">
        <w:rPr>
          <w:rFonts w:ascii="Arial" w:hAnsi="Arial" w:cs="Arial"/>
          <w:color w:val="auto"/>
          <w:sz w:val="16"/>
          <w:szCs w:val="20"/>
        </w:rPr>
        <w:t>For SI: 1 inch = 25.4 mm, 1 foot = 304.8 mm</w:t>
      </w:r>
    </w:p>
    <w:p w14:paraId="0F0BAD5F"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color w:val="auto"/>
          <w:sz w:val="16"/>
          <w:szCs w:val="20"/>
        </w:rPr>
        <w:t>Depth of footings shall be in accordance with Section 1809.4.</w:t>
      </w:r>
    </w:p>
    <w:p w14:paraId="4E06DDAB"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color w:val="auto"/>
          <w:sz w:val="16"/>
          <w:szCs w:val="20"/>
        </w:rPr>
        <w:t>The ground under the floor shall be permitted to be excavated to the elevation of the top of the footing.</w:t>
      </w:r>
    </w:p>
    <w:p w14:paraId="7872BFE3"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strike/>
          <w:color w:val="auto"/>
          <w:sz w:val="16"/>
          <w:szCs w:val="20"/>
        </w:rPr>
        <w:t>Interior stud-bearing walls shall be permitted to be supported by isolated footings. The footing width and length shall be twice the width shown in this table, and footings shall be spaced not more than 6 feet on center.</w:t>
      </w:r>
      <w:r w:rsidRPr="0075595B">
        <w:rPr>
          <w:rFonts w:ascii="Arial" w:hAnsi="Arial" w:cs="Arial"/>
          <w:color w:val="auto"/>
          <w:sz w:val="16"/>
          <w:szCs w:val="20"/>
          <w:u w:val="single"/>
        </w:rPr>
        <w:t xml:space="preserve"> Not Adopted.</w:t>
      </w:r>
    </w:p>
    <w:p w14:paraId="65384E57"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color w:val="auto"/>
          <w:sz w:val="16"/>
          <w:szCs w:val="20"/>
        </w:rPr>
        <w:t>See Section 1905 for additional requirements for concrete footings of structures assigned to Seismic Design Category C, D, E or F.</w:t>
      </w:r>
    </w:p>
    <w:p w14:paraId="3C224895"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color w:val="auto"/>
          <w:sz w:val="16"/>
          <w:szCs w:val="20"/>
        </w:rPr>
        <w:t>For thickness of foundation walls, see Section 1807.1.6.</w:t>
      </w:r>
    </w:p>
    <w:p w14:paraId="0A4741F7"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color w:val="auto"/>
          <w:sz w:val="16"/>
          <w:szCs w:val="20"/>
        </w:rPr>
      </w:pPr>
      <w:r w:rsidRPr="0075595B">
        <w:rPr>
          <w:rFonts w:ascii="Arial" w:hAnsi="Arial" w:cs="Arial"/>
          <w:color w:val="auto"/>
          <w:sz w:val="16"/>
          <w:szCs w:val="20"/>
        </w:rPr>
        <w:t>Footings shall be permitted to support a roof addition to the stipulated number of floors. Footings supporting roof only shall be as required for supporting one floor.</w:t>
      </w:r>
    </w:p>
    <w:p w14:paraId="6ABA5F4B" w14:textId="77777777" w:rsidR="0075595B" w:rsidRPr="0075595B" w:rsidRDefault="0075595B" w:rsidP="00AE2945">
      <w:pPr>
        <w:numPr>
          <w:ilvl w:val="0"/>
          <w:numId w:val="7"/>
        </w:numPr>
        <w:tabs>
          <w:tab w:val="clear" w:pos="1080"/>
          <w:tab w:val="num" w:pos="900"/>
        </w:tabs>
        <w:spacing w:line="240" w:lineRule="auto"/>
        <w:ind w:left="900" w:hanging="360"/>
        <w:jc w:val="both"/>
        <w:rPr>
          <w:rFonts w:ascii="Arial" w:hAnsi="Arial" w:cs="Arial"/>
          <w:strike/>
          <w:color w:val="auto"/>
          <w:sz w:val="16"/>
          <w:szCs w:val="20"/>
        </w:rPr>
      </w:pPr>
      <w:r w:rsidRPr="0075595B">
        <w:rPr>
          <w:rFonts w:ascii="Arial" w:hAnsi="Arial" w:cs="Arial"/>
          <w:strike/>
          <w:color w:val="auto"/>
          <w:sz w:val="16"/>
          <w:szCs w:val="20"/>
        </w:rPr>
        <w:t>Plain concrete footings for Group R-3 occupancies shall be permitted to be 6 inches thick.</w:t>
      </w:r>
      <w:r w:rsidRPr="0075595B">
        <w:rPr>
          <w:rFonts w:ascii="Arial" w:hAnsi="Arial" w:cs="Arial"/>
          <w:strike/>
          <w:color w:val="auto"/>
          <w:sz w:val="16"/>
          <w:szCs w:val="20"/>
          <w:u w:val="single"/>
        </w:rPr>
        <w:t xml:space="preserve"> </w:t>
      </w:r>
    </w:p>
    <w:p w14:paraId="0AE6B3CA" w14:textId="77777777" w:rsidR="0075595B" w:rsidRPr="0075595B" w:rsidRDefault="0075595B" w:rsidP="00AE2945">
      <w:pPr>
        <w:spacing w:line="240" w:lineRule="auto"/>
        <w:jc w:val="both"/>
        <w:rPr>
          <w:rFonts w:ascii="Arial" w:hAnsi="Arial" w:cs="Arial"/>
          <w:color w:val="auto"/>
          <w:sz w:val="20"/>
          <w:szCs w:val="20"/>
        </w:rPr>
      </w:pPr>
    </w:p>
    <w:p w14:paraId="4F8C034E" w14:textId="77777777" w:rsidR="0075595B" w:rsidRPr="0075595B" w:rsidRDefault="0075595B" w:rsidP="00AE2945">
      <w:pPr>
        <w:spacing w:line="240" w:lineRule="auto"/>
        <w:jc w:val="both"/>
        <w:rPr>
          <w:rFonts w:ascii="Arial" w:hAnsi="Arial" w:cs="Arial"/>
          <w:color w:val="auto"/>
          <w:sz w:val="20"/>
          <w:szCs w:val="20"/>
        </w:rPr>
      </w:pPr>
    </w:p>
    <w:p w14:paraId="4967A6A5" w14:textId="77777777" w:rsidR="0075595B" w:rsidRPr="0075595B" w:rsidRDefault="0075595B" w:rsidP="00AE2945">
      <w:pPr>
        <w:spacing w:line="240" w:lineRule="auto"/>
        <w:jc w:val="both"/>
        <w:rPr>
          <w:rFonts w:ascii="Arial" w:hAnsi="Arial" w:cs="Arial"/>
          <w:b/>
          <w:color w:val="auto"/>
          <w:sz w:val="20"/>
          <w:szCs w:val="20"/>
        </w:rPr>
      </w:pPr>
      <w:r w:rsidRPr="0075595B">
        <w:rPr>
          <w:rFonts w:ascii="Arial" w:hAnsi="Arial" w:cs="Arial"/>
          <w:b/>
          <w:color w:val="auto"/>
          <w:sz w:val="20"/>
          <w:szCs w:val="20"/>
        </w:rPr>
        <w:t>RATIONALE:</w:t>
      </w:r>
    </w:p>
    <w:p w14:paraId="2870E395" w14:textId="77777777" w:rsidR="0075595B" w:rsidRPr="0075595B" w:rsidRDefault="0075595B" w:rsidP="00AE2945">
      <w:pPr>
        <w:spacing w:line="240" w:lineRule="auto"/>
        <w:jc w:val="both"/>
        <w:rPr>
          <w:rFonts w:ascii="Arial" w:hAnsi="Arial" w:cs="Arial"/>
          <w:color w:val="auto"/>
          <w:sz w:val="20"/>
          <w:szCs w:val="20"/>
        </w:rPr>
      </w:pPr>
    </w:p>
    <w:p w14:paraId="0DD7843A" w14:textId="77777777" w:rsidR="0075595B" w:rsidRPr="0075595B" w:rsidRDefault="0075595B" w:rsidP="00AE2945">
      <w:pPr>
        <w:spacing w:line="240" w:lineRule="auto"/>
        <w:jc w:val="both"/>
        <w:rPr>
          <w:rFonts w:ascii="Arial" w:hAnsi="Arial" w:cs="Arial"/>
          <w:color w:val="auto"/>
          <w:sz w:val="20"/>
          <w:szCs w:val="20"/>
        </w:rPr>
      </w:pPr>
      <w:r w:rsidRPr="0075595B">
        <w:rPr>
          <w:rFonts w:ascii="Arial" w:hAnsi="Arial" w:cs="Arial"/>
          <w:color w:val="auto"/>
          <w:sz w:val="20"/>
          <w:szCs w:val="20"/>
        </w:rPr>
        <w:t>No substantiating data has been provided to show that under-reinforced footings are effective in resisting seismic loads and may potentially lead to a higher risk of failure. Therefore, this proposed amendment requires minimum reinforcement in continuous footings to address the problem of poor performance of plain or under-reinforced footings during a seismic event. With the higher seismic demand placed on buildings and structures in this region, precautionary steps are proposed to reduce or eliminate potential problems that may result by following prescriptive design provisions for footing that does not take into consideration the surrounding environment. It was important that the benefit and expertise of a registered design professional be obtained to properly analyze the structure and take these issues into consideration. This amendment reflects the recommendations by the Structural Engineers Association of Southern California (SEAOSC) and the Los Angeles City Task Force that investigated the poor performance observed in the 1994 Northridge Earthquake. This proposed amendment is a continuation of an amendment adopted during previous code adoption cycles.</w:t>
      </w:r>
    </w:p>
    <w:p w14:paraId="1FF86849" w14:textId="77777777" w:rsidR="0075595B" w:rsidRPr="0075595B" w:rsidRDefault="0075595B" w:rsidP="00AE2945">
      <w:pPr>
        <w:spacing w:line="240" w:lineRule="auto"/>
        <w:jc w:val="both"/>
        <w:rPr>
          <w:rFonts w:ascii="Arial" w:hAnsi="Arial" w:cs="Arial"/>
          <w:color w:val="auto"/>
          <w:sz w:val="20"/>
          <w:szCs w:val="20"/>
        </w:rPr>
      </w:pPr>
    </w:p>
    <w:p w14:paraId="17C56960" w14:textId="77777777" w:rsidR="0075595B" w:rsidRPr="0075595B" w:rsidRDefault="0075595B" w:rsidP="00AE2945">
      <w:pPr>
        <w:spacing w:line="240" w:lineRule="auto"/>
        <w:jc w:val="both"/>
        <w:rPr>
          <w:rFonts w:ascii="Arial" w:hAnsi="Arial" w:cs="Arial"/>
          <w:color w:val="auto"/>
          <w:sz w:val="20"/>
          <w:szCs w:val="20"/>
        </w:rPr>
      </w:pPr>
    </w:p>
    <w:p w14:paraId="0B684BD7" w14:textId="77777777" w:rsidR="0075595B" w:rsidRPr="0075595B" w:rsidRDefault="0075595B" w:rsidP="00AE2945">
      <w:pPr>
        <w:spacing w:line="240" w:lineRule="auto"/>
        <w:jc w:val="both"/>
        <w:rPr>
          <w:rFonts w:ascii="Arial" w:hAnsi="Arial" w:cs="Arial"/>
          <w:b/>
          <w:color w:val="auto"/>
          <w:sz w:val="20"/>
          <w:szCs w:val="20"/>
        </w:rPr>
      </w:pPr>
      <w:r w:rsidRPr="0075595B">
        <w:rPr>
          <w:rFonts w:ascii="Arial" w:hAnsi="Arial" w:cs="Arial"/>
          <w:b/>
          <w:color w:val="auto"/>
          <w:sz w:val="20"/>
          <w:szCs w:val="20"/>
        </w:rPr>
        <w:t>FINDINGS:</w:t>
      </w:r>
    </w:p>
    <w:p w14:paraId="3B3220EB" w14:textId="77777777" w:rsidR="0075595B" w:rsidRPr="0075595B" w:rsidRDefault="0075595B" w:rsidP="00AE2945">
      <w:pPr>
        <w:spacing w:line="240" w:lineRule="auto"/>
        <w:jc w:val="both"/>
        <w:rPr>
          <w:rFonts w:ascii="Arial" w:hAnsi="Arial" w:cs="Arial"/>
          <w:color w:val="auto"/>
          <w:sz w:val="20"/>
          <w:szCs w:val="20"/>
        </w:rPr>
      </w:pPr>
    </w:p>
    <w:p w14:paraId="0D25987D" w14:textId="77777777" w:rsidR="0075595B" w:rsidRPr="0075595B" w:rsidRDefault="0075595B" w:rsidP="00AE2945">
      <w:pPr>
        <w:spacing w:line="240" w:lineRule="auto"/>
        <w:jc w:val="both"/>
        <w:rPr>
          <w:rFonts w:ascii="Arial" w:hAnsi="Arial" w:cs="Arial"/>
          <w:color w:val="auto"/>
          <w:sz w:val="20"/>
          <w:szCs w:val="20"/>
        </w:rPr>
      </w:pPr>
      <w:r w:rsidRPr="0075595B">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use of the prescriptive design provisions and under-reinforced or plain concrete is to ensure that the proper analysis of the structure takes into account the surrounding condition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59E180F3" w14:textId="2B52FF07" w:rsidR="005A1368" w:rsidRDefault="005A1368"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03C06F22" w14:textId="32DECFAD"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18-07</w:t>
      </w:r>
    </w:p>
    <w:p w14:paraId="6A5C5659" w14:textId="77777777" w:rsidR="00CC7982" w:rsidRDefault="00CC7982" w:rsidP="00AE2945">
      <w:pPr>
        <w:spacing w:line="240" w:lineRule="auto"/>
        <w:jc w:val="both"/>
        <w:rPr>
          <w:rFonts w:ascii="Arial" w:hAnsi="Arial" w:cs="Arial"/>
          <w:color w:val="auto"/>
          <w:sz w:val="20"/>
          <w:szCs w:val="20"/>
        </w:rPr>
      </w:pPr>
    </w:p>
    <w:p w14:paraId="5C398B69" w14:textId="08742281" w:rsidR="00D533E6"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1809.12 of the 2022 Edition of the California Building Code is amended to read as follows:</w:t>
      </w:r>
    </w:p>
    <w:p w14:paraId="1A0096F2" w14:textId="77777777" w:rsidR="00CC7982" w:rsidRPr="00D533E6" w:rsidRDefault="00CC7982" w:rsidP="00AE2945">
      <w:pPr>
        <w:spacing w:line="240" w:lineRule="auto"/>
        <w:jc w:val="both"/>
        <w:rPr>
          <w:rFonts w:ascii="Arial" w:hAnsi="Arial" w:cs="Arial"/>
          <w:color w:val="auto"/>
          <w:sz w:val="20"/>
          <w:szCs w:val="20"/>
          <w:highlight w:val="yellow"/>
        </w:rPr>
      </w:pPr>
    </w:p>
    <w:p w14:paraId="26A61C8E" w14:textId="77777777" w:rsidR="00D533E6" w:rsidRPr="00D533E6" w:rsidRDefault="00D533E6" w:rsidP="00AE2945">
      <w:pPr>
        <w:spacing w:line="240" w:lineRule="auto"/>
        <w:jc w:val="both"/>
        <w:rPr>
          <w:rFonts w:ascii="Arial" w:hAnsi="Arial" w:cs="Arial"/>
          <w:color w:val="auto"/>
          <w:sz w:val="20"/>
          <w:szCs w:val="20"/>
        </w:rPr>
      </w:pPr>
      <w:r w:rsidRPr="00D533E6">
        <w:rPr>
          <w:rFonts w:ascii="Arial" w:hAnsi="Arial" w:cs="Arial"/>
          <w:b/>
          <w:bCs/>
          <w:color w:val="auto"/>
          <w:sz w:val="20"/>
          <w:szCs w:val="20"/>
        </w:rPr>
        <w:t>1809.12 Timber footings.</w:t>
      </w:r>
      <w:r w:rsidRPr="00D533E6">
        <w:rPr>
          <w:rFonts w:ascii="Arial" w:hAnsi="Arial" w:cs="Arial"/>
          <w:color w:val="auto"/>
          <w:sz w:val="20"/>
          <w:szCs w:val="20"/>
        </w:rPr>
        <w:t xml:space="preserve"> Timber footings shall be permitted for buildings of Type V construction and as otherwise approved by the Building Official. Such footings shall be treated in accordance with AWPA U1 (Commodity Specification A, Use Category 4B). Treated timbers are not required where placed entirely below permanent water level, or where used as capping for wood piles that project above the water level over submerged or marsh lands. The compressive stresses perpendicular to grain in untreated timber footings supported on treated piles shall not exceed 70 percent of the allowable stresses for the species and grade of timber as specified in the ANSI/AWC NDS.</w:t>
      </w:r>
      <w:r w:rsidRPr="00D533E6">
        <w:rPr>
          <w:rFonts w:ascii="Arial" w:hAnsi="Arial" w:cs="Arial"/>
          <w:color w:val="auto"/>
          <w:sz w:val="20"/>
          <w:szCs w:val="20"/>
          <w:u w:val="single"/>
        </w:rPr>
        <w:t xml:space="preserve"> Timber footings shall not be used in structures assigned to Seismic Design Category D, E or F.</w:t>
      </w:r>
    </w:p>
    <w:p w14:paraId="4DA22C28" w14:textId="77777777" w:rsidR="00D533E6" w:rsidRPr="00D533E6" w:rsidRDefault="00D533E6" w:rsidP="00AE2945">
      <w:pPr>
        <w:spacing w:line="240" w:lineRule="auto"/>
        <w:jc w:val="both"/>
        <w:rPr>
          <w:rFonts w:ascii="Arial" w:hAnsi="Arial" w:cs="Arial"/>
          <w:color w:val="auto"/>
          <w:sz w:val="20"/>
          <w:szCs w:val="20"/>
          <w:highlight w:val="yellow"/>
        </w:rPr>
      </w:pPr>
    </w:p>
    <w:p w14:paraId="6184D9B0" w14:textId="77777777" w:rsidR="00D533E6" w:rsidRPr="00D533E6" w:rsidRDefault="00D533E6" w:rsidP="00AE2945">
      <w:pPr>
        <w:spacing w:line="240" w:lineRule="auto"/>
        <w:jc w:val="both"/>
        <w:rPr>
          <w:rFonts w:ascii="Arial" w:hAnsi="Arial" w:cs="Arial"/>
          <w:color w:val="auto"/>
          <w:sz w:val="20"/>
          <w:szCs w:val="20"/>
          <w:highlight w:val="yellow"/>
        </w:rPr>
      </w:pPr>
    </w:p>
    <w:p w14:paraId="40A02900" w14:textId="77777777" w:rsidR="00D533E6" w:rsidRPr="00D533E6" w:rsidRDefault="00D533E6" w:rsidP="00AE2945">
      <w:pPr>
        <w:spacing w:line="240" w:lineRule="auto"/>
        <w:jc w:val="both"/>
        <w:rPr>
          <w:rFonts w:ascii="Arial" w:hAnsi="Arial" w:cs="Arial"/>
          <w:b/>
          <w:color w:val="auto"/>
          <w:sz w:val="20"/>
          <w:szCs w:val="20"/>
        </w:rPr>
      </w:pPr>
      <w:r w:rsidRPr="00D533E6">
        <w:rPr>
          <w:rFonts w:ascii="Arial" w:hAnsi="Arial" w:cs="Arial"/>
          <w:b/>
          <w:color w:val="auto"/>
          <w:sz w:val="20"/>
          <w:szCs w:val="20"/>
        </w:rPr>
        <w:t>RATIONALE:</w:t>
      </w:r>
    </w:p>
    <w:p w14:paraId="5B51CCB3" w14:textId="77777777" w:rsidR="00D533E6" w:rsidRPr="00D533E6" w:rsidRDefault="00D533E6" w:rsidP="00AE2945">
      <w:pPr>
        <w:spacing w:line="240" w:lineRule="auto"/>
        <w:jc w:val="both"/>
        <w:rPr>
          <w:rFonts w:ascii="Arial" w:hAnsi="Arial" w:cs="Arial"/>
          <w:color w:val="auto"/>
          <w:sz w:val="20"/>
          <w:szCs w:val="20"/>
        </w:rPr>
      </w:pPr>
    </w:p>
    <w:p w14:paraId="6C26D7DA" w14:textId="77777777" w:rsidR="00D533E6" w:rsidRPr="00D533E6" w:rsidRDefault="00D533E6" w:rsidP="00AE2945">
      <w:pPr>
        <w:spacing w:line="240" w:lineRule="auto"/>
        <w:jc w:val="both"/>
        <w:rPr>
          <w:rFonts w:ascii="Arial" w:hAnsi="Arial" w:cs="Arial"/>
          <w:color w:val="auto"/>
          <w:sz w:val="20"/>
          <w:szCs w:val="20"/>
        </w:rPr>
      </w:pPr>
      <w:r w:rsidRPr="00D533E6">
        <w:rPr>
          <w:rFonts w:ascii="Arial" w:hAnsi="Arial" w:cs="Arial"/>
          <w:color w:val="auto"/>
          <w:sz w:val="20"/>
          <w:szCs w:val="20"/>
        </w:rPr>
        <w:t>No substantiating data has been provided to show that timber footings are effective in supporting buildings and structures during a seismic event, especially while being subjected to deterioration caused by the combined detrimental effects of moisture in the soil and wood-destroying organisms. Timber footings, when they are not properly treated and protected against deterioration, have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timber footings that experience relatively rapid decay due to the face that the region does not experience temperatures cold enough to destroy or retard the growth and proliferation of wood-destroying organisms. This proposed amendment is a continuation of an amendment adopted during previous code adoption cycles.</w:t>
      </w:r>
    </w:p>
    <w:p w14:paraId="2933A475" w14:textId="77777777" w:rsidR="00D533E6" w:rsidRPr="00D533E6" w:rsidRDefault="00D533E6" w:rsidP="00AE2945">
      <w:pPr>
        <w:spacing w:line="240" w:lineRule="auto"/>
        <w:jc w:val="both"/>
        <w:rPr>
          <w:rFonts w:ascii="Arial" w:hAnsi="Arial" w:cs="Arial"/>
          <w:color w:val="auto"/>
          <w:sz w:val="20"/>
          <w:szCs w:val="20"/>
        </w:rPr>
      </w:pPr>
    </w:p>
    <w:p w14:paraId="3D38E376" w14:textId="77777777" w:rsidR="00D533E6" w:rsidRPr="00D533E6" w:rsidRDefault="00D533E6" w:rsidP="00AE2945">
      <w:pPr>
        <w:spacing w:line="240" w:lineRule="auto"/>
        <w:jc w:val="both"/>
        <w:rPr>
          <w:rFonts w:ascii="Arial" w:hAnsi="Arial" w:cs="Arial"/>
          <w:color w:val="auto"/>
          <w:sz w:val="20"/>
          <w:szCs w:val="20"/>
        </w:rPr>
      </w:pPr>
    </w:p>
    <w:p w14:paraId="4A7B003B" w14:textId="77777777" w:rsidR="00D533E6" w:rsidRPr="00D533E6" w:rsidRDefault="00D533E6" w:rsidP="00AE2945">
      <w:pPr>
        <w:spacing w:line="240" w:lineRule="auto"/>
        <w:jc w:val="both"/>
        <w:rPr>
          <w:rFonts w:ascii="Arial" w:hAnsi="Arial" w:cs="Arial"/>
          <w:b/>
          <w:color w:val="auto"/>
          <w:sz w:val="20"/>
          <w:szCs w:val="20"/>
        </w:rPr>
      </w:pPr>
      <w:r w:rsidRPr="00D533E6">
        <w:rPr>
          <w:rFonts w:ascii="Arial" w:hAnsi="Arial" w:cs="Arial"/>
          <w:b/>
          <w:color w:val="auto"/>
          <w:sz w:val="20"/>
          <w:szCs w:val="20"/>
        </w:rPr>
        <w:t>FINDINGS:</w:t>
      </w:r>
    </w:p>
    <w:p w14:paraId="6BC4B385" w14:textId="77777777" w:rsidR="00D533E6" w:rsidRPr="00D533E6" w:rsidRDefault="00D533E6" w:rsidP="00AE2945">
      <w:pPr>
        <w:spacing w:line="240" w:lineRule="auto"/>
        <w:jc w:val="both"/>
        <w:rPr>
          <w:rFonts w:ascii="Arial" w:hAnsi="Arial" w:cs="Arial"/>
          <w:color w:val="auto"/>
          <w:sz w:val="20"/>
          <w:szCs w:val="20"/>
        </w:rPr>
      </w:pPr>
    </w:p>
    <w:p w14:paraId="7427D838" w14:textId="77777777" w:rsidR="00D533E6" w:rsidRPr="00D533E6" w:rsidRDefault="00D533E6" w:rsidP="00AE2945">
      <w:pPr>
        <w:spacing w:line="240" w:lineRule="auto"/>
        <w:jc w:val="both"/>
        <w:rPr>
          <w:rFonts w:ascii="Arial" w:hAnsi="Arial" w:cs="Arial"/>
          <w:color w:val="auto"/>
          <w:sz w:val="20"/>
          <w:szCs w:val="20"/>
        </w:rPr>
      </w:pPr>
      <w:r w:rsidRPr="00D533E6">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timber footings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2A0E6724" w14:textId="61D84FC9" w:rsidR="00055F7A" w:rsidRDefault="00055F7A" w:rsidP="00AE2945">
      <w:pPr>
        <w:spacing w:line="240" w:lineRule="auto"/>
        <w:rPr>
          <w:rFonts w:ascii="Arial" w:hAnsi="Arial" w:cs="Arial"/>
          <w:color w:val="auto"/>
          <w:sz w:val="20"/>
          <w:szCs w:val="20"/>
        </w:rPr>
      </w:pPr>
    </w:p>
    <w:p w14:paraId="4279BBE5" w14:textId="532A0CEB" w:rsidR="00D533E6" w:rsidRDefault="00D533E6"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2B957407" w14:textId="5886C6C7"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18-08</w:t>
      </w:r>
    </w:p>
    <w:p w14:paraId="18E9730E" w14:textId="77777777" w:rsidR="00CC7982" w:rsidRDefault="00CC7982" w:rsidP="00AE2945">
      <w:pPr>
        <w:spacing w:line="240" w:lineRule="auto"/>
        <w:jc w:val="both"/>
        <w:rPr>
          <w:rFonts w:ascii="Arial" w:hAnsi="Arial" w:cs="Arial"/>
          <w:color w:val="auto"/>
          <w:sz w:val="20"/>
          <w:szCs w:val="20"/>
        </w:rPr>
      </w:pPr>
    </w:p>
    <w:p w14:paraId="3DCAB396" w14:textId="0AE5C3CE" w:rsidR="00606C71" w:rsidRDefault="00CC7982" w:rsidP="00AE2945">
      <w:pPr>
        <w:spacing w:line="240" w:lineRule="auto"/>
        <w:jc w:val="both"/>
        <w:rPr>
          <w:rFonts w:ascii="Arial" w:hAnsi="Arial" w:cs="Arial"/>
          <w:color w:val="auto"/>
          <w:sz w:val="20"/>
          <w:szCs w:val="20"/>
        </w:rPr>
      </w:pPr>
      <w:r w:rsidRPr="00CC7982">
        <w:rPr>
          <w:rFonts w:ascii="Arial" w:hAnsi="Arial" w:cs="Arial"/>
          <w:color w:val="auto"/>
          <w:sz w:val="20"/>
          <w:szCs w:val="20"/>
        </w:rPr>
        <w:t>Section 1810.3.2.4 of the 2022 Edition of the California Building Code is amended to read as follows:</w:t>
      </w:r>
    </w:p>
    <w:p w14:paraId="4D1071AC" w14:textId="77777777" w:rsidR="00CC7982" w:rsidRPr="00606C71" w:rsidRDefault="00CC7982" w:rsidP="00AE2945">
      <w:pPr>
        <w:spacing w:line="240" w:lineRule="auto"/>
        <w:jc w:val="both"/>
        <w:rPr>
          <w:rFonts w:ascii="Arial" w:hAnsi="Arial" w:cs="Arial"/>
          <w:color w:val="auto"/>
          <w:sz w:val="20"/>
          <w:szCs w:val="20"/>
          <w:highlight w:val="yellow"/>
        </w:rPr>
      </w:pPr>
    </w:p>
    <w:p w14:paraId="2458624D" w14:textId="77777777" w:rsidR="00606C71" w:rsidRPr="00606C71" w:rsidRDefault="00606C71" w:rsidP="00AE2945">
      <w:pPr>
        <w:spacing w:line="240" w:lineRule="auto"/>
        <w:jc w:val="both"/>
        <w:rPr>
          <w:rFonts w:ascii="Arial" w:hAnsi="Arial" w:cs="Arial"/>
          <w:color w:val="auto"/>
          <w:sz w:val="20"/>
          <w:szCs w:val="20"/>
        </w:rPr>
      </w:pPr>
      <w:r w:rsidRPr="00606C71">
        <w:rPr>
          <w:rFonts w:ascii="Arial" w:hAnsi="Arial" w:cs="Arial"/>
          <w:b/>
          <w:bCs/>
          <w:color w:val="auto"/>
          <w:sz w:val="20"/>
          <w:szCs w:val="20"/>
        </w:rPr>
        <w:t>1810.3.2.4 Timber.</w:t>
      </w:r>
      <w:r w:rsidRPr="00606C71">
        <w:rPr>
          <w:rFonts w:ascii="Arial" w:hAnsi="Arial" w:cs="Arial"/>
          <w:color w:val="auto"/>
          <w:sz w:val="20"/>
          <w:szCs w:val="20"/>
        </w:rPr>
        <w:t xml:space="preserve"> Timber deep foundation elements shall be designed as piles or poles in accordance with ANSI/AWC NDS. Round timber elements shall conform to ASTM D 25. Sawn timber elements shall conform to DOC PS-20.</w:t>
      </w:r>
      <w:r w:rsidRPr="00606C71">
        <w:rPr>
          <w:rFonts w:ascii="Arial" w:hAnsi="Arial" w:cs="Arial"/>
          <w:color w:val="auto"/>
          <w:sz w:val="20"/>
          <w:szCs w:val="20"/>
          <w:u w:val="single"/>
        </w:rPr>
        <w:t xml:space="preserve"> Timber deep foundation elements shall not be used in structures assigned to Seismic Design Category D, E or F.</w:t>
      </w:r>
    </w:p>
    <w:p w14:paraId="6DBFF185" w14:textId="77777777" w:rsidR="00606C71" w:rsidRPr="00606C71" w:rsidRDefault="00606C71" w:rsidP="00AE2945">
      <w:pPr>
        <w:spacing w:line="240" w:lineRule="auto"/>
        <w:jc w:val="both"/>
        <w:rPr>
          <w:rFonts w:ascii="Arial" w:hAnsi="Arial" w:cs="Arial"/>
          <w:color w:val="auto"/>
          <w:sz w:val="20"/>
          <w:szCs w:val="20"/>
          <w:highlight w:val="yellow"/>
        </w:rPr>
      </w:pPr>
    </w:p>
    <w:p w14:paraId="77A17B71" w14:textId="77777777" w:rsidR="00606C71" w:rsidRPr="00606C71" w:rsidRDefault="00606C71" w:rsidP="00AE2945">
      <w:pPr>
        <w:spacing w:line="240" w:lineRule="auto"/>
        <w:jc w:val="both"/>
        <w:rPr>
          <w:rFonts w:ascii="Arial" w:hAnsi="Arial" w:cs="Arial"/>
          <w:color w:val="auto"/>
          <w:sz w:val="20"/>
          <w:szCs w:val="20"/>
          <w:highlight w:val="yellow"/>
        </w:rPr>
      </w:pPr>
    </w:p>
    <w:p w14:paraId="09098F45" w14:textId="77777777" w:rsidR="00606C71" w:rsidRPr="00606C71" w:rsidRDefault="00606C71" w:rsidP="00AE2945">
      <w:pPr>
        <w:spacing w:line="240" w:lineRule="auto"/>
        <w:jc w:val="both"/>
        <w:rPr>
          <w:rFonts w:ascii="Arial" w:hAnsi="Arial" w:cs="Arial"/>
          <w:b/>
          <w:bCs/>
          <w:color w:val="auto"/>
          <w:sz w:val="20"/>
          <w:szCs w:val="20"/>
        </w:rPr>
      </w:pPr>
      <w:r w:rsidRPr="00606C71">
        <w:rPr>
          <w:rFonts w:ascii="Arial" w:hAnsi="Arial" w:cs="Arial"/>
          <w:b/>
          <w:bCs/>
          <w:color w:val="auto"/>
          <w:sz w:val="20"/>
          <w:szCs w:val="20"/>
        </w:rPr>
        <w:t>RATIONALE:</w:t>
      </w:r>
    </w:p>
    <w:p w14:paraId="4ECA0F3A" w14:textId="77777777" w:rsidR="00606C71" w:rsidRPr="00606C71" w:rsidRDefault="00606C71" w:rsidP="00AE2945">
      <w:pPr>
        <w:spacing w:line="240" w:lineRule="auto"/>
        <w:jc w:val="both"/>
        <w:rPr>
          <w:rFonts w:ascii="Arial" w:hAnsi="Arial" w:cs="Arial"/>
          <w:color w:val="auto"/>
          <w:sz w:val="20"/>
          <w:szCs w:val="20"/>
        </w:rPr>
      </w:pPr>
    </w:p>
    <w:p w14:paraId="38B6F0A6" w14:textId="77777777" w:rsidR="00606C71" w:rsidRPr="00606C71" w:rsidRDefault="00606C71" w:rsidP="00AE2945">
      <w:pPr>
        <w:spacing w:line="240" w:lineRule="auto"/>
        <w:jc w:val="both"/>
        <w:rPr>
          <w:rFonts w:ascii="Arial" w:hAnsi="Arial" w:cs="Arial"/>
          <w:color w:val="auto"/>
          <w:sz w:val="20"/>
          <w:szCs w:val="20"/>
        </w:rPr>
      </w:pPr>
      <w:r w:rsidRPr="00606C71">
        <w:rPr>
          <w:rFonts w:ascii="Arial" w:hAnsi="Arial" w:cs="Arial"/>
          <w:color w:val="auto"/>
          <w:sz w:val="20"/>
          <w:szCs w:val="20"/>
        </w:rPr>
        <w:t>No substantiating data has been provided to show that timber deep foundation is effective in supporting buildings and structures during a seismic event while being subject to deterioration caused by the combined detrimental effect of constant moisture in the soil and wood-destroying organisms. Timber deep foundation, when they are not properly treated and protected against deterioration, has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timber deep foundation that experience relatively rapid decay due to the face that the region does not experience temperatures cold enough to destroy or retard the growth and proliferation of wood-destroying organisms. This proposed amendment is a continuation of an amendment adopted during previous code adoption cycles.</w:t>
      </w:r>
    </w:p>
    <w:p w14:paraId="5D3ADC35" w14:textId="77777777" w:rsidR="00606C71" w:rsidRPr="00606C71" w:rsidRDefault="00606C71" w:rsidP="00AE2945">
      <w:pPr>
        <w:spacing w:line="240" w:lineRule="auto"/>
        <w:jc w:val="both"/>
        <w:rPr>
          <w:rFonts w:ascii="Arial" w:hAnsi="Arial" w:cs="Arial"/>
          <w:color w:val="auto"/>
          <w:sz w:val="20"/>
          <w:szCs w:val="20"/>
        </w:rPr>
      </w:pPr>
    </w:p>
    <w:p w14:paraId="361EB72B" w14:textId="77777777" w:rsidR="00606C71" w:rsidRPr="00606C71" w:rsidRDefault="00606C71" w:rsidP="00AE2945">
      <w:pPr>
        <w:spacing w:line="240" w:lineRule="auto"/>
        <w:jc w:val="both"/>
        <w:rPr>
          <w:rFonts w:ascii="Arial" w:hAnsi="Arial" w:cs="Arial"/>
          <w:color w:val="auto"/>
          <w:sz w:val="20"/>
          <w:szCs w:val="20"/>
        </w:rPr>
      </w:pPr>
    </w:p>
    <w:p w14:paraId="5365C543" w14:textId="77777777" w:rsidR="00606C71" w:rsidRPr="00606C71" w:rsidRDefault="00606C71" w:rsidP="00AE2945">
      <w:pPr>
        <w:spacing w:line="240" w:lineRule="auto"/>
        <w:jc w:val="both"/>
        <w:rPr>
          <w:rFonts w:ascii="Arial" w:hAnsi="Arial" w:cs="Arial"/>
          <w:b/>
          <w:color w:val="auto"/>
          <w:sz w:val="20"/>
          <w:szCs w:val="20"/>
        </w:rPr>
      </w:pPr>
      <w:r w:rsidRPr="00606C71">
        <w:rPr>
          <w:rFonts w:ascii="Arial" w:hAnsi="Arial" w:cs="Arial"/>
          <w:b/>
          <w:color w:val="auto"/>
          <w:sz w:val="20"/>
          <w:szCs w:val="20"/>
        </w:rPr>
        <w:t>FINDINGS:</w:t>
      </w:r>
    </w:p>
    <w:p w14:paraId="024D709D" w14:textId="77777777" w:rsidR="00606C71" w:rsidRPr="00606C71" w:rsidRDefault="00606C71" w:rsidP="00AE2945">
      <w:pPr>
        <w:spacing w:line="240" w:lineRule="auto"/>
        <w:jc w:val="both"/>
        <w:rPr>
          <w:rFonts w:ascii="Arial" w:hAnsi="Arial" w:cs="Arial"/>
          <w:color w:val="auto"/>
          <w:sz w:val="20"/>
          <w:szCs w:val="20"/>
        </w:rPr>
      </w:pPr>
    </w:p>
    <w:p w14:paraId="6FE5DF45" w14:textId="77777777" w:rsidR="00606C71" w:rsidRPr="00606C71" w:rsidRDefault="00606C71" w:rsidP="00AE2945">
      <w:pPr>
        <w:spacing w:line="240" w:lineRule="auto"/>
        <w:jc w:val="both"/>
        <w:rPr>
          <w:rFonts w:ascii="Arial" w:hAnsi="Arial" w:cs="Arial"/>
          <w:color w:val="auto"/>
          <w:sz w:val="20"/>
          <w:szCs w:val="20"/>
        </w:rPr>
      </w:pPr>
      <w:r w:rsidRPr="00606C71">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timber deep foundation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F3E6D37" w14:textId="279881EA" w:rsidR="00D533E6" w:rsidRDefault="00D533E6" w:rsidP="00AE2945">
      <w:pPr>
        <w:spacing w:line="240" w:lineRule="auto"/>
        <w:rPr>
          <w:rFonts w:ascii="Arial" w:hAnsi="Arial" w:cs="Arial"/>
          <w:color w:val="auto"/>
          <w:sz w:val="20"/>
          <w:szCs w:val="20"/>
        </w:rPr>
      </w:pPr>
    </w:p>
    <w:p w14:paraId="20BCADA0" w14:textId="015D8EC6" w:rsidR="00606C71" w:rsidRDefault="00606C71" w:rsidP="00AE2945">
      <w:pPr>
        <w:spacing w:after="200" w:line="240" w:lineRule="auto"/>
        <w:rPr>
          <w:rFonts w:ascii="Arial" w:hAnsi="Arial" w:cs="Arial"/>
          <w:color w:val="auto"/>
          <w:sz w:val="20"/>
          <w:szCs w:val="20"/>
        </w:rPr>
      </w:pPr>
      <w:r>
        <w:rPr>
          <w:rFonts w:ascii="Arial" w:hAnsi="Arial" w:cs="Arial"/>
          <w:color w:val="auto"/>
          <w:sz w:val="20"/>
          <w:szCs w:val="20"/>
        </w:rPr>
        <w:br w:type="page"/>
      </w:r>
    </w:p>
    <w:p w14:paraId="54316E44" w14:textId="137AF797" w:rsidR="00CC7982" w:rsidRPr="00CC7982" w:rsidRDefault="00CC7982" w:rsidP="00CC7982">
      <w:pPr>
        <w:spacing w:line="240" w:lineRule="auto"/>
        <w:jc w:val="center"/>
        <w:rPr>
          <w:rFonts w:ascii="Arial" w:hAnsi="Arial" w:cs="Arial"/>
          <w:b/>
          <w:bCs/>
          <w:color w:val="auto"/>
          <w:szCs w:val="28"/>
        </w:rPr>
      </w:pPr>
      <w:r w:rsidRPr="00CC7982">
        <w:rPr>
          <w:rFonts w:ascii="Arial" w:hAnsi="Arial" w:cs="Arial"/>
          <w:b/>
          <w:bCs/>
          <w:color w:val="auto"/>
          <w:szCs w:val="28"/>
        </w:rPr>
        <w:lastRenderedPageBreak/>
        <w:t>2022 LARUCP 19-01</w:t>
      </w:r>
    </w:p>
    <w:p w14:paraId="0BBC26BF" w14:textId="77777777" w:rsidR="00CC7982" w:rsidRDefault="00CC7982" w:rsidP="0014537F">
      <w:pPr>
        <w:spacing w:line="240" w:lineRule="auto"/>
        <w:jc w:val="both"/>
        <w:rPr>
          <w:rFonts w:ascii="Arial" w:hAnsi="Arial" w:cs="Arial"/>
          <w:color w:val="auto"/>
          <w:sz w:val="20"/>
          <w:szCs w:val="20"/>
        </w:rPr>
      </w:pPr>
    </w:p>
    <w:p w14:paraId="108154F9" w14:textId="076012C1" w:rsidR="009F1DCA" w:rsidRDefault="00CC7982" w:rsidP="0014537F">
      <w:pPr>
        <w:spacing w:line="240" w:lineRule="auto"/>
        <w:jc w:val="both"/>
        <w:rPr>
          <w:rFonts w:ascii="Arial" w:hAnsi="Arial" w:cs="Arial"/>
          <w:color w:val="auto"/>
          <w:sz w:val="20"/>
          <w:szCs w:val="20"/>
        </w:rPr>
      </w:pPr>
      <w:r w:rsidRPr="00CC7982">
        <w:rPr>
          <w:rFonts w:ascii="Arial" w:hAnsi="Arial" w:cs="Arial"/>
          <w:color w:val="auto"/>
          <w:sz w:val="20"/>
          <w:szCs w:val="20"/>
        </w:rPr>
        <w:t>Section 1905.1.7 of the 2022 Edition of the California Building Code is amended to read as follows:</w:t>
      </w:r>
    </w:p>
    <w:p w14:paraId="649CA615" w14:textId="77777777" w:rsidR="00CC7982" w:rsidRPr="009F1DCA" w:rsidRDefault="00CC7982" w:rsidP="0014537F">
      <w:pPr>
        <w:spacing w:line="240" w:lineRule="auto"/>
        <w:jc w:val="both"/>
        <w:rPr>
          <w:rFonts w:ascii="Arial" w:hAnsi="Arial" w:cs="Arial"/>
          <w:color w:val="auto"/>
          <w:sz w:val="20"/>
          <w:szCs w:val="20"/>
          <w:highlight w:val="yellow"/>
        </w:rPr>
      </w:pPr>
    </w:p>
    <w:p w14:paraId="4CA5A0BC" w14:textId="77777777" w:rsidR="009F1DCA" w:rsidRPr="009F1DCA" w:rsidRDefault="009F1DCA" w:rsidP="0014537F">
      <w:pPr>
        <w:spacing w:line="240" w:lineRule="auto"/>
        <w:jc w:val="both"/>
        <w:rPr>
          <w:rFonts w:ascii="Arial" w:hAnsi="Arial" w:cs="Arial"/>
          <w:b/>
          <w:color w:val="auto"/>
          <w:sz w:val="20"/>
          <w:szCs w:val="20"/>
        </w:rPr>
      </w:pPr>
      <w:r w:rsidRPr="009F1DCA">
        <w:rPr>
          <w:rFonts w:ascii="Arial" w:hAnsi="Arial" w:cs="Arial"/>
          <w:b/>
          <w:color w:val="auto"/>
          <w:sz w:val="20"/>
          <w:szCs w:val="20"/>
        </w:rPr>
        <w:t xml:space="preserve">1905.1.7 ACI 318, Section 14.1.4. </w:t>
      </w:r>
      <w:r w:rsidRPr="009F1DCA">
        <w:rPr>
          <w:rFonts w:ascii="Arial" w:hAnsi="Arial" w:cs="Arial"/>
          <w:color w:val="auto"/>
          <w:sz w:val="20"/>
          <w:szCs w:val="20"/>
        </w:rPr>
        <w:t>Delete ACI 318, Section 14.1.4, and replace with the following:</w:t>
      </w:r>
    </w:p>
    <w:p w14:paraId="091422B1" w14:textId="77777777" w:rsidR="009F1DCA" w:rsidRPr="009F1DCA" w:rsidRDefault="009F1DCA" w:rsidP="0014537F">
      <w:pPr>
        <w:spacing w:line="240" w:lineRule="auto"/>
        <w:ind w:left="720"/>
        <w:jc w:val="both"/>
        <w:rPr>
          <w:rFonts w:ascii="Arial" w:hAnsi="Arial" w:cs="Arial"/>
          <w:color w:val="auto"/>
          <w:sz w:val="20"/>
          <w:szCs w:val="20"/>
        </w:rPr>
      </w:pPr>
    </w:p>
    <w:p w14:paraId="6483A455" w14:textId="77777777" w:rsidR="009F1DCA" w:rsidRPr="009F1DCA" w:rsidRDefault="009F1DCA" w:rsidP="0014537F">
      <w:pPr>
        <w:spacing w:line="240" w:lineRule="auto"/>
        <w:ind w:left="360"/>
        <w:jc w:val="both"/>
        <w:rPr>
          <w:rFonts w:ascii="Arial" w:hAnsi="Arial" w:cs="Arial"/>
          <w:i/>
          <w:iCs/>
          <w:color w:val="auto"/>
          <w:sz w:val="20"/>
          <w:szCs w:val="20"/>
        </w:rPr>
      </w:pPr>
      <w:r w:rsidRPr="009F1DCA">
        <w:rPr>
          <w:rFonts w:ascii="Arial" w:hAnsi="Arial" w:cs="Arial"/>
          <w:i/>
          <w:iCs/>
          <w:color w:val="auto"/>
          <w:sz w:val="20"/>
          <w:szCs w:val="20"/>
        </w:rPr>
        <w:t>14.1.4 – Plain concrete in structures assigned to Seismic Design Category C, D, E or F.</w:t>
      </w:r>
    </w:p>
    <w:p w14:paraId="29444E63" w14:textId="77777777" w:rsidR="009F1DCA" w:rsidRPr="009F1DCA" w:rsidRDefault="009F1DCA" w:rsidP="0014537F">
      <w:pPr>
        <w:spacing w:line="240" w:lineRule="auto"/>
        <w:ind w:left="360"/>
        <w:jc w:val="both"/>
        <w:rPr>
          <w:rFonts w:ascii="Arial" w:hAnsi="Arial" w:cs="Arial"/>
          <w:i/>
          <w:iCs/>
          <w:color w:val="auto"/>
          <w:sz w:val="20"/>
          <w:szCs w:val="20"/>
        </w:rPr>
      </w:pPr>
    </w:p>
    <w:p w14:paraId="3C7FE8F5" w14:textId="77777777" w:rsidR="009F1DCA" w:rsidRPr="009F1DCA" w:rsidRDefault="009F1DCA" w:rsidP="0014537F">
      <w:pPr>
        <w:spacing w:line="240" w:lineRule="auto"/>
        <w:ind w:left="360"/>
        <w:jc w:val="both"/>
        <w:rPr>
          <w:rFonts w:ascii="Arial" w:hAnsi="Arial" w:cs="Arial"/>
          <w:i/>
          <w:iCs/>
          <w:color w:val="auto"/>
          <w:sz w:val="20"/>
          <w:szCs w:val="20"/>
        </w:rPr>
      </w:pPr>
      <w:r w:rsidRPr="009F1DCA">
        <w:rPr>
          <w:rFonts w:ascii="Arial" w:hAnsi="Arial" w:cs="Arial"/>
          <w:i/>
          <w:iCs/>
          <w:color w:val="auto"/>
          <w:sz w:val="20"/>
          <w:szCs w:val="20"/>
        </w:rPr>
        <w:t xml:space="preserve">14.1.4.1 – Structures assigned to Seismic Design Category C, D, E or F shall not have elements of structural plain concrete, except as follows:    </w:t>
      </w:r>
    </w:p>
    <w:p w14:paraId="1218D34D" w14:textId="77777777" w:rsidR="009F1DCA" w:rsidRPr="009F1DCA" w:rsidRDefault="009F1DCA" w:rsidP="0014537F">
      <w:pPr>
        <w:spacing w:line="240" w:lineRule="auto"/>
        <w:ind w:left="360" w:hanging="360"/>
        <w:jc w:val="both"/>
        <w:rPr>
          <w:rFonts w:ascii="Arial" w:hAnsi="Arial" w:cs="Arial"/>
          <w:i/>
          <w:iCs/>
          <w:color w:val="auto"/>
          <w:sz w:val="20"/>
          <w:szCs w:val="20"/>
        </w:rPr>
      </w:pPr>
    </w:p>
    <w:p w14:paraId="5D6EF1B6" w14:textId="77777777" w:rsidR="009F1DCA" w:rsidRPr="009F1DCA" w:rsidRDefault="009F1DCA" w:rsidP="0014537F">
      <w:pPr>
        <w:spacing w:line="240" w:lineRule="auto"/>
        <w:ind w:left="1080" w:hanging="360"/>
        <w:jc w:val="both"/>
        <w:rPr>
          <w:rFonts w:ascii="Arial" w:hAnsi="Arial" w:cs="Arial"/>
          <w:i/>
          <w:iCs/>
          <w:color w:val="auto"/>
          <w:sz w:val="20"/>
          <w:szCs w:val="20"/>
          <w:u w:val="single"/>
        </w:rPr>
      </w:pPr>
      <w:r w:rsidRPr="009F1DCA">
        <w:rPr>
          <w:rFonts w:ascii="Arial" w:hAnsi="Arial" w:cs="Arial"/>
          <w:i/>
          <w:iCs/>
          <w:color w:val="auto"/>
          <w:sz w:val="20"/>
          <w:szCs w:val="20"/>
          <w:u w:val="single"/>
        </w:rPr>
        <w:t>(a)</w:t>
      </w:r>
      <w:r w:rsidRPr="009F1DCA">
        <w:rPr>
          <w:rFonts w:ascii="Arial" w:hAnsi="Arial" w:cs="Arial"/>
          <w:i/>
          <w:iCs/>
          <w:color w:val="auto"/>
          <w:sz w:val="20"/>
          <w:szCs w:val="20"/>
        </w:rPr>
        <w:tab/>
      </w:r>
      <w:r w:rsidRPr="009F1DCA">
        <w:rPr>
          <w:rFonts w:ascii="Arial" w:hAnsi="Arial" w:cs="Arial"/>
          <w:i/>
          <w:iCs/>
          <w:strike/>
          <w:color w:val="auto"/>
          <w:sz w:val="20"/>
          <w:szCs w:val="20"/>
        </w:rPr>
        <w:t xml:space="preserve">Structural plain concrete basement, foundation or other walls below the base as defined in ASCE 7 are permitted in detached one- and two-family dwellings three stories or less in height constructed with stud-bearing walls. In dwellings assigned to Seismic Design Category D or E, the height of the wall shall not exceed 8 feet (2438 mm), the thickness shall not be less than 7½ inches (190 mm), and the wall shall retain no more than 4 feet (1219 mm) of unbalanced fill. Walls shall have reinforcement in accordance with 14.6.1. </w:t>
      </w:r>
      <w:r w:rsidRPr="009F1DCA">
        <w:rPr>
          <w:rFonts w:ascii="Arial" w:hAnsi="Arial" w:cs="Arial"/>
          <w:i/>
          <w:iCs/>
          <w:color w:val="auto"/>
          <w:sz w:val="20"/>
          <w:szCs w:val="20"/>
          <w:u w:val="single"/>
        </w:rPr>
        <w:t xml:space="preserve">Concrete used for fill with a minimum cement content of two (2) sacks of Portland cement or </w:t>
      </w:r>
      <w:proofErr w:type="spellStart"/>
      <w:r w:rsidRPr="009F1DCA">
        <w:rPr>
          <w:rFonts w:ascii="Arial" w:hAnsi="Arial" w:cs="Arial"/>
          <w:i/>
          <w:iCs/>
          <w:color w:val="auto"/>
          <w:sz w:val="20"/>
          <w:szCs w:val="20"/>
          <w:u w:val="single"/>
        </w:rPr>
        <w:t>cementious</w:t>
      </w:r>
      <w:proofErr w:type="spellEnd"/>
      <w:r w:rsidRPr="009F1DCA">
        <w:rPr>
          <w:rFonts w:ascii="Arial" w:hAnsi="Arial" w:cs="Arial"/>
          <w:i/>
          <w:iCs/>
          <w:color w:val="auto"/>
          <w:sz w:val="20"/>
          <w:szCs w:val="20"/>
          <w:u w:val="single"/>
        </w:rPr>
        <w:t xml:space="preserve"> material per cubic yard.</w:t>
      </w:r>
    </w:p>
    <w:p w14:paraId="043BAA90" w14:textId="77777777" w:rsidR="009F1DCA" w:rsidRPr="009F1DCA" w:rsidRDefault="009F1DCA" w:rsidP="0014537F">
      <w:pPr>
        <w:spacing w:line="240" w:lineRule="auto"/>
        <w:ind w:left="1080" w:hanging="360"/>
        <w:jc w:val="both"/>
        <w:rPr>
          <w:rFonts w:ascii="Arial" w:hAnsi="Arial" w:cs="Arial"/>
          <w:i/>
          <w:iCs/>
          <w:color w:val="auto"/>
          <w:sz w:val="20"/>
          <w:szCs w:val="20"/>
        </w:rPr>
      </w:pPr>
    </w:p>
    <w:p w14:paraId="000B08D2" w14:textId="77777777" w:rsidR="009F1DCA" w:rsidRPr="009F1DCA" w:rsidRDefault="009F1DCA" w:rsidP="0014537F">
      <w:pPr>
        <w:spacing w:line="240" w:lineRule="auto"/>
        <w:ind w:left="1080" w:hanging="360"/>
        <w:jc w:val="both"/>
        <w:rPr>
          <w:rFonts w:ascii="Arial" w:hAnsi="Arial" w:cs="Arial"/>
          <w:i/>
          <w:iCs/>
          <w:color w:val="auto"/>
          <w:sz w:val="20"/>
          <w:szCs w:val="20"/>
        </w:rPr>
      </w:pPr>
      <w:r w:rsidRPr="009F1DCA">
        <w:rPr>
          <w:rFonts w:ascii="Arial" w:hAnsi="Arial" w:cs="Arial"/>
          <w:i/>
          <w:iCs/>
          <w:color w:val="auto"/>
          <w:sz w:val="20"/>
          <w:szCs w:val="20"/>
          <w:u w:val="single"/>
        </w:rPr>
        <w:t>(b)</w:t>
      </w:r>
      <w:r w:rsidRPr="009F1DCA">
        <w:rPr>
          <w:rFonts w:ascii="Arial" w:hAnsi="Arial" w:cs="Arial"/>
          <w:i/>
          <w:iCs/>
          <w:color w:val="auto"/>
          <w:sz w:val="20"/>
          <w:szCs w:val="20"/>
        </w:rPr>
        <w:tab/>
        <w:t>Isolated footings of plain concrete supporting pedestals or columns are permitted, provided the projection of the footing beyond the face of the supported member does not exceed the footing thickness.</w:t>
      </w:r>
    </w:p>
    <w:p w14:paraId="425DFDBC" w14:textId="77777777" w:rsidR="009F1DCA" w:rsidRPr="009F1DCA" w:rsidRDefault="009F1DCA" w:rsidP="0014537F">
      <w:pPr>
        <w:spacing w:line="240" w:lineRule="auto"/>
        <w:ind w:left="1080" w:hanging="360"/>
        <w:jc w:val="both"/>
        <w:rPr>
          <w:rFonts w:ascii="Arial" w:hAnsi="Arial" w:cs="Arial"/>
          <w:i/>
          <w:iCs/>
          <w:strike/>
          <w:color w:val="auto"/>
          <w:sz w:val="20"/>
          <w:szCs w:val="20"/>
        </w:rPr>
      </w:pPr>
    </w:p>
    <w:p w14:paraId="2ADBFDE6" w14:textId="77777777" w:rsidR="009F1DCA" w:rsidRPr="009F1DCA" w:rsidRDefault="009F1DCA" w:rsidP="0014537F">
      <w:pPr>
        <w:spacing w:line="240" w:lineRule="auto"/>
        <w:ind w:left="1080"/>
        <w:jc w:val="both"/>
        <w:rPr>
          <w:rFonts w:ascii="Arial" w:hAnsi="Arial" w:cs="Arial"/>
          <w:i/>
          <w:iCs/>
          <w:strike/>
          <w:color w:val="auto"/>
          <w:sz w:val="20"/>
          <w:szCs w:val="20"/>
        </w:rPr>
      </w:pPr>
      <w:r w:rsidRPr="009F1DCA">
        <w:rPr>
          <w:rFonts w:ascii="Arial" w:hAnsi="Arial" w:cs="Arial"/>
          <w:i/>
          <w:iCs/>
          <w:strike/>
          <w:color w:val="auto"/>
          <w:sz w:val="20"/>
          <w:szCs w:val="20"/>
        </w:rPr>
        <w:t>Exception: In detached one- and two-family dwellings three stories or less in height, the projection of the footing beyond the face of the supported member is permitted to exceed the footing thickness.</w:t>
      </w:r>
    </w:p>
    <w:p w14:paraId="54A8378C" w14:textId="77777777" w:rsidR="009F1DCA" w:rsidRPr="009F1DCA" w:rsidRDefault="009F1DCA" w:rsidP="0014537F">
      <w:pPr>
        <w:spacing w:line="240" w:lineRule="auto"/>
        <w:ind w:left="1080" w:hanging="360"/>
        <w:jc w:val="both"/>
        <w:rPr>
          <w:rFonts w:ascii="Arial" w:hAnsi="Arial" w:cs="Arial"/>
          <w:i/>
          <w:iCs/>
          <w:color w:val="auto"/>
          <w:sz w:val="20"/>
          <w:szCs w:val="20"/>
        </w:rPr>
      </w:pPr>
    </w:p>
    <w:p w14:paraId="5467CB47" w14:textId="77777777" w:rsidR="009F1DCA" w:rsidRPr="009F1DCA" w:rsidRDefault="009F1DCA" w:rsidP="0014537F">
      <w:pPr>
        <w:spacing w:line="240" w:lineRule="auto"/>
        <w:ind w:left="1080" w:hanging="360"/>
        <w:jc w:val="both"/>
        <w:rPr>
          <w:rFonts w:ascii="Arial" w:hAnsi="Arial" w:cs="Arial"/>
          <w:i/>
          <w:iCs/>
          <w:color w:val="auto"/>
          <w:sz w:val="20"/>
          <w:szCs w:val="20"/>
        </w:rPr>
      </w:pPr>
      <w:r w:rsidRPr="009F1DCA">
        <w:rPr>
          <w:rFonts w:ascii="Arial" w:hAnsi="Arial" w:cs="Arial"/>
          <w:i/>
          <w:iCs/>
          <w:color w:val="auto"/>
          <w:sz w:val="20"/>
          <w:szCs w:val="20"/>
          <w:u w:val="single"/>
        </w:rPr>
        <w:t>(c)</w:t>
      </w:r>
      <w:r w:rsidRPr="009F1DCA">
        <w:rPr>
          <w:rFonts w:ascii="Arial" w:hAnsi="Arial" w:cs="Arial"/>
          <w:i/>
          <w:iCs/>
          <w:color w:val="auto"/>
          <w:sz w:val="20"/>
          <w:szCs w:val="20"/>
        </w:rPr>
        <w:tab/>
        <w:t xml:space="preserve">Plain concrete footings supporting walls are permitted, provided the footings have at least two continuous longitudinal reinforcing bars. Bars shall not be smaller than No. 4 and shall have a total area of not less than 0.002 times the gross cross-sectional area of the footing. </w:t>
      </w:r>
      <w:r w:rsidRPr="009F1DCA">
        <w:rPr>
          <w:rFonts w:ascii="Arial" w:hAnsi="Arial" w:cs="Arial"/>
          <w:i/>
          <w:iCs/>
          <w:strike/>
          <w:color w:val="auto"/>
          <w:sz w:val="20"/>
          <w:szCs w:val="20"/>
        </w:rPr>
        <w:t xml:space="preserve">For footings that exceed 8 inches (203 mm) in thickness, </w:t>
      </w:r>
      <w:proofErr w:type="spellStart"/>
      <w:r w:rsidRPr="009F1DCA">
        <w:rPr>
          <w:rFonts w:ascii="Arial" w:hAnsi="Arial" w:cs="Arial"/>
          <w:i/>
          <w:iCs/>
          <w:strike/>
          <w:color w:val="auto"/>
          <w:sz w:val="20"/>
          <w:szCs w:val="20"/>
        </w:rPr>
        <w:t>a</w:t>
      </w:r>
      <w:r w:rsidRPr="009F1DCA">
        <w:rPr>
          <w:rFonts w:ascii="Arial" w:hAnsi="Arial" w:cs="Arial"/>
          <w:i/>
          <w:iCs/>
          <w:color w:val="auto"/>
          <w:sz w:val="20"/>
          <w:szCs w:val="20"/>
          <w:u w:val="single"/>
        </w:rPr>
        <w:t>A</w:t>
      </w:r>
      <w:proofErr w:type="spellEnd"/>
      <w:r w:rsidRPr="009F1DCA">
        <w:rPr>
          <w:rFonts w:ascii="Arial" w:hAnsi="Arial" w:cs="Arial"/>
          <w:i/>
          <w:iCs/>
          <w:color w:val="auto"/>
          <w:sz w:val="20"/>
          <w:szCs w:val="20"/>
        </w:rPr>
        <w:t xml:space="preserve"> minimum of one bar shall be provided at the top and bottom of the footing. Continuity of reinforcement shall be provided at corners and intersections.</w:t>
      </w:r>
    </w:p>
    <w:p w14:paraId="2CEE3F55" w14:textId="77777777" w:rsidR="009F1DCA" w:rsidRPr="009F1DCA" w:rsidRDefault="009F1DCA" w:rsidP="0014537F">
      <w:pPr>
        <w:spacing w:line="240" w:lineRule="auto"/>
        <w:ind w:left="1080" w:hanging="360"/>
        <w:jc w:val="both"/>
        <w:rPr>
          <w:rFonts w:ascii="Arial" w:hAnsi="Arial" w:cs="Arial"/>
          <w:i/>
          <w:iCs/>
          <w:strike/>
          <w:color w:val="auto"/>
          <w:sz w:val="20"/>
          <w:szCs w:val="20"/>
        </w:rPr>
      </w:pPr>
    </w:p>
    <w:p w14:paraId="4B005FDE" w14:textId="77777777" w:rsidR="009F1DCA" w:rsidRPr="009F1DCA" w:rsidRDefault="009F1DCA" w:rsidP="0014537F">
      <w:pPr>
        <w:spacing w:line="240" w:lineRule="auto"/>
        <w:ind w:left="1440" w:hanging="360"/>
        <w:jc w:val="both"/>
        <w:rPr>
          <w:rFonts w:ascii="Arial" w:hAnsi="Arial" w:cs="Arial"/>
          <w:i/>
          <w:iCs/>
          <w:color w:val="auto"/>
          <w:sz w:val="20"/>
          <w:szCs w:val="20"/>
        </w:rPr>
      </w:pPr>
      <w:r w:rsidRPr="009F1DCA">
        <w:rPr>
          <w:rFonts w:ascii="Arial" w:hAnsi="Arial" w:cs="Arial"/>
          <w:i/>
          <w:iCs/>
          <w:color w:val="auto"/>
          <w:sz w:val="20"/>
          <w:szCs w:val="20"/>
        </w:rPr>
        <w:t>Exception</w:t>
      </w:r>
      <w:r w:rsidRPr="009F1DCA">
        <w:rPr>
          <w:rFonts w:ascii="Arial" w:hAnsi="Arial" w:cs="Arial"/>
          <w:i/>
          <w:iCs/>
          <w:strike/>
          <w:color w:val="auto"/>
          <w:sz w:val="20"/>
          <w:szCs w:val="20"/>
        </w:rPr>
        <w:t>s</w:t>
      </w:r>
      <w:r w:rsidRPr="009F1DCA">
        <w:rPr>
          <w:rFonts w:ascii="Arial" w:hAnsi="Arial" w:cs="Arial"/>
          <w:i/>
          <w:iCs/>
          <w:color w:val="auto"/>
          <w:sz w:val="20"/>
          <w:szCs w:val="20"/>
        </w:rPr>
        <w:t>:</w:t>
      </w:r>
    </w:p>
    <w:p w14:paraId="686AA622" w14:textId="77777777" w:rsidR="009F1DCA" w:rsidRPr="009F1DCA" w:rsidRDefault="009F1DCA" w:rsidP="0014537F">
      <w:pPr>
        <w:spacing w:line="240" w:lineRule="auto"/>
        <w:ind w:left="1440" w:hanging="360"/>
        <w:jc w:val="both"/>
        <w:rPr>
          <w:rFonts w:ascii="Arial" w:hAnsi="Arial" w:cs="Arial"/>
          <w:i/>
          <w:iCs/>
          <w:strike/>
          <w:color w:val="auto"/>
          <w:sz w:val="20"/>
          <w:szCs w:val="20"/>
        </w:rPr>
      </w:pPr>
    </w:p>
    <w:p w14:paraId="5E744210" w14:textId="77777777" w:rsidR="009F1DCA" w:rsidRPr="009F1DCA" w:rsidRDefault="009F1DCA" w:rsidP="0014537F">
      <w:pPr>
        <w:spacing w:line="240" w:lineRule="auto"/>
        <w:ind w:left="1440" w:hanging="360"/>
        <w:jc w:val="both"/>
        <w:rPr>
          <w:rFonts w:ascii="Arial" w:hAnsi="Arial" w:cs="Arial"/>
          <w:i/>
          <w:iCs/>
          <w:color w:val="auto"/>
          <w:sz w:val="20"/>
          <w:szCs w:val="20"/>
        </w:rPr>
      </w:pPr>
      <w:r w:rsidRPr="009F1DCA">
        <w:rPr>
          <w:rFonts w:ascii="Arial" w:hAnsi="Arial" w:cs="Arial"/>
          <w:i/>
          <w:iCs/>
          <w:strike/>
          <w:color w:val="auto"/>
          <w:sz w:val="20"/>
          <w:szCs w:val="20"/>
        </w:rPr>
        <w:t>1.</w:t>
      </w:r>
      <w:r w:rsidRPr="009F1DCA">
        <w:rPr>
          <w:rFonts w:ascii="Arial" w:hAnsi="Arial" w:cs="Arial"/>
          <w:i/>
          <w:iCs/>
          <w:strike/>
          <w:color w:val="auto"/>
          <w:sz w:val="20"/>
          <w:szCs w:val="20"/>
        </w:rPr>
        <w:tab/>
        <w:t>In Seismic Design Categories A, B and C,</w:t>
      </w:r>
      <w:r w:rsidRPr="009F1DCA">
        <w:rPr>
          <w:rFonts w:ascii="Arial" w:hAnsi="Arial" w:cs="Arial"/>
          <w:i/>
          <w:iCs/>
          <w:color w:val="auto"/>
          <w:sz w:val="20"/>
          <w:szCs w:val="20"/>
        </w:rPr>
        <w:t xml:space="preserve"> Detached one- and two-family dwellings three stories or less in height and constructed with stud-bearing walls, are permitted to have plain concrete footings </w:t>
      </w:r>
      <w:r w:rsidRPr="009F1DCA">
        <w:rPr>
          <w:rFonts w:ascii="Arial" w:hAnsi="Arial" w:cs="Arial"/>
          <w:i/>
          <w:iCs/>
          <w:strike/>
          <w:color w:val="auto"/>
          <w:sz w:val="20"/>
          <w:szCs w:val="20"/>
        </w:rPr>
        <w:t xml:space="preserve">without longitudinal reinforcement </w:t>
      </w:r>
      <w:r w:rsidRPr="009F1DCA">
        <w:rPr>
          <w:rFonts w:ascii="Arial" w:hAnsi="Arial" w:cs="Arial"/>
          <w:i/>
          <w:iCs/>
          <w:color w:val="auto"/>
          <w:sz w:val="20"/>
          <w:szCs w:val="20"/>
          <w:u w:val="single"/>
        </w:rPr>
        <w:t>with at least two continuous longitudinal reinforcing bars not smaller than No. 4 and are permitted to have a total area of longitudinal reinforcement less than 0.002 times the gross cross-sectional area of the footing</w:t>
      </w:r>
      <w:r w:rsidRPr="009F1DCA">
        <w:rPr>
          <w:rFonts w:ascii="Arial" w:hAnsi="Arial" w:cs="Arial"/>
          <w:i/>
          <w:iCs/>
          <w:color w:val="auto"/>
          <w:sz w:val="20"/>
          <w:szCs w:val="20"/>
        </w:rPr>
        <w:t>.</w:t>
      </w:r>
    </w:p>
    <w:p w14:paraId="2D17463E" w14:textId="77777777" w:rsidR="009F1DCA" w:rsidRPr="009F1DCA" w:rsidRDefault="009F1DCA" w:rsidP="0014537F">
      <w:pPr>
        <w:spacing w:line="240" w:lineRule="auto"/>
        <w:ind w:left="1440" w:hanging="360"/>
        <w:jc w:val="both"/>
        <w:rPr>
          <w:rFonts w:ascii="Arial" w:hAnsi="Arial" w:cs="Arial"/>
          <w:i/>
          <w:iCs/>
          <w:strike/>
          <w:color w:val="auto"/>
          <w:sz w:val="20"/>
          <w:szCs w:val="20"/>
        </w:rPr>
      </w:pPr>
    </w:p>
    <w:p w14:paraId="70EE779C" w14:textId="77777777" w:rsidR="009F1DCA" w:rsidRPr="009F1DCA" w:rsidRDefault="009F1DCA" w:rsidP="0014537F">
      <w:pPr>
        <w:spacing w:line="240" w:lineRule="auto"/>
        <w:ind w:left="1440" w:hanging="360"/>
        <w:jc w:val="both"/>
        <w:rPr>
          <w:rFonts w:ascii="Arial" w:hAnsi="Arial" w:cs="Arial"/>
          <w:i/>
          <w:iCs/>
          <w:strike/>
          <w:color w:val="auto"/>
          <w:sz w:val="20"/>
          <w:szCs w:val="20"/>
        </w:rPr>
      </w:pPr>
      <w:r w:rsidRPr="009F1DCA">
        <w:rPr>
          <w:rFonts w:ascii="Arial" w:hAnsi="Arial" w:cs="Arial"/>
          <w:i/>
          <w:iCs/>
          <w:strike/>
          <w:color w:val="auto"/>
          <w:sz w:val="20"/>
          <w:szCs w:val="20"/>
        </w:rPr>
        <w:t>2.</w:t>
      </w:r>
      <w:r w:rsidRPr="009F1DCA">
        <w:rPr>
          <w:rFonts w:ascii="Arial" w:hAnsi="Arial" w:cs="Arial"/>
          <w:i/>
          <w:iCs/>
          <w:strike/>
          <w:color w:val="auto"/>
          <w:sz w:val="20"/>
          <w:szCs w:val="20"/>
        </w:rPr>
        <w:tab/>
        <w:t xml:space="preserve">For foundation systems consisting of a plain concrete footing and a plain concrete </w:t>
      </w:r>
      <w:proofErr w:type="spellStart"/>
      <w:r w:rsidRPr="009F1DCA">
        <w:rPr>
          <w:rFonts w:ascii="Arial" w:hAnsi="Arial" w:cs="Arial"/>
          <w:i/>
          <w:iCs/>
          <w:strike/>
          <w:color w:val="auto"/>
          <w:sz w:val="20"/>
          <w:szCs w:val="20"/>
        </w:rPr>
        <w:t>stemwall</w:t>
      </w:r>
      <w:proofErr w:type="spellEnd"/>
      <w:r w:rsidRPr="009F1DCA">
        <w:rPr>
          <w:rFonts w:ascii="Arial" w:hAnsi="Arial" w:cs="Arial"/>
          <w:i/>
          <w:iCs/>
          <w:strike/>
          <w:color w:val="auto"/>
          <w:sz w:val="20"/>
          <w:szCs w:val="20"/>
        </w:rPr>
        <w:t xml:space="preserve">, a minimum of one bar shall be provided at the top of the </w:t>
      </w:r>
      <w:proofErr w:type="spellStart"/>
      <w:r w:rsidRPr="009F1DCA">
        <w:rPr>
          <w:rFonts w:ascii="Arial" w:hAnsi="Arial" w:cs="Arial"/>
          <w:i/>
          <w:iCs/>
          <w:strike/>
          <w:color w:val="auto"/>
          <w:sz w:val="20"/>
          <w:szCs w:val="20"/>
        </w:rPr>
        <w:t>stemwall</w:t>
      </w:r>
      <w:proofErr w:type="spellEnd"/>
      <w:r w:rsidRPr="009F1DCA">
        <w:rPr>
          <w:rFonts w:ascii="Arial" w:hAnsi="Arial" w:cs="Arial"/>
          <w:i/>
          <w:iCs/>
          <w:strike/>
          <w:color w:val="auto"/>
          <w:sz w:val="20"/>
          <w:szCs w:val="20"/>
        </w:rPr>
        <w:t xml:space="preserve"> and at the bottom of the footing.</w:t>
      </w:r>
    </w:p>
    <w:p w14:paraId="076F99A1" w14:textId="77777777" w:rsidR="009F1DCA" w:rsidRPr="009F1DCA" w:rsidRDefault="009F1DCA" w:rsidP="0014537F">
      <w:pPr>
        <w:spacing w:line="240" w:lineRule="auto"/>
        <w:ind w:left="1440" w:hanging="360"/>
        <w:jc w:val="both"/>
        <w:rPr>
          <w:rFonts w:ascii="Arial" w:hAnsi="Arial" w:cs="Arial"/>
          <w:i/>
          <w:iCs/>
          <w:strike/>
          <w:color w:val="auto"/>
          <w:sz w:val="20"/>
          <w:szCs w:val="20"/>
        </w:rPr>
      </w:pPr>
    </w:p>
    <w:p w14:paraId="5F657600" w14:textId="77777777" w:rsidR="009F1DCA" w:rsidRPr="009F1DCA" w:rsidRDefault="009F1DCA" w:rsidP="0014537F">
      <w:pPr>
        <w:spacing w:line="240" w:lineRule="auto"/>
        <w:ind w:left="1440" w:hanging="360"/>
        <w:jc w:val="both"/>
        <w:rPr>
          <w:rFonts w:ascii="Arial" w:hAnsi="Arial" w:cs="Arial"/>
          <w:i/>
          <w:iCs/>
          <w:strike/>
          <w:color w:val="auto"/>
          <w:sz w:val="20"/>
          <w:szCs w:val="20"/>
        </w:rPr>
      </w:pPr>
      <w:r w:rsidRPr="009F1DCA">
        <w:rPr>
          <w:rFonts w:ascii="Arial" w:hAnsi="Arial" w:cs="Arial"/>
          <w:i/>
          <w:iCs/>
          <w:strike/>
          <w:color w:val="auto"/>
          <w:sz w:val="20"/>
          <w:szCs w:val="20"/>
        </w:rPr>
        <w:t>3.</w:t>
      </w:r>
      <w:r w:rsidRPr="009F1DCA">
        <w:rPr>
          <w:rFonts w:ascii="Arial" w:hAnsi="Arial" w:cs="Arial"/>
          <w:i/>
          <w:iCs/>
          <w:strike/>
          <w:color w:val="auto"/>
          <w:sz w:val="20"/>
          <w:szCs w:val="20"/>
        </w:rPr>
        <w:tab/>
        <w:t>Where a slab on ground is cast monolithically with the footing, one No. 5 bar is permitted to be located at either the top of the slab or bottom of the footing.</w:t>
      </w:r>
    </w:p>
    <w:p w14:paraId="526CC6E6" w14:textId="77777777" w:rsidR="009F1DCA" w:rsidRPr="009F1DCA" w:rsidRDefault="009F1DCA" w:rsidP="0014537F">
      <w:pPr>
        <w:spacing w:line="240" w:lineRule="auto"/>
        <w:ind w:left="360" w:hanging="360"/>
        <w:jc w:val="both"/>
        <w:rPr>
          <w:rFonts w:ascii="Arial" w:hAnsi="Arial" w:cs="Arial"/>
          <w:iCs/>
          <w:color w:val="auto"/>
          <w:sz w:val="20"/>
          <w:szCs w:val="20"/>
          <w:highlight w:val="yellow"/>
        </w:rPr>
      </w:pPr>
    </w:p>
    <w:p w14:paraId="32174AC9" w14:textId="77777777" w:rsidR="009F1DCA" w:rsidRPr="009F1DCA" w:rsidRDefault="009F1DCA" w:rsidP="0014537F">
      <w:pPr>
        <w:spacing w:line="240" w:lineRule="auto"/>
        <w:jc w:val="both"/>
        <w:rPr>
          <w:rFonts w:ascii="Arial" w:hAnsi="Arial" w:cs="Arial"/>
          <w:snapToGrid w:val="0"/>
          <w:color w:val="auto"/>
          <w:sz w:val="20"/>
          <w:highlight w:val="yellow"/>
        </w:rPr>
      </w:pPr>
    </w:p>
    <w:p w14:paraId="429CC3B5" w14:textId="77777777" w:rsidR="009F1DCA" w:rsidRPr="009F1DCA" w:rsidRDefault="009F1DCA" w:rsidP="0014537F">
      <w:pPr>
        <w:spacing w:line="240" w:lineRule="auto"/>
        <w:ind w:left="1440" w:hanging="1440"/>
        <w:jc w:val="both"/>
        <w:rPr>
          <w:rFonts w:ascii="Arial" w:hAnsi="Arial" w:cs="Arial"/>
          <w:b/>
          <w:snapToGrid w:val="0"/>
          <w:color w:val="auto"/>
          <w:sz w:val="20"/>
        </w:rPr>
      </w:pPr>
      <w:r w:rsidRPr="009F1DCA">
        <w:rPr>
          <w:rFonts w:ascii="Arial" w:hAnsi="Arial" w:cs="Arial"/>
          <w:b/>
          <w:snapToGrid w:val="0"/>
          <w:color w:val="auto"/>
          <w:sz w:val="20"/>
        </w:rPr>
        <w:t>RATIONALE:</w:t>
      </w:r>
    </w:p>
    <w:p w14:paraId="130CC38F" w14:textId="77777777" w:rsidR="009F1DCA" w:rsidRPr="009F1DCA" w:rsidRDefault="009F1DCA" w:rsidP="0014537F">
      <w:pPr>
        <w:spacing w:line="240" w:lineRule="auto"/>
        <w:jc w:val="both"/>
        <w:rPr>
          <w:rFonts w:ascii="Arial" w:hAnsi="Arial" w:cs="Arial"/>
          <w:bCs/>
          <w:color w:val="auto"/>
          <w:sz w:val="20"/>
        </w:rPr>
      </w:pPr>
    </w:p>
    <w:p w14:paraId="6BB6FF64" w14:textId="77777777" w:rsidR="009F1DCA" w:rsidRPr="009F1DCA" w:rsidRDefault="009F1DCA" w:rsidP="0014537F">
      <w:pPr>
        <w:spacing w:line="240" w:lineRule="auto"/>
        <w:jc w:val="both"/>
        <w:rPr>
          <w:rFonts w:ascii="Arial" w:hAnsi="Arial" w:cs="Arial"/>
          <w:bCs/>
          <w:color w:val="auto"/>
          <w:sz w:val="20"/>
        </w:rPr>
      </w:pPr>
      <w:r w:rsidRPr="009F1DCA">
        <w:rPr>
          <w:rFonts w:ascii="Arial" w:hAnsi="Arial" w:cs="Arial"/>
          <w:bCs/>
          <w:color w:val="auto"/>
          <w:sz w:val="20"/>
        </w:rPr>
        <w:t xml:space="preserve">This proposed amendment requires minimum reinforcement in continuous footings to address the problem of poor performance of plain or under-reinforced footings during a seismic event. This amendment reflects the recommendations by the </w:t>
      </w:r>
      <w:r w:rsidRPr="009F1DCA">
        <w:rPr>
          <w:rFonts w:ascii="Arial" w:hAnsi="Arial" w:cs="Arial"/>
          <w:bCs/>
          <w:snapToGrid w:val="0"/>
          <w:color w:val="auto"/>
          <w:sz w:val="20"/>
        </w:rPr>
        <w:t>Structural Engineers Association of Southern California (SEAOSC) and the Los Angeles City Joint Task Force</w:t>
      </w:r>
      <w:r w:rsidRPr="009F1DCA">
        <w:rPr>
          <w:rFonts w:ascii="Arial" w:hAnsi="Arial" w:cs="Arial"/>
          <w:bCs/>
          <w:color w:val="auto"/>
          <w:sz w:val="20"/>
        </w:rPr>
        <w:t xml:space="preserve"> that investigated the poor performance observed in 1994 Northridge Earthquake.</w:t>
      </w:r>
      <w:r w:rsidRPr="009F1DCA">
        <w:rPr>
          <w:rFonts w:ascii="Arial" w:hAnsi="Arial" w:cs="Arial"/>
          <w:color w:val="auto"/>
          <w:sz w:val="20"/>
          <w:szCs w:val="20"/>
        </w:rPr>
        <w:t xml:space="preserve"> This proposed amendment is a continuation of an amendment adopted during previous code adoption cycles.</w:t>
      </w:r>
    </w:p>
    <w:p w14:paraId="6670933D" w14:textId="6F791BD7" w:rsidR="009F1DCA" w:rsidRDefault="009F1DCA" w:rsidP="0014537F">
      <w:pPr>
        <w:spacing w:line="240" w:lineRule="auto"/>
        <w:jc w:val="both"/>
        <w:rPr>
          <w:rFonts w:ascii="Arial" w:hAnsi="Arial" w:cs="Arial"/>
          <w:color w:val="auto"/>
          <w:sz w:val="20"/>
        </w:rPr>
      </w:pPr>
    </w:p>
    <w:p w14:paraId="142E0BF5" w14:textId="458D6B6E" w:rsidR="00CC7982" w:rsidRDefault="00CC7982" w:rsidP="0014537F">
      <w:pPr>
        <w:spacing w:line="240" w:lineRule="auto"/>
        <w:jc w:val="both"/>
        <w:rPr>
          <w:rFonts w:ascii="Arial" w:hAnsi="Arial" w:cs="Arial"/>
          <w:color w:val="auto"/>
          <w:sz w:val="20"/>
        </w:rPr>
      </w:pPr>
    </w:p>
    <w:p w14:paraId="5D5F21FE" w14:textId="25A7EE9B" w:rsidR="00CC7982" w:rsidRDefault="00CC7982" w:rsidP="0014537F">
      <w:pPr>
        <w:spacing w:line="240" w:lineRule="auto"/>
        <w:jc w:val="both"/>
        <w:rPr>
          <w:rFonts w:ascii="Arial" w:hAnsi="Arial" w:cs="Arial"/>
          <w:color w:val="auto"/>
          <w:sz w:val="20"/>
        </w:rPr>
      </w:pPr>
    </w:p>
    <w:p w14:paraId="36798846" w14:textId="77777777" w:rsidR="00CC7982" w:rsidRPr="009F1DCA" w:rsidRDefault="00CC7982" w:rsidP="0014537F">
      <w:pPr>
        <w:spacing w:line="240" w:lineRule="auto"/>
        <w:jc w:val="both"/>
        <w:rPr>
          <w:rFonts w:ascii="Arial" w:hAnsi="Arial" w:cs="Arial"/>
          <w:color w:val="auto"/>
          <w:sz w:val="20"/>
        </w:rPr>
      </w:pPr>
    </w:p>
    <w:p w14:paraId="07CD8B5E" w14:textId="77777777" w:rsidR="009F1DCA" w:rsidRPr="009F1DCA" w:rsidRDefault="009F1DCA" w:rsidP="0014537F">
      <w:pPr>
        <w:spacing w:line="240" w:lineRule="auto"/>
        <w:jc w:val="both"/>
        <w:rPr>
          <w:rFonts w:ascii="Arial" w:hAnsi="Arial" w:cs="Arial"/>
          <w:color w:val="auto"/>
          <w:sz w:val="20"/>
        </w:rPr>
      </w:pPr>
    </w:p>
    <w:p w14:paraId="73684074" w14:textId="77777777" w:rsidR="009F1DCA" w:rsidRPr="009F1DCA" w:rsidRDefault="009F1DCA" w:rsidP="0014537F">
      <w:pPr>
        <w:spacing w:line="240" w:lineRule="auto"/>
        <w:jc w:val="both"/>
        <w:rPr>
          <w:rFonts w:ascii="Arial" w:hAnsi="Arial" w:cs="Arial"/>
          <w:b/>
          <w:color w:val="auto"/>
          <w:sz w:val="20"/>
        </w:rPr>
      </w:pPr>
      <w:r w:rsidRPr="009F1DCA">
        <w:rPr>
          <w:rFonts w:ascii="Arial" w:hAnsi="Arial" w:cs="Arial"/>
          <w:b/>
          <w:color w:val="auto"/>
          <w:sz w:val="20"/>
        </w:rPr>
        <w:lastRenderedPageBreak/>
        <w:t>FINDINGS:</w:t>
      </w:r>
    </w:p>
    <w:p w14:paraId="017DA1E6" w14:textId="77777777" w:rsidR="009F1DCA" w:rsidRPr="009F1DCA" w:rsidRDefault="009F1DCA" w:rsidP="0014537F">
      <w:pPr>
        <w:spacing w:line="240" w:lineRule="auto"/>
        <w:jc w:val="both"/>
        <w:rPr>
          <w:rFonts w:ascii="Arial" w:hAnsi="Arial" w:cs="Arial"/>
          <w:color w:val="auto"/>
          <w:sz w:val="20"/>
        </w:rPr>
      </w:pPr>
    </w:p>
    <w:p w14:paraId="4BB89C7E" w14:textId="77777777" w:rsidR="009F1DCA" w:rsidRPr="009F1DCA" w:rsidRDefault="009F1DCA" w:rsidP="0014537F">
      <w:pPr>
        <w:spacing w:line="240" w:lineRule="auto"/>
        <w:jc w:val="both"/>
        <w:rPr>
          <w:rFonts w:ascii="Arial" w:hAnsi="Arial" w:cs="Arial"/>
          <w:color w:val="auto"/>
          <w:sz w:val="20"/>
          <w:szCs w:val="20"/>
        </w:rPr>
      </w:pPr>
      <w:r w:rsidRPr="009F1DCA">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w:t>
      </w:r>
      <w:r w:rsidRPr="009F1DCA">
        <w:rPr>
          <w:rFonts w:ascii="Arial" w:hAnsi="Arial" w:cs="Arial"/>
          <w:color w:val="auto"/>
          <w:sz w:val="20"/>
        </w:rPr>
        <w:t xml:space="preserve"> require minimum reinforcement to address the problem of poor performance of plain or under-reinforced footings during a seismic event</w:t>
      </w:r>
      <w:r w:rsidRPr="009F1DCA">
        <w:rPr>
          <w:rFonts w:ascii="Arial" w:hAnsi="Arial" w:cs="Arial"/>
          <w:color w:val="auto"/>
          <w:sz w:val="20"/>
          <w:szCs w:val="20"/>
        </w:rPr>
        <w:t xml:space="preserve">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4586080" w14:textId="77777777" w:rsidR="009F1DCA" w:rsidRPr="009F1DCA" w:rsidRDefault="009F1DCA" w:rsidP="0014537F">
      <w:pPr>
        <w:spacing w:line="240" w:lineRule="auto"/>
        <w:jc w:val="both"/>
        <w:rPr>
          <w:rFonts w:ascii="Arial" w:hAnsi="Arial" w:cs="Arial"/>
          <w:color w:val="auto"/>
          <w:sz w:val="20"/>
          <w:szCs w:val="20"/>
          <w:highlight w:val="yellow"/>
        </w:rPr>
      </w:pPr>
    </w:p>
    <w:p w14:paraId="7D3AE584" w14:textId="151CCAA7" w:rsidR="005D52D2" w:rsidRDefault="005D52D2" w:rsidP="0014537F">
      <w:pPr>
        <w:spacing w:after="200" w:line="240" w:lineRule="auto"/>
        <w:rPr>
          <w:rFonts w:ascii="Arial" w:hAnsi="Arial" w:cs="Arial"/>
          <w:color w:val="auto"/>
          <w:sz w:val="20"/>
          <w:szCs w:val="20"/>
        </w:rPr>
      </w:pPr>
      <w:r>
        <w:rPr>
          <w:rFonts w:ascii="Arial" w:hAnsi="Arial" w:cs="Arial"/>
          <w:color w:val="auto"/>
          <w:sz w:val="20"/>
          <w:szCs w:val="20"/>
        </w:rPr>
        <w:br w:type="page"/>
      </w:r>
    </w:p>
    <w:p w14:paraId="5533D81B" w14:textId="66E5DD0A" w:rsidR="009F4C49" w:rsidRPr="009F4C49" w:rsidRDefault="009F4C49" w:rsidP="009F4C49">
      <w:pPr>
        <w:spacing w:line="240" w:lineRule="auto"/>
        <w:jc w:val="center"/>
        <w:rPr>
          <w:rFonts w:ascii="Arial" w:hAnsi="Arial" w:cs="Arial"/>
          <w:b/>
          <w:bCs/>
          <w:snapToGrid w:val="0"/>
          <w:color w:val="auto"/>
          <w:szCs w:val="32"/>
        </w:rPr>
      </w:pPr>
      <w:r w:rsidRPr="009F4C49">
        <w:rPr>
          <w:rFonts w:ascii="Arial" w:hAnsi="Arial" w:cs="Arial"/>
          <w:b/>
          <w:bCs/>
          <w:snapToGrid w:val="0"/>
          <w:color w:val="auto"/>
          <w:szCs w:val="32"/>
        </w:rPr>
        <w:lastRenderedPageBreak/>
        <w:t>2022 LARUCP 19-02</w:t>
      </w:r>
    </w:p>
    <w:p w14:paraId="4811685A" w14:textId="77777777" w:rsidR="009F4C49" w:rsidRDefault="009F4C49" w:rsidP="0014537F">
      <w:pPr>
        <w:spacing w:line="240" w:lineRule="auto"/>
        <w:rPr>
          <w:rFonts w:ascii="Arial" w:hAnsi="Arial" w:cs="Arial"/>
          <w:snapToGrid w:val="0"/>
          <w:color w:val="auto"/>
          <w:sz w:val="20"/>
        </w:rPr>
      </w:pPr>
    </w:p>
    <w:p w14:paraId="7C4C882D" w14:textId="40F66870" w:rsidR="000814EE" w:rsidRDefault="009F4C49" w:rsidP="0014537F">
      <w:pPr>
        <w:spacing w:line="240" w:lineRule="auto"/>
        <w:rPr>
          <w:rFonts w:ascii="Arial" w:hAnsi="Arial" w:cs="Arial"/>
          <w:snapToGrid w:val="0"/>
          <w:color w:val="auto"/>
          <w:sz w:val="20"/>
        </w:rPr>
      </w:pPr>
      <w:r w:rsidRPr="009F4C49">
        <w:rPr>
          <w:rFonts w:ascii="Arial" w:hAnsi="Arial" w:cs="Arial"/>
          <w:snapToGrid w:val="0"/>
          <w:color w:val="auto"/>
          <w:sz w:val="20"/>
        </w:rPr>
        <w:t>Section 1905.1 is amended and Sections 1905.1.9 thru 1905.1.11 are added to Chapter 19 of the 2022 Edition of the California Building Code to read as follows:</w:t>
      </w:r>
    </w:p>
    <w:p w14:paraId="72459E85" w14:textId="77777777" w:rsidR="009F4C49" w:rsidRPr="000814EE" w:rsidRDefault="009F4C49" w:rsidP="0014537F">
      <w:pPr>
        <w:spacing w:line="240" w:lineRule="auto"/>
        <w:rPr>
          <w:rFonts w:ascii="Arial" w:hAnsi="Arial" w:cs="Arial"/>
          <w:snapToGrid w:val="0"/>
          <w:color w:val="auto"/>
          <w:sz w:val="20"/>
          <w:highlight w:val="yellow"/>
        </w:rPr>
      </w:pPr>
    </w:p>
    <w:p w14:paraId="1F11322B" w14:textId="77777777" w:rsidR="000814EE" w:rsidRPr="000814EE" w:rsidRDefault="000814EE" w:rsidP="0014537F">
      <w:pPr>
        <w:spacing w:line="240" w:lineRule="auto"/>
        <w:jc w:val="both"/>
        <w:rPr>
          <w:rFonts w:ascii="Arial" w:hAnsi="Arial" w:cs="Arial"/>
          <w:snapToGrid w:val="0"/>
          <w:color w:val="auto"/>
          <w:sz w:val="20"/>
        </w:rPr>
      </w:pPr>
      <w:r w:rsidRPr="000814EE">
        <w:rPr>
          <w:rFonts w:ascii="Arial" w:hAnsi="Arial" w:cs="Arial"/>
          <w:b/>
          <w:bCs/>
          <w:snapToGrid w:val="0"/>
          <w:color w:val="auto"/>
          <w:sz w:val="20"/>
        </w:rPr>
        <w:t>1905.1 General.</w:t>
      </w:r>
      <w:r w:rsidRPr="000814EE">
        <w:rPr>
          <w:rFonts w:ascii="Arial" w:hAnsi="Arial" w:cs="Arial"/>
          <w:snapToGrid w:val="0"/>
          <w:color w:val="auto"/>
          <w:sz w:val="20"/>
        </w:rPr>
        <w:t xml:space="preserve"> The text of ACI 318 shall be modified as indicated in Sections 1905.1.1 through</w:t>
      </w:r>
      <w:r w:rsidRPr="000814EE">
        <w:rPr>
          <w:rFonts w:ascii="Arial" w:hAnsi="Arial" w:cs="Arial"/>
          <w:strike/>
          <w:snapToGrid w:val="0"/>
          <w:color w:val="auto"/>
          <w:sz w:val="20"/>
        </w:rPr>
        <w:t xml:space="preserve"> </w:t>
      </w:r>
      <w:r w:rsidRPr="000814EE">
        <w:rPr>
          <w:rFonts w:ascii="Arial" w:hAnsi="Arial" w:cs="Arial"/>
          <w:iCs/>
          <w:strike/>
          <w:snapToGrid w:val="0"/>
          <w:color w:val="auto"/>
          <w:sz w:val="20"/>
        </w:rPr>
        <w:t>1905.1.8</w:t>
      </w:r>
      <w:r w:rsidRPr="000814EE">
        <w:rPr>
          <w:rFonts w:ascii="Arial" w:hAnsi="Arial" w:cs="Arial"/>
          <w:iCs/>
          <w:snapToGrid w:val="0"/>
          <w:color w:val="auto"/>
          <w:sz w:val="20"/>
        </w:rPr>
        <w:t xml:space="preserve"> </w:t>
      </w:r>
      <w:r w:rsidRPr="000814EE">
        <w:rPr>
          <w:rFonts w:ascii="Arial" w:hAnsi="Arial" w:cs="Arial"/>
          <w:iCs/>
          <w:snapToGrid w:val="0"/>
          <w:color w:val="auto"/>
          <w:sz w:val="20"/>
          <w:u w:val="single"/>
        </w:rPr>
        <w:t>1905.1.11</w:t>
      </w:r>
      <w:r w:rsidRPr="000814EE">
        <w:rPr>
          <w:rFonts w:ascii="Arial" w:hAnsi="Arial" w:cs="Arial"/>
          <w:snapToGrid w:val="0"/>
          <w:color w:val="auto"/>
          <w:sz w:val="20"/>
        </w:rPr>
        <w:t>.</w:t>
      </w:r>
    </w:p>
    <w:p w14:paraId="71BE4CFF" w14:textId="77777777" w:rsidR="000814EE" w:rsidRPr="000814EE" w:rsidRDefault="000814EE" w:rsidP="0014537F">
      <w:pPr>
        <w:spacing w:line="240" w:lineRule="auto"/>
        <w:jc w:val="both"/>
        <w:rPr>
          <w:rFonts w:ascii="Arial" w:hAnsi="Arial" w:cs="Arial"/>
          <w:snapToGrid w:val="0"/>
          <w:color w:val="auto"/>
          <w:sz w:val="20"/>
        </w:rPr>
      </w:pPr>
    </w:p>
    <w:p w14:paraId="2C9CC760" w14:textId="77777777" w:rsidR="000814EE" w:rsidRPr="000814EE" w:rsidRDefault="000814EE" w:rsidP="0014537F">
      <w:pPr>
        <w:spacing w:line="240" w:lineRule="auto"/>
        <w:ind w:left="360"/>
        <w:jc w:val="both"/>
        <w:rPr>
          <w:rFonts w:ascii="Arial" w:hAnsi="Arial" w:cs="Arial"/>
          <w:iCs/>
          <w:snapToGrid w:val="0"/>
          <w:color w:val="auto"/>
          <w:sz w:val="20"/>
          <w:u w:val="single"/>
        </w:rPr>
      </w:pPr>
      <w:r w:rsidRPr="000814EE">
        <w:rPr>
          <w:rFonts w:ascii="Arial" w:hAnsi="Arial" w:cs="Arial"/>
          <w:b/>
          <w:iCs/>
          <w:snapToGrid w:val="0"/>
          <w:color w:val="auto"/>
          <w:sz w:val="20"/>
          <w:u w:val="single"/>
        </w:rPr>
        <w:t>1905.1.9 ACI 318, Section 18.7.5</w:t>
      </w:r>
      <w:r w:rsidRPr="000814EE">
        <w:rPr>
          <w:rFonts w:ascii="Arial" w:hAnsi="Arial" w:cs="Arial"/>
          <w:bCs/>
          <w:iCs/>
          <w:snapToGrid w:val="0"/>
          <w:color w:val="auto"/>
          <w:sz w:val="20"/>
          <w:u w:val="single"/>
        </w:rPr>
        <w:t>.</w:t>
      </w:r>
      <w:r w:rsidRPr="000814EE">
        <w:rPr>
          <w:rFonts w:ascii="Arial" w:hAnsi="Arial" w:cs="Arial"/>
          <w:iCs/>
          <w:snapToGrid w:val="0"/>
          <w:color w:val="auto"/>
          <w:sz w:val="20"/>
          <w:u w:val="single"/>
        </w:rPr>
        <w:t xml:space="preserve"> Modify ACI 318, Section 18.7.5, by adding Section 18.7.5.8 and 18.7.5.9 as follows:</w:t>
      </w:r>
    </w:p>
    <w:p w14:paraId="159987B8" w14:textId="77777777" w:rsidR="000814EE" w:rsidRPr="000814EE" w:rsidRDefault="000814EE" w:rsidP="0014537F">
      <w:pPr>
        <w:spacing w:line="240" w:lineRule="auto"/>
        <w:ind w:left="360"/>
        <w:jc w:val="both"/>
        <w:rPr>
          <w:rFonts w:ascii="Arial" w:hAnsi="Arial" w:cs="Arial"/>
          <w:i/>
          <w:iCs/>
          <w:snapToGrid w:val="0"/>
          <w:color w:val="auto"/>
          <w:sz w:val="20"/>
          <w:u w:val="single"/>
        </w:rPr>
      </w:pPr>
    </w:p>
    <w:p w14:paraId="3DF84927" w14:textId="77777777" w:rsidR="000814EE" w:rsidRPr="000814EE" w:rsidRDefault="000814EE" w:rsidP="0014537F">
      <w:pPr>
        <w:spacing w:line="240" w:lineRule="auto"/>
        <w:ind w:left="720"/>
        <w:jc w:val="both"/>
        <w:rPr>
          <w:rFonts w:ascii="Arial" w:hAnsi="Arial" w:cs="Arial"/>
          <w:i/>
          <w:snapToGrid w:val="0"/>
          <w:color w:val="auto"/>
          <w:sz w:val="20"/>
          <w:u w:val="single"/>
        </w:rPr>
      </w:pPr>
      <w:r w:rsidRPr="000814EE">
        <w:rPr>
          <w:rFonts w:ascii="Arial" w:hAnsi="Arial" w:cs="Arial"/>
          <w:i/>
          <w:snapToGrid w:val="0"/>
          <w:color w:val="auto"/>
          <w:sz w:val="20"/>
          <w:u w:val="single"/>
        </w:rPr>
        <w:t>18.7.5.8 Where the calculated point of contraflexure is not within the middle half of the member clear height, provide transverse reinforcement as specified in ACI 318 Sections 18.7.5.1, Items (a) through (c), over the full height of the member.</w:t>
      </w:r>
    </w:p>
    <w:p w14:paraId="791B368E" w14:textId="77777777" w:rsidR="000814EE" w:rsidRPr="000814EE" w:rsidRDefault="000814EE" w:rsidP="0014537F">
      <w:pPr>
        <w:spacing w:line="240" w:lineRule="auto"/>
        <w:ind w:left="720"/>
        <w:jc w:val="both"/>
        <w:rPr>
          <w:rFonts w:ascii="Arial" w:hAnsi="Arial" w:cs="Arial"/>
          <w:i/>
          <w:snapToGrid w:val="0"/>
          <w:color w:val="auto"/>
          <w:sz w:val="20"/>
        </w:rPr>
      </w:pPr>
    </w:p>
    <w:p w14:paraId="2408DA2D" w14:textId="77777777" w:rsidR="000814EE" w:rsidRPr="000814EE" w:rsidRDefault="000814EE" w:rsidP="0014537F">
      <w:pPr>
        <w:spacing w:line="240" w:lineRule="auto"/>
        <w:ind w:left="720"/>
        <w:jc w:val="both"/>
        <w:rPr>
          <w:rFonts w:ascii="Arial" w:hAnsi="Arial" w:cs="Arial"/>
          <w:i/>
          <w:snapToGrid w:val="0"/>
          <w:color w:val="auto"/>
          <w:sz w:val="20"/>
          <w:u w:val="single"/>
        </w:rPr>
      </w:pPr>
      <w:r w:rsidRPr="000814EE">
        <w:rPr>
          <w:rFonts w:ascii="Arial" w:hAnsi="Arial" w:cs="Arial"/>
          <w:i/>
          <w:snapToGrid w:val="0"/>
          <w:color w:val="auto"/>
          <w:sz w:val="20"/>
          <w:u w:val="single"/>
        </w:rPr>
        <w:t xml:space="preserve">18.7.5.9 – At any section where the design strength, </w:t>
      </w:r>
      <w:r w:rsidRPr="000814EE">
        <w:rPr>
          <w:rFonts w:ascii="Symbol" w:eastAsia="Symbol" w:hAnsi="Symbol" w:cs="Symbol"/>
          <w:i/>
          <w:snapToGrid w:val="0"/>
          <w:color w:val="auto"/>
          <w:sz w:val="20"/>
          <w:u w:val="single"/>
        </w:rPr>
        <w:t></w:t>
      </w:r>
      <w:proofErr w:type="spellStart"/>
      <w:r w:rsidRPr="000814EE">
        <w:rPr>
          <w:rFonts w:ascii="Arial" w:hAnsi="Arial" w:cs="Arial"/>
          <w:i/>
          <w:snapToGrid w:val="0"/>
          <w:color w:val="auto"/>
          <w:sz w:val="20"/>
          <w:u w:val="single"/>
        </w:rPr>
        <w:t>P</w:t>
      </w:r>
      <w:r w:rsidRPr="000814EE">
        <w:rPr>
          <w:rFonts w:ascii="Arial" w:hAnsi="Arial" w:cs="Arial"/>
          <w:i/>
          <w:snapToGrid w:val="0"/>
          <w:color w:val="auto"/>
          <w:sz w:val="20"/>
          <w:u w:val="single"/>
          <w:vertAlign w:val="subscript"/>
        </w:rPr>
        <w:t>n</w:t>
      </w:r>
      <w:proofErr w:type="spellEnd"/>
      <w:r w:rsidRPr="000814EE">
        <w:rPr>
          <w:rFonts w:ascii="Arial" w:hAnsi="Arial" w:cs="Arial"/>
          <w:i/>
          <w:snapToGrid w:val="0"/>
          <w:color w:val="auto"/>
          <w:sz w:val="20"/>
          <w:u w:val="single"/>
        </w:rPr>
        <w:t xml:space="preserve">, of the column is less than the sum of the shears </w:t>
      </w:r>
      <w:proofErr w:type="spellStart"/>
      <w:r w:rsidRPr="000814EE">
        <w:rPr>
          <w:rFonts w:ascii="Arial" w:hAnsi="Arial" w:cs="Arial"/>
          <w:i/>
          <w:snapToGrid w:val="0"/>
          <w:color w:val="auto"/>
          <w:sz w:val="20"/>
          <w:u w:val="single"/>
        </w:rPr>
        <w:t>V</w:t>
      </w:r>
      <w:r w:rsidRPr="000814EE">
        <w:rPr>
          <w:rFonts w:ascii="Arial" w:hAnsi="Arial" w:cs="Arial"/>
          <w:i/>
          <w:snapToGrid w:val="0"/>
          <w:color w:val="auto"/>
          <w:sz w:val="20"/>
          <w:u w:val="single"/>
          <w:vertAlign w:val="subscript"/>
        </w:rPr>
        <w:t>e</w:t>
      </w:r>
      <w:proofErr w:type="spellEnd"/>
      <w:r w:rsidRPr="000814EE">
        <w:rPr>
          <w:rFonts w:ascii="Arial" w:hAnsi="Arial" w:cs="Arial"/>
          <w:i/>
          <w:snapToGrid w:val="0"/>
          <w:color w:val="auto"/>
          <w:sz w:val="20"/>
          <w:u w:val="single"/>
        </w:rPr>
        <w:t xml:space="preserve"> computed in accordance with ACI 318 Sections 18.7.6.1 and 18.6.5.1 for all the beams framing into the column above the level under consideration, transverse reinforcement as specified in ACI 318 Sections 18.7.5.1 through 18.7.5.3 shall be provided. For beams framing into opposite sides of the column, the moment components are permitted to be assumed to be of opposite sign. For the determination of the design strength, </w:t>
      </w:r>
      <w:r w:rsidRPr="000814EE">
        <w:rPr>
          <w:rFonts w:ascii="Symbol" w:eastAsia="Symbol" w:hAnsi="Symbol" w:cs="Symbol"/>
          <w:i/>
          <w:snapToGrid w:val="0"/>
          <w:color w:val="auto"/>
          <w:sz w:val="20"/>
          <w:u w:val="single"/>
        </w:rPr>
        <w:t></w:t>
      </w:r>
      <w:proofErr w:type="spellStart"/>
      <w:r w:rsidRPr="000814EE">
        <w:rPr>
          <w:rFonts w:ascii="Arial" w:hAnsi="Arial" w:cs="Arial"/>
          <w:i/>
          <w:snapToGrid w:val="0"/>
          <w:color w:val="auto"/>
          <w:sz w:val="20"/>
          <w:u w:val="single"/>
        </w:rPr>
        <w:t>P</w:t>
      </w:r>
      <w:r w:rsidRPr="000814EE">
        <w:rPr>
          <w:rFonts w:ascii="Arial" w:hAnsi="Arial" w:cs="Arial"/>
          <w:i/>
          <w:snapToGrid w:val="0"/>
          <w:color w:val="auto"/>
          <w:sz w:val="20"/>
          <w:u w:val="single"/>
          <w:vertAlign w:val="subscript"/>
        </w:rPr>
        <w:t>n</w:t>
      </w:r>
      <w:proofErr w:type="spellEnd"/>
      <w:r w:rsidRPr="000814EE">
        <w:rPr>
          <w:rFonts w:ascii="Arial" w:hAnsi="Arial" w:cs="Arial"/>
          <w:i/>
          <w:snapToGrid w:val="0"/>
          <w:color w:val="auto"/>
          <w:sz w:val="20"/>
          <w:u w:val="single"/>
        </w:rPr>
        <w:t>, of the column, these moments are permitted to be assumed to result from the deformation of the frame in any one principal axis.</w:t>
      </w:r>
    </w:p>
    <w:p w14:paraId="02A6BC1B" w14:textId="77777777" w:rsidR="000814EE" w:rsidRPr="000814EE" w:rsidRDefault="000814EE" w:rsidP="0014537F">
      <w:pPr>
        <w:spacing w:line="240" w:lineRule="auto"/>
        <w:ind w:left="360"/>
        <w:jc w:val="both"/>
        <w:rPr>
          <w:rFonts w:ascii="Arial" w:hAnsi="Arial" w:cs="Arial"/>
          <w:snapToGrid w:val="0"/>
          <w:color w:val="auto"/>
          <w:sz w:val="20"/>
        </w:rPr>
      </w:pPr>
    </w:p>
    <w:p w14:paraId="518AFD6C" w14:textId="77777777" w:rsidR="000814EE" w:rsidRPr="000814EE" w:rsidRDefault="000814EE" w:rsidP="0014537F">
      <w:pPr>
        <w:spacing w:line="240" w:lineRule="auto"/>
        <w:ind w:left="360"/>
        <w:jc w:val="both"/>
        <w:rPr>
          <w:rFonts w:ascii="Arial" w:hAnsi="Arial" w:cs="Arial"/>
          <w:iCs/>
          <w:snapToGrid w:val="0"/>
          <w:color w:val="auto"/>
          <w:sz w:val="20"/>
          <w:u w:val="single"/>
        </w:rPr>
      </w:pPr>
      <w:r w:rsidRPr="000814EE">
        <w:rPr>
          <w:rFonts w:ascii="Arial" w:hAnsi="Arial" w:cs="Arial"/>
          <w:b/>
          <w:iCs/>
          <w:snapToGrid w:val="0"/>
          <w:color w:val="auto"/>
          <w:sz w:val="20"/>
          <w:u w:val="single"/>
        </w:rPr>
        <w:t>1905.1.10 ACI 318, Section 18.10.4</w:t>
      </w:r>
      <w:r w:rsidRPr="000814EE">
        <w:rPr>
          <w:rFonts w:ascii="Arial" w:hAnsi="Arial" w:cs="Arial"/>
          <w:bCs/>
          <w:iCs/>
          <w:snapToGrid w:val="0"/>
          <w:color w:val="auto"/>
          <w:sz w:val="20"/>
          <w:u w:val="single"/>
        </w:rPr>
        <w:t>.</w:t>
      </w:r>
      <w:r w:rsidRPr="000814EE">
        <w:rPr>
          <w:rFonts w:ascii="Arial" w:hAnsi="Arial" w:cs="Arial"/>
          <w:iCs/>
          <w:snapToGrid w:val="0"/>
          <w:color w:val="auto"/>
          <w:sz w:val="20"/>
          <w:u w:val="single"/>
        </w:rPr>
        <w:t xml:space="preserve"> Modify ACI 318, Section 18.10.4, by adding Section 18.10.4.7 as follows:</w:t>
      </w:r>
    </w:p>
    <w:p w14:paraId="5C28F91E" w14:textId="77777777" w:rsidR="000814EE" w:rsidRPr="000814EE" w:rsidRDefault="000814EE" w:rsidP="0014537F">
      <w:pPr>
        <w:spacing w:line="240" w:lineRule="auto"/>
        <w:ind w:left="360"/>
        <w:jc w:val="both"/>
        <w:rPr>
          <w:rFonts w:ascii="Arial" w:hAnsi="Arial" w:cs="Arial"/>
          <w:snapToGrid w:val="0"/>
          <w:color w:val="auto"/>
          <w:sz w:val="20"/>
        </w:rPr>
      </w:pPr>
    </w:p>
    <w:p w14:paraId="2AE9DF6C" w14:textId="77777777" w:rsidR="000814EE" w:rsidRPr="000814EE" w:rsidRDefault="000814EE" w:rsidP="0014537F">
      <w:pPr>
        <w:spacing w:line="240" w:lineRule="auto"/>
        <w:ind w:left="720"/>
        <w:jc w:val="both"/>
        <w:rPr>
          <w:rFonts w:ascii="Arial" w:hAnsi="Arial" w:cs="Arial"/>
          <w:i/>
          <w:snapToGrid w:val="0"/>
          <w:color w:val="auto"/>
          <w:sz w:val="20"/>
          <w:u w:val="single"/>
        </w:rPr>
      </w:pPr>
      <w:r w:rsidRPr="000814EE">
        <w:rPr>
          <w:rFonts w:ascii="Arial" w:hAnsi="Arial" w:cs="Arial"/>
          <w:i/>
          <w:snapToGrid w:val="0"/>
          <w:color w:val="auto"/>
          <w:sz w:val="20"/>
          <w:u w:val="single"/>
        </w:rPr>
        <w:t>18.10.4.7 – Walls and portions of walls with P</w:t>
      </w:r>
      <w:r w:rsidRPr="000814EE">
        <w:rPr>
          <w:rFonts w:ascii="Arial" w:hAnsi="Arial" w:cs="Arial"/>
          <w:i/>
          <w:snapToGrid w:val="0"/>
          <w:color w:val="auto"/>
          <w:sz w:val="20"/>
          <w:u w:val="single"/>
          <w:vertAlign w:val="subscript"/>
        </w:rPr>
        <w:t>u</w:t>
      </w:r>
      <w:r w:rsidRPr="000814EE">
        <w:rPr>
          <w:rFonts w:ascii="Arial" w:hAnsi="Arial" w:cs="Arial"/>
          <w:i/>
          <w:snapToGrid w:val="0"/>
          <w:color w:val="auto"/>
          <w:sz w:val="20"/>
          <w:u w:val="single"/>
        </w:rPr>
        <w:t xml:space="preserve"> &gt; 0.35P</w:t>
      </w:r>
      <w:r w:rsidRPr="000814EE">
        <w:rPr>
          <w:rFonts w:ascii="Arial" w:hAnsi="Arial" w:cs="Arial"/>
          <w:i/>
          <w:snapToGrid w:val="0"/>
          <w:color w:val="auto"/>
          <w:sz w:val="20"/>
          <w:u w:val="single"/>
          <w:vertAlign w:val="subscript"/>
        </w:rPr>
        <w:t>o</w:t>
      </w:r>
      <w:r w:rsidRPr="000814EE">
        <w:rPr>
          <w:rFonts w:ascii="Arial" w:hAnsi="Arial" w:cs="Arial"/>
          <w:i/>
          <w:snapToGrid w:val="0"/>
          <w:color w:val="auto"/>
          <w:sz w:val="20"/>
          <w:u w:val="single"/>
        </w:rPr>
        <w:t xml:space="preserve"> shall not be considered to contribute to the calculated shear strength of the structure for resisting earthquake-induced forces. Such walls shall conform to the requirements of ACI 318 Section 18.14.</w:t>
      </w:r>
    </w:p>
    <w:p w14:paraId="692CFECF" w14:textId="77777777" w:rsidR="000814EE" w:rsidRPr="000814EE" w:rsidRDefault="000814EE" w:rsidP="0014537F">
      <w:pPr>
        <w:spacing w:line="240" w:lineRule="auto"/>
        <w:ind w:left="360"/>
        <w:jc w:val="both"/>
        <w:rPr>
          <w:rFonts w:ascii="Arial" w:hAnsi="Arial" w:cs="Arial"/>
          <w:snapToGrid w:val="0"/>
          <w:color w:val="auto"/>
          <w:sz w:val="20"/>
        </w:rPr>
      </w:pPr>
    </w:p>
    <w:p w14:paraId="7E383D76" w14:textId="77777777" w:rsidR="000814EE" w:rsidRPr="000814EE" w:rsidRDefault="000814EE" w:rsidP="0014537F">
      <w:pPr>
        <w:spacing w:line="240" w:lineRule="auto"/>
        <w:ind w:left="360"/>
        <w:jc w:val="both"/>
        <w:rPr>
          <w:rFonts w:ascii="Arial" w:hAnsi="Arial" w:cs="Arial"/>
          <w:iCs/>
          <w:snapToGrid w:val="0"/>
          <w:color w:val="auto"/>
          <w:sz w:val="20"/>
          <w:u w:val="single"/>
        </w:rPr>
      </w:pPr>
      <w:r w:rsidRPr="000814EE">
        <w:rPr>
          <w:rFonts w:ascii="Arial" w:hAnsi="Arial" w:cs="Arial"/>
          <w:b/>
          <w:iCs/>
          <w:snapToGrid w:val="0"/>
          <w:color w:val="auto"/>
          <w:sz w:val="20"/>
          <w:u w:val="single"/>
        </w:rPr>
        <w:t>1905.1.11 ACI 318, Section 18.12.6.</w:t>
      </w:r>
      <w:r w:rsidRPr="000814EE">
        <w:rPr>
          <w:rFonts w:ascii="Arial" w:hAnsi="Arial" w:cs="Arial"/>
          <w:iCs/>
          <w:snapToGrid w:val="0"/>
          <w:color w:val="auto"/>
          <w:sz w:val="20"/>
          <w:u w:val="single"/>
        </w:rPr>
        <w:t xml:space="preserve"> Modify ACI 318, by adding Section 18.12.6.2 as follows:</w:t>
      </w:r>
    </w:p>
    <w:p w14:paraId="4E9AD825" w14:textId="77777777" w:rsidR="000814EE" w:rsidRPr="000814EE" w:rsidRDefault="000814EE" w:rsidP="0014537F">
      <w:pPr>
        <w:spacing w:line="240" w:lineRule="auto"/>
        <w:ind w:left="360"/>
        <w:jc w:val="both"/>
        <w:rPr>
          <w:rFonts w:ascii="Arial" w:hAnsi="Arial" w:cs="Arial"/>
          <w:iCs/>
          <w:snapToGrid w:val="0"/>
          <w:color w:val="auto"/>
          <w:sz w:val="20"/>
          <w:u w:val="single"/>
        </w:rPr>
      </w:pPr>
    </w:p>
    <w:p w14:paraId="2562DC15" w14:textId="77777777" w:rsidR="000814EE" w:rsidRPr="000814EE" w:rsidRDefault="000814EE" w:rsidP="0014537F">
      <w:pPr>
        <w:spacing w:line="240" w:lineRule="auto"/>
        <w:ind w:left="720"/>
        <w:jc w:val="both"/>
        <w:rPr>
          <w:rFonts w:ascii="Arial" w:hAnsi="Arial" w:cs="Arial"/>
          <w:i/>
          <w:snapToGrid w:val="0"/>
          <w:color w:val="auto"/>
          <w:sz w:val="20"/>
          <w:u w:val="single"/>
        </w:rPr>
      </w:pPr>
      <w:r w:rsidRPr="000814EE">
        <w:rPr>
          <w:rFonts w:ascii="Arial" w:hAnsi="Arial" w:cs="Arial"/>
          <w:i/>
          <w:snapToGrid w:val="0"/>
          <w:color w:val="auto"/>
          <w:sz w:val="20"/>
          <w:u w:val="single"/>
        </w:rPr>
        <w:t xml:space="preserve">18.12.6.2 Collector and boundary elements in topping slabs placed over precast floor and roof elements shall not be less than 3 inches (76 mm) or 6 </w:t>
      </w:r>
      <w:proofErr w:type="spellStart"/>
      <w:r w:rsidRPr="000814EE">
        <w:rPr>
          <w:rFonts w:ascii="Arial" w:hAnsi="Arial" w:cs="Arial"/>
          <w:i/>
          <w:snapToGrid w:val="0"/>
          <w:color w:val="auto"/>
          <w:sz w:val="20"/>
          <w:u w:val="single"/>
        </w:rPr>
        <w:t>d</w:t>
      </w:r>
      <w:r w:rsidRPr="000814EE">
        <w:rPr>
          <w:rFonts w:ascii="Arial" w:hAnsi="Arial" w:cs="Arial"/>
          <w:i/>
          <w:snapToGrid w:val="0"/>
          <w:color w:val="auto"/>
          <w:sz w:val="20"/>
          <w:u w:val="single"/>
          <w:vertAlign w:val="subscript"/>
        </w:rPr>
        <w:t>b</w:t>
      </w:r>
      <w:proofErr w:type="spellEnd"/>
      <w:r w:rsidRPr="000814EE">
        <w:rPr>
          <w:rFonts w:ascii="Arial" w:hAnsi="Arial" w:cs="Arial"/>
          <w:i/>
          <w:snapToGrid w:val="0"/>
          <w:color w:val="auto"/>
          <w:sz w:val="20"/>
          <w:u w:val="single"/>
        </w:rPr>
        <w:t xml:space="preserve"> in thickness, where </w:t>
      </w:r>
      <w:proofErr w:type="spellStart"/>
      <w:r w:rsidRPr="000814EE">
        <w:rPr>
          <w:rFonts w:ascii="Arial" w:hAnsi="Arial" w:cs="Arial"/>
          <w:i/>
          <w:snapToGrid w:val="0"/>
          <w:color w:val="auto"/>
          <w:sz w:val="20"/>
          <w:u w:val="single"/>
        </w:rPr>
        <w:t>d</w:t>
      </w:r>
      <w:r w:rsidRPr="000814EE">
        <w:rPr>
          <w:rFonts w:ascii="Arial" w:hAnsi="Arial" w:cs="Arial"/>
          <w:i/>
          <w:snapToGrid w:val="0"/>
          <w:color w:val="auto"/>
          <w:sz w:val="20"/>
          <w:u w:val="single"/>
          <w:vertAlign w:val="subscript"/>
        </w:rPr>
        <w:t>b</w:t>
      </w:r>
      <w:proofErr w:type="spellEnd"/>
      <w:r w:rsidRPr="000814EE">
        <w:rPr>
          <w:rFonts w:ascii="Arial" w:hAnsi="Arial" w:cs="Arial"/>
          <w:i/>
          <w:snapToGrid w:val="0"/>
          <w:color w:val="auto"/>
          <w:sz w:val="20"/>
          <w:u w:val="single"/>
        </w:rPr>
        <w:t xml:space="preserve"> is the diameter of the largest reinforcement in the topping slab. </w:t>
      </w:r>
    </w:p>
    <w:p w14:paraId="5CA1E6E5" w14:textId="77777777" w:rsidR="000814EE" w:rsidRPr="000814EE" w:rsidRDefault="000814EE" w:rsidP="0014537F">
      <w:pPr>
        <w:spacing w:line="240" w:lineRule="auto"/>
        <w:rPr>
          <w:rFonts w:ascii="Arial" w:hAnsi="Arial" w:cs="Arial"/>
          <w:snapToGrid w:val="0"/>
          <w:color w:val="auto"/>
          <w:sz w:val="20"/>
          <w:highlight w:val="yellow"/>
        </w:rPr>
      </w:pPr>
    </w:p>
    <w:p w14:paraId="4A23D427" w14:textId="77777777" w:rsidR="000814EE" w:rsidRPr="000814EE" w:rsidRDefault="000814EE" w:rsidP="0014537F">
      <w:pPr>
        <w:spacing w:line="240" w:lineRule="auto"/>
        <w:rPr>
          <w:rFonts w:ascii="Arial" w:hAnsi="Arial" w:cs="Arial"/>
          <w:snapToGrid w:val="0"/>
          <w:color w:val="auto"/>
          <w:sz w:val="20"/>
          <w:highlight w:val="yellow"/>
        </w:rPr>
      </w:pPr>
    </w:p>
    <w:p w14:paraId="5B8ECAC3" w14:textId="77777777" w:rsidR="000814EE" w:rsidRPr="000814EE" w:rsidRDefault="000814EE" w:rsidP="0014537F">
      <w:pPr>
        <w:spacing w:line="240" w:lineRule="auto"/>
        <w:rPr>
          <w:rFonts w:ascii="Arial" w:hAnsi="Arial" w:cs="Arial"/>
          <w:b/>
          <w:bCs/>
          <w:snapToGrid w:val="0"/>
          <w:color w:val="auto"/>
          <w:sz w:val="20"/>
        </w:rPr>
      </w:pPr>
      <w:r w:rsidRPr="000814EE">
        <w:rPr>
          <w:rFonts w:ascii="Arial" w:hAnsi="Arial" w:cs="Arial"/>
          <w:b/>
          <w:bCs/>
          <w:snapToGrid w:val="0"/>
          <w:color w:val="auto"/>
          <w:sz w:val="20"/>
        </w:rPr>
        <w:t>RATIONALE:</w:t>
      </w:r>
    </w:p>
    <w:p w14:paraId="10057894" w14:textId="77777777" w:rsidR="000814EE" w:rsidRPr="000814EE" w:rsidRDefault="000814EE" w:rsidP="0014537F">
      <w:pPr>
        <w:spacing w:line="240" w:lineRule="auto"/>
        <w:jc w:val="both"/>
        <w:rPr>
          <w:rFonts w:ascii="Arial" w:hAnsi="Arial" w:cs="Arial"/>
          <w:color w:val="auto"/>
          <w:sz w:val="20"/>
        </w:rPr>
      </w:pPr>
    </w:p>
    <w:p w14:paraId="3CEF8229" w14:textId="77777777" w:rsidR="000814EE" w:rsidRPr="000814EE" w:rsidRDefault="000814EE" w:rsidP="0014537F">
      <w:pPr>
        <w:spacing w:line="240" w:lineRule="auto"/>
        <w:jc w:val="both"/>
        <w:rPr>
          <w:rFonts w:ascii="Arial" w:hAnsi="Arial" w:cs="Arial"/>
          <w:color w:val="auto"/>
          <w:sz w:val="20"/>
        </w:rPr>
      </w:pPr>
      <w:r w:rsidRPr="000814EE">
        <w:rPr>
          <w:rFonts w:ascii="Arial" w:hAnsi="Arial" w:cs="Arial"/>
          <w:color w:val="auto"/>
          <w:sz w:val="20"/>
        </w:rPr>
        <w:t>This amendment is intended to carry over critical provisions for the design of concrete columns in moment frames from the legacy 1997 Uniform Building Code. Increased confinement is critical to the integrity of such columns and these modifications ensure that it is provided when certain thresholds are exceeded.</w:t>
      </w:r>
    </w:p>
    <w:p w14:paraId="4B6121CE" w14:textId="77777777" w:rsidR="000814EE" w:rsidRPr="000814EE" w:rsidRDefault="000814EE" w:rsidP="0014537F">
      <w:pPr>
        <w:spacing w:line="240" w:lineRule="auto"/>
        <w:jc w:val="both"/>
        <w:rPr>
          <w:rFonts w:ascii="Arial" w:hAnsi="Arial" w:cs="Arial"/>
          <w:color w:val="auto"/>
          <w:sz w:val="20"/>
        </w:rPr>
      </w:pPr>
    </w:p>
    <w:p w14:paraId="685ABD8A" w14:textId="77777777" w:rsidR="000814EE" w:rsidRPr="000814EE" w:rsidRDefault="000814EE" w:rsidP="0014537F">
      <w:pPr>
        <w:spacing w:line="240" w:lineRule="auto"/>
        <w:jc w:val="both"/>
        <w:rPr>
          <w:rFonts w:ascii="Arial" w:hAnsi="Arial" w:cs="Arial"/>
          <w:color w:val="auto"/>
          <w:sz w:val="20"/>
        </w:rPr>
      </w:pPr>
      <w:r w:rsidRPr="000814EE">
        <w:rPr>
          <w:rFonts w:ascii="Arial" w:hAnsi="Arial" w:cs="Arial"/>
          <w:color w:val="auto"/>
          <w:sz w:val="20"/>
        </w:rPr>
        <w:t>In addition, this amendment carries over from the legacy 1997 Uniform Building Code a critical provision for the design of concrete shear walls. It essentially limits the use of very highly gravity-loaded walls in being included in the seismic load resisting system, since their failure could have catastrophic effect on the building.</w:t>
      </w:r>
    </w:p>
    <w:p w14:paraId="7C2651F0" w14:textId="77777777" w:rsidR="000814EE" w:rsidRPr="000814EE" w:rsidRDefault="000814EE" w:rsidP="0014537F">
      <w:pPr>
        <w:spacing w:line="240" w:lineRule="auto"/>
        <w:jc w:val="both"/>
        <w:rPr>
          <w:rFonts w:ascii="Arial" w:hAnsi="Arial" w:cs="Arial"/>
          <w:color w:val="auto"/>
          <w:sz w:val="20"/>
        </w:rPr>
      </w:pPr>
    </w:p>
    <w:p w14:paraId="65225939" w14:textId="77777777" w:rsidR="000814EE" w:rsidRPr="000814EE" w:rsidRDefault="000814EE" w:rsidP="0014537F">
      <w:pPr>
        <w:spacing w:line="240" w:lineRule="auto"/>
        <w:jc w:val="both"/>
        <w:rPr>
          <w:rFonts w:ascii="Arial" w:hAnsi="Arial" w:cs="Arial"/>
          <w:color w:val="auto"/>
          <w:sz w:val="20"/>
        </w:rPr>
      </w:pPr>
      <w:r w:rsidRPr="000814EE">
        <w:rPr>
          <w:rFonts w:ascii="Arial" w:hAnsi="Arial" w:cs="Arial"/>
          <w:color w:val="auto"/>
          <w:sz w:val="20"/>
        </w:rPr>
        <w:t>Furthermore, this amendment was incorporated in the code based on observations from the 1994 Northridge Earthquake. Rebar placed in very thin concrete topping slabs have been observed in some instances to have popped out of the slab due to insufficient concrete coverage. This modification ensures that critical boundary and collector rebars are placed in sufficiently thick topping slab to prevent buckling of such reinforcements.</w:t>
      </w:r>
    </w:p>
    <w:p w14:paraId="71C5D56B" w14:textId="77777777" w:rsidR="000814EE" w:rsidRPr="000814EE" w:rsidRDefault="000814EE" w:rsidP="0014537F">
      <w:pPr>
        <w:spacing w:line="240" w:lineRule="auto"/>
        <w:jc w:val="both"/>
        <w:rPr>
          <w:rFonts w:ascii="Arial" w:hAnsi="Arial" w:cs="Arial"/>
          <w:color w:val="auto"/>
          <w:sz w:val="20"/>
        </w:rPr>
      </w:pPr>
    </w:p>
    <w:p w14:paraId="4D99516C" w14:textId="77777777" w:rsidR="000814EE" w:rsidRPr="000814EE" w:rsidRDefault="000814EE" w:rsidP="0014537F">
      <w:pPr>
        <w:spacing w:line="240" w:lineRule="auto"/>
        <w:jc w:val="both"/>
        <w:rPr>
          <w:rFonts w:ascii="Arial" w:hAnsi="Arial" w:cs="Arial"/>
          <w:color w:val="auto"/>
          <w:sz w:val="20"/>
        </w:rPr>
      </w:pPr>
      <w:r w:rsidRPr="000814EE">
        <w:rPr>
          <w:rFonts w:ascii="Arial" w:hAnsi="Arial" w:cs="Arial"/>
          <w:color w:val="auto"/>
          <w:sz w:val="20"/>
          <w:szCs w:val="20"/>
        </w:rPr>
        <w:t>This proposed amendment is a continuation of an amendment adopted during previous code adoption cycles.</w:t>
      </w:r>
    </w:p>
    <w:p w14:paraId="0DD57747" w14:textId="77777777" w:rsidR="000814EE" w:rsidRPr="000814EE" w:rsidRDefault="000814EE" w:rsidP="0014537F">
      <w:pPr>
        <w:spacing w:line="240" w:lineRule="auto"/>
        <w:rPr>
          <w:rFonts w:ascii="Arial" w:hAnsi="Arial" w:cs="Arial"/>
          <w:color w:val="auto"/>
          <w:sz w:val="20"/>
          <w:highlight w:val="yellow"/>
        </w:rPr>
      </w:pPr>
    </w:p>
    <w:p w14:paraId="514D8681" w14:textId="77777777" w:rsidR="000814EE" w:rsidRPr="000814EE" w:rsidRDefault="000814EE" w:rsidP="0014537F">
      <w:pPr>
        <w:spacing w:line="240" w:lineRule="auto"/>
        <w:rPr>
          <w:rFonts w:ascii="Arial" w:hAnsi="Arial" w:cs="Arial"/>
          <w:color w:val="auto"/>
          <w:sz w:val="20"/>
          <w:highlight w:val="yellow"/>
        </w:rPr>
      </w:pPr>
    </w:p>
    <w:p w14:paraId="262DE70B" w14:textId="77777777" w:rsidR="000814EE" w:rsidRPr="000814EE" w:rsidRDefault="000814EE" w:rsidP="0014537F">
      <w:pPr>
        <w:spacing w:line="240" w:lineRule="auto"/>
        <w:rPr>
          <w:rFonts w:ascii="Arial" w:hAnsi="Arial" w:cs="Arial"/>
          <w:b/>
          <w:bCs/>
          <w:color w:val="auto"/>
          <w:sz w:val="20"/>
        </w:rPr>
      </w:pPr>
      <w:r w:rsidRPr="000814EE">
        <w:rPr>
          <w:rFonts w:ascii="Arial" w:hAnsi="Arial" w:cs="Arial"/>
          <w:b/>
          <w:bCs/>
          <w:color w:val="auto"/>
          <w:sz w:val="20"/>
        </w:rPr>
        <w:t>FINDINGS:</w:t>
      </w:r>
    </w:p>
    <w:p w14:paraId="4A056537" w14:textId="77777777" w:rsidR="000814EE" w:rsidRPr="000814EE" w:rsidRDefault="000814EE" w:rsidP="0014537F">
      <w:pPr>
        <w:spacing w:line="240" w:lineRule="auto"/>
        <w:rPr>
          <w:rFonts w:ascii="Arial" w:hAnsi="Arial" w:cs="Arial"/>
          <w:color w:val="auto"/>
          <w:sz w:val="20"/>
        </w:rPr>
      </w:pPr>
    </w:p>
    <w:p w14:paraId="4C08CF1D" w14:textId="77777777" w:rsidR="000814EE" w:rsidRPr="000814EE" w:rsidRDefault="000814EE" w:rsidP="0014537F">
      <w:pPr>
        <w:spacing w:line="240" w:lineRule="auto"/>
        <w:jc w:val="both"/>
        <w:rPr>
          <w:rFonts w:ascii="Arial" w:hAnsi="Arial" w:cs="Arial"/>
          <w:color w:val="auto"/>
          <w:sz w:val="20"/>
          <w:szCs w:val="20"/>
        </w:rPr>
      </w:pPr>
      <w:r w:rsidRPr="000814EE">
        <w:rPr>
          <w:rFonts w:ascii="Arial" w:hAnsi="Arial" w:cs="Arial"/>
          <w:color w:val="auto"/>
          <w:sz w:val="20"/>
          <w:szCs w:val="20"/>
        </w:rPr>
        <w:t xml:space="preserve">Local Geological Conditions – The greater Los Angeles region is a densely populated area having buildings and structures constructed over and near a vast array of fault systems capable of producing major earthquakes, </w:t>
      </w:r>
      <w:r w:rsidRPr="000814EE">
        <w:rPr>
          <w:rFonts w:ascii="Arial" w:hAnsi="Arial" w:cs="Arial"/>
          <w:color w:val="auto"/>
          <w:sz w:val="20"/>
          <w:szCs w:val="20"/>
        </w:rPr>
        <w:lastRenderedPageBreak/>
        <w:t>including but not limited to the recent 1994 Northridge Earthquake. The proposed modification to increase confinement in critical columns, limiting the use of highly gravity loaded walls, and increase concrete coverage in thin slabs will have to prevent failure of the structure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C971627" w14:textId="097BDA27" w:rsidR="00606C71" w:rsidRDefault="00606C71" w:rsidP="0014537F">
      <w:pPr>
        <w:spacing w:line="240" w:lineRule="auto"/>
        <w:rPr>
          <w:rFonts w:ascii="Arial" w:hAnsi="Arial" w:cs="Arial"/>
          <w:color w:val="auto"/>
          <w:sz w:val="20"/>
          <w:szCs w:val="20"/>
        </w:rPr>
      </w:pPr>
    </w:p>
    <w:p w14:paraId="6F6CC9DB" w14:textId="3B88BF89" w:rsidR="00C1427D" w:rsidRDefault="00C1427D" w:rsidP="0014537F">
      <w:pPr>
        <w:spacing w:after="200" w:line="240" w:lineRule="auto"/>
        <w:rPr>
          <w:rFonts w:ascii="Arial" w:hAnsi="Arial" w:cs="Arial"/>
          <w:color w:val="auto"/>
          <w:sz w:val="20"/>
          <w:szCs w:val="20"/>
        </w:rPr>
      </w:pPr>
      <w:r>
        <w:rPr>
          <w:rFonts w:ascii="Arial" w:hAnsi="Arial" w:cs="Arial"/>
          <w:color w:val="auto"/>
          <w:sz w:val="20"/>
          <w:szCs w:val="20"/>
        </w:rPr>
        <w:br w:type="page"/>
      </w:r>
    </w:p>
    <w:p w14:paraId="4B8AC07E" w14:textId="0C00BDA0" w:rsidR="009F4C49" w:rsidRPr="009F4C49" w:rsidRDefault="009F4C49" w:rsidP="009F4C49">
      <w:pPr>
        <w:spacing w:line="240" w:lineRule="auto"/>
        <w:jc w:val="center"/>
        <w:rPr>
          <w:rFonts w:ascii="Arial" w:hAnsi="Arial" w:cs="Arial"/>
          <w:b/>
          <w:bCs/>
          <w:color w:val="auto"/>
          <w:szCs w:val="28"/>
        </w:rPr>
      </w:pPr>
      <w:r w:rsidRPr="009F4C49">
        <w:rPr>
          <w:rFonts w:ascii="Arial" w:hAnsi="Arial" w:cs="Arial"/>
          <w:b/>
          <w:bCs/>
          <w:color w:val="auto"/>
          <w:szCs w:val="28"/>
        </w:rPr>
        <w:lastRenderedPageBreak/>
        <w:t>2022 LARUCP 23-01</w:t>
      </w:r>
    </w:p>
    <w:p w14:paraId="2940DD2D" w14:textId="77777777" w:rsidR="009F4C49" w:rsidRDefault="009F4C49" w:rsidP="0014537F">
      <w:pPr>
        <w:spacing w:line="240" w:lineRule="auto"/>
        <w:jc w:val="both"/>
        <w:rPr>
          <w:rFonts w:ascii="Arial" w:hAnsi="Arial" w:cs="Arial"/>
          <w:color w:val="auto"/>
          <w:sz w:val="20"/>
          <w:szCs w:val="20"/>
        </w:rPr>
      </w:pPr>
    </w:p>
    <w:p w14:paraId="7FA63A1A" w14:textId="25076F2D" w:rsidR="000722F6" w:rsidRDefault="009F4C49" w:rsidP="0014537F">
      <w:pPr>
        <w:spacing w:line="240" w:lineRule="auto"/>
        <w:jc w:val="both"/>
        <w:rPr>
          <w:rFonts w:ascii="Arial" w:hAnsi="Arial" w:cs="Arial"/>
          <w:color w:val="auto"/>
          <w:sz w:val="20"/>
          <w:szCs w:val="20"/>
        </w:rPr>
      </w:pPr>
      <w:r w:rsidRPr="009F4C49">
        <w:rPr>
          <w:rFonts w:ascii="Arial" w:hAnsi="Arial" w:cs="Arial"/>
          <w:color w:val="auto"/>
          <w:sz w:val="20"/>
          <w:szCs w:val="20"/>
        </w:rPr>
        <w:t>Section 2304.10.2 of the 2022 Edition of the California Building Code is amended to read as follows:</w:t>
      </w:r>
    </w:p>
    <w:p w14:paraId="1E78F99A" w14:textId="77777777" w:rsidR="009F4C49" w:rsidRPr="000722F6" w:rsidRDefault="009F4C49" w:rsidP="0014537F">
      <w:pPr>
        <w:spacing w:line="240" w:lineRule="auto"/>
        <w:jc w:val="both"/>
        <w:rPr>
          <w:rFonts w:ascii="Arial" w:hAnsi="Arial" w:cs="Arial"/>
          <w:color w:val="auto"/>
          <w:sz w:val="20"/>
          <w:szCs w:val="20"/>
          <w:highlight w:val="yellow"/>
        </w:rPr>
      </w:pPr>
    </w:p>
    <w:p w14:paraId="270FEECF" w14:textId="77777777" w:rsidR="000722F6" w:rsidRPr="000722F6" w:rsidRDefault="000722F6" w:rsidP="0014537F">
      <w:pPr>
        <w:spacing w:line="240" w:lineRule="auto"/>
        <w:jc w:val="both"/>
        <w:rPr>
          <w:rFonts w:ascii="Arial" w:hAnsi="Arial" w:cs="Arial"/>
          <w:color w:val="auto"/>
          <w:sz w:val="20"/>
          <w:szCs w:val="20"/>
        </w:rPr>
      </w:pPr>
      <w:r w:rsidRPr="000722F6">
        <w:rPr>
          <w:rFonts w:ascii="Arial" w:hAnsi="Arial" w:cs="Arial"/>
          <w:b/>
          <w:color w:val="auto"/>
          <w:sz w:val="20"/>
          <w:szCs w:val="20"/>
        </w:rPr>
        <w:t>2304.10.2 Fastener requirements.</w:t>
      </w:r>
      <w:r w:rsidRPr="000722F6">
        <w:rPr>
          <w:rFonts w:ascii="Arial" w:hAnsi="Arial" w:cs="Arial"/>
          <w:color w:val="auto"/>
          <w:sz w:val="20"/>
          <w:szCs w:val="20"/>
        </w:rPr>
        <w:t xml:space="preserve"> Connections for wood members shall be designed in accordance with the appropriate methodology in Section 2302.1. The number and size of fasteners connecting wood members shall not be less than that set forth in Table 2304.10.2.</w:t>
      </w:r>
      <w:r w:rsidRPr="000722F6">
        <w:rPr>
          <w:rFonts w:ascii="Arial" w:hAnsi="Arial" w:cs="Arial"/>
          <w:color w:val="auto"/>
          <w:sz w:val="20"/>
          <w:szCs w:val="20"/>
          <w:u w:val="single"/>
        </w:rPr>
        <w:t xml:space="preserve"> Staple fasteners in Table 2304.10.2 shall not be used to resist or transfer seismic forces in structures assigned to Seismic Design Category D, E or F.</w:t>
      </w:r>
    </w:p>
    <w:p w14:paraId="29493C50" w14:textId="77777777" w:rsidR="000722F6" w:rsidRPr="000722F6" w:rsidRDefault="000722F6" w:rsidP="0014537F">
      <w:pPr>
        <w:spacing w:line="240" w:lineRule="auto"/>
        <w:jc w:val="both"/>
        <w:rPr>
          <w:rFonts w:ascii="Arial" w:hAnsi="Arial" w:cs="Arial"/>
          <w:color w:val="auto"/>
          <w:sz w:val="20"/>
          <w:szCs w:val="20"/>
          <w:u w:val="single"/>
        </w:rPr>
      </w:pPr>
    </w:p>
    <w:p w14:paraId="799B9CFB" w14:textId="77777777" w:rsidR="000722F6" w:rsidRPr="000722F6" w:rsidRDefault="000722F6" w:rsidP="0014537F">
      <w:pPr>
        <w:spacing w:line="240" w:lineRule="auto"/>
        <w:ind w:left="360"/>
        <w:jc w:val="both"/>
        <w:rPr>
          <w:rFonts w:ascii="Arial" w:hAnsi="Arial" w:cs="Arial"/>
          <w:color w:val="auto"/>
          <w:sz w:val="20"/>
          <w:szCs w:val="20"/>
          <w:u w:val="single"/>
        </w:rPr>
      </w:pPr>
      <w:r w:rsidRPr="000722F6">
        <w:rPr>
          <w:rFonts w:ascii="Arial" w:hAnsi="Arial" w:cs="Arial"/>
          <w:b/>
          <w:color w:val="auto"/>
          <w:sz w:val="20"/>
          <w:szCs w:val="20"/>
          <w:u w:val="single"/>
        </w:rPr>
        <w:t>Exception:</w:t>
      </w:r>
      <w:r w:rsidRPr="000722F6">
        <w:rPr>
          <w:rFonts w:ascii="Arial" w:hAnsi="Arial" w:cs="Arial"/>
          <w:color w:val="auto"/>
          <w:sz w:val="20"/>
          <w:szCs w:val="20"/>
          <w:u w:val="single"/>
        </w:rPr>
        <w:t xml:space="preserve"> Staples may be used to resist or transfer seismic forces when the allowable shear values are substantiated by cyclic testing and approved by the building official.</w:t>
      </w:r>
    </w:p>
    <w:p w14:paraId="61E233CE" w14:textId="77777777" w:rsidR="000722F6" w:rsidRPr="000722F6" w:rsidRDefault="000722F6" w:rsidP="0014537F">
      <w:pPr>
        <w:spacing w:line="240" w:lineRule="auto"/>
        <w:jc w:val="both"/>
        <w:rPr>
          <w:rFonts w:ascii="Arial" w:hAnsi="Arial" w:cs="Arial"/>
          <w:color w:val="auto"/>
          <w:sz w:val="20"/>
          <w:szCs w:val="20"/>
          <w:highlight w:val="yellow"/>
        </w:rPr>
      </w:pPr>
    </w:p>
    <w:p w14:paraId="3DEA51F5" w14:textId="77777777" w:rsidR="000722F6" w:rsidRPr="000722F6" w:rsidRDefault="000722F6" w:rsidP="0014537F">
      <w:pPr>
        <w:spacing w:line="240" w:lineRule="auto"/>
        <w:jc w:val="both"/>
        <w:rPr>
          <w:rFonts w:ascii="Arial" w:hAnsi="Arial" w:cs="Arial"/>
          <w:color w:val="auto"/>
          <w:sz w:val="20"/>
          <w:szCs w:val="20"/>
          <w:highlight w:val="yellow"/>
        </w:rPr>
      </w:pPr>
    </w:p>
    <w:p w14:paraId="615701F6" w14:textId="77777777" w:rsidR="000722F6" w:rsidRPr="000722F6" w:rsidRDefault="000722F6" w:rsidP="0014537F">
      <w:pPr>
        <w:spacing w:line="240" w:lineRule="auto"/>
        <w:jc w:val="both"/>
        <w:rPr>
          <w:rFonts w:ascii="Arial" w:hAnsi="Arial" w:cs="Arial"/>
          <w:b/>
          <w:color w:val="auto"/>
          <w:sz w:val="20"/>
          <w:szCs w:val="20"/>
        </w:rPr>
      </w:pPr>
      <w:r w:rsidRPr="000722F6">
        <w:rPr>
          <w:rFonts w:ascii="Arial" w:hAnsi="Arial" w:cs="Arial"/>
          <w:b/>
          <w:color w:val="auto"/>
          <w:sz w:val="20"/>
          <w:szCs w:val="20"/>
        </w:rPr>
        <w:t>RATIONALE:</w:t>
      </w:r>
    </w:p>
    <w:p w14:paraId="61F33207" w14:textId="77777777" w:rsidR="000722F6" w:rsidRPr="000722F6" w:rsidRDefault="000722F6" w:rsidP="0014537F">
      <w:pPr>
        <w:spacing w:line="240" w:lineRule="auto"/>
        <w:jc w:val="both"/>
        <w:rPr>
          <w:rFonts w:ascii="Arial" w:hAnsi="Arial" w:cs="Arial"/>
          <w:color w:val="auto"/>
          <w:sz w:val="20"/>
          <w:szCs w:val="20"/>
        </w:rPr>
      </w:pPr>
    </w:p>
    <w:p w14:paraId="49D31374" w14:textId="77777777" w:rsidR="000722F6" w:rsidRPr="000722F6" w:rsidRDefault="000722F6" w:rsidP="0014537F">
      <w:pPr>
        <w:spacing w:line="240" w:lineRule="auto"/>
        <w:jc w:val="both"/>
        <w:rPr>
          <w:rFonts w:ascii="Arial" w:hAnsi="Arial" w:cs="Arial"/>
          <w:bCs/>
          <w:color w:val="auto"/>
          <w:sz w:val="20"/>
          <w:szCs w:val="20"/>
        </w:rPr>
      </w:pPr>
      <w:r w:rsidRPr="000722F6">
        <w:rPr>
          <w:rFonts w:ascii="Arial" w:hAnsi="Arial" w:cs="Arial"/>
          <w:snapToGrid w:val="0"/>
          <w:color w:val="auto"/>
          <w:sz w:val="20"/>
          <w:szCs w:val="20"/>
        </w:rPr>
        <w:t>Due to the high geologic activities in the Southern California area and the expected higher level of performance on buildings and structures, this proposed local amendment limit the use of staple fasteners in resisting or transferring seismic forces.</w:t>
      </w:r>
      <w:r w:rsidRPr="000722F6">
        <w:rPr>
          <w:rFonts w:ascii="Arial" w:hAnsi="Arial" w:cs="Arial"/>
          <w:bCs/>
          <w:snapToGrid w:val="0"/>
          <w:color w:val="auto"/>
          <w:sz w:val="20"/>
          <w:szCs w:val="20"/>
        </w:rPr>
        <w:t xml:space="preserve"> </w:t>
      </w:r>
      <w:r w:rsidRPr="000722F6">
        <w:rPr>
          <w:rFonts w:ascii="Arial" w:hAnsi="Arial" w:cs="Arial"/>
          <w:bCs/>
          <w:color w:val="auto"/>
          <w:sz w:val="20"/>
          <w:szCs w:val="20"/>
        </w:rPr>
        <w:t xml:space="preserve">In September 2007, limited cyclic testing data was provided to the ICC Los Angeles Chapter Structural Code Committee showing that stapled wood structural shear panels do not exhibit the same behavior as the nailed wood structural shear panels. The test results of the stapled wood structural shear panels appeared much lower in strength and drift than the nailed wood structural shear panel test results. Therefore, the use of staples as fasteners to resist or transfer seismic forces shall not be permitted without being substantiated by cyclic testing. </w:t>
      </w:r>
      <w:r w:rsidRPr="000722F6">
        <w:rPr>
          <w:rFonts w:ascii="Arial" w:hAnsi="Arial" w:cs="Arial"/>
          <w:color w:val="auto"/>
          <w:sz w:val="20"/>
          <w:szCs w:val="20"/>
        </w:rPr>
        <w:t>This proposed amendment is a continuation of a similar amendment adopted during previous code adoption cycles.</w:t>
      </w:r>
    </w:p>
    <w:p w14:paraId="419E2BF9" w14:textId="77777777" w:rsidR="000722F6" w:rsidRPr="000722F6" w:rsidRDefault="000722F6" w:rsidP="0014537F">
      <w:pPr>
        <w:spacing w:line="240" w:lineRule="auto"/>
        <w:jc w:val="both"/>
        <w:rPr>
          <w:rFonts w:ascii="Arial" w:hAnsi="Arial" w:cs="Arial"/>
          <w:color w:val="auto"/>
          <w:sz w:val="20"/>
          <w:szCs w:val="20"/>
        </w:rPr>
      </w:pPr>
    </w:p>
    <w:p w14:paraId="6C09B955" w14:textId="77777777" w:rsidR="000722F6" w:rsidRPr="000722F6" w:rsidRDefault="000722F6" w:rsidP="0014537F">
      <w:pPr>
        <w:spacing w:line="240" w:lineRule="auto"/>
        <w:jc w:val="both"/>
        <w:rPr>
          <w:rFonts w:ascii="Arial" w:hAnsi="Arial" w:cs="Arial"/>
          <w:color w:val="auto"/>
          <w:sz w:val="20"/>
          <w:szCs w:val="20"/>
        </w:rPr>
      </w:pPr>
    </w:p>
    <w:p w14:paraId="4C17F5D4" w14:textId="77777777" w:rsidR="000722F6" w:rsidRPr="000722F6" w:rsidRDefault="000722F6" w:rsidP="0014537F">
      <w:pPr>
        <w:spacing w:line="240" w:lineRule="auto"/>
        <w:jc w:val="both"/>
        <w:rPr>
          <w:rFonts w:ascii="Arial" w:hAnsi="Arial" w:cs="Arial"/>
          <w:b/>
          <w:color w:val="auto"/>
          <w:sz w:val="20"/>
          <w:szCs w:val="20"/>
        </w:rPr>
      </w:pPr>
      <w:r w:rsidRPr="000722F6">
        <w:rPr>
          <w:rFonts w:ascii="Arial" w:hAnsi="Arial" w:cs="Arial"/>
          <w:b/>
          <w:color w:val="auto"/>
          <w:sz w:val="20"/>
          <w:szCs w:val="20"/>
        </w:rPr>
        <w:t>FINDINGS:</w:t>
      </w:r>
    </w:p>
    <w:p w14:paraId="4E3E9AE9" w14:textId="77777777" w:rsidR="000722F6" w:rsidRPr="000722F6" w:rsidRDefault="000722F6" w:rsidP="0014537F">
      <w:pPr>
        <w:spacing w:line="240" w:lineRule="auto"/>
        <w:jc w:val="both"/>
        <w:rPr>
          <w:rFonts w:ascii="Arial" w:hAnsi="Arial" w:cs="Arial"/>
          <w:b/>
          <w:color w:val="auto"/>
          <w:sz w:val="20"/>
          <w:szCs w:val="20"/>
        </w:rPr>
      </w:pPr>
    </w:p>
    <w:p w14:paraId="3EC21037" w14:textId="00FA0F72" w:rsidR="00AF7492" w:rsidRPr="00AF7492" w:rsidRDefault="000722F6" w:rsidP="00AF7492">
      <w:pPr>
        <w:spacing w:line="240" w:lineRule="auto"/>
        <w:jc w:val="both"/>
        <w:rPr>
          <w:rFonts w:ascii="Arial" w:hAnsi="Arial" w:cs="Arial"/>
          <w:color w:val="auto"/>
          <w:sz w:val="20"/>
          <w:szCs w:val="20"/>
        </w:rPr>
      </w:pPr>
      <w:r w:rsidRPr="000722F6">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use of staple fasteners to resist or transfer seismic load improve the performance of buildings and structures during a seismic event and therefore need to be incorporated into the code to assure that new buildings and structures and additions or alterations to existing buildings or structures are designed and constructed in accordance with the scope and objectives of the California Building Code.</w:t>
      </w:r>
      <w:r w:rsidRPr="000722F6">
        <w:rPr>
          <w:rFonts w:ascii="Arial" w:hAnsi="Arial" w:cs="Arial"/>
          <w:color w:val="auto"/>
          <w:sz w:val="20"/>
          <w:szCs w:val="20"/>
          <w:highlight w:val="yellow"/>
        </w:rPr>
        <w:br w:type="page"/>
      </w:r>
    </w:p>
    <w:p w14:paraId="1AAB6A6A" w14:textId="350A5520" w:rsidR="005E1578" w:rsidRPr="005E1578" w:rsidRDefault="005E1578" w:rsidP="005E1578">
      <w:pPr>
        <w:spacing w:line="240" w:lineRule="auto"/>
        <w:jc w:val="center"/>
        <w:rPr>
          <w:rFonts w:ascii="Arial" w:hAnsi="Arial" w:cs="Arial"/>
          <w:b/>
          <w:bCs/>
          <w:color w:val="auto"/>
          <w:szCs w:val="28"/>
        </w:rPr>
      </w:pPr>
      <w:r w:rsidRPr="005E1578">
        <w:rPr>
          <w:rFonts w:ascii="Arial" w:hAnsi="Arial" w:cs="Arial"/>
          <w:b/>
          <w:bCs/>
          <w:color w:val="auto"/>
          <w:szCs w:val="28"/>
        </w:rPr>
        <w:lastRenderedPageBreak/>
        <w:t>2022 LARUCP 23-02</w:t>
      </w:r>
    </w:p>
    <w:p w14:paraId="45BED967" w14:textId="77777777" w:rsidR="005E1578" w:rsidRDefault="005E1578" w:rsidP="00AF7492">
      <w:pPr>
        <w:spacing w:line="240" w:lineRule="auto"/>
        <w:jc w:val="both"/>
        <w:rPr>
          <w:rFonts w:ascii="Arial" w:hAnsi="Arial" w:cs="Arial"/>
          <w:color w:val="auto"/>
          <w:sz w:val="20"/>
          <w:szCs w:val="20"/>
        </w:rPr>
      </w:pPr>
    </w:p>
    <w:p w14:paraId="35F4D982" w14:textId="3D1E12AA" w:rsidR="00AF7492" w:rsidRDefault="005E1578" w:rsidP="00AF7492">
      <w:pPr>
        <w:spacing w:line="240" w:lineRule="auto"/>
        <w:jc w:val="both"/>
        <w:rPr>
          <w:rFonts w:ascii="Arial" w:hAnsi="Arial" w:cs="Arial"/>
          <w:color w:val="auto"/>
          <w:sz w:val="20"/>
          <w:szCs w:val="20"/>
        </w:rPr>
      </w:pPr>
      <w:r w:rsidRPr="005E1578">
        <w:rPr>
          <w:rFonts w:ascii="Arial" w:hAnsi="Arial" w:cs="Arial"/>
          <w:color w:val="auto"/>
          <w:sz w:val="20"/>
          <w:szCs w:val="20"/>
        </w:rPr>
        <w:t>Section 2304.10.3.1 is added to Chapter 23 of the 2022 Edition of the California Building Code to read as follows:</w:t>
      </w:r>
    </w:p>
    <w:p w14:paraId="7A337B9D" w14:textId="77777777" w:rsidR="005E1578" w:rsidRPr="00AF7492" w:rsidRDefault="005E1578" w:rsidP="00AF7492">
      <w:pPr>
        <w:spacing w:line="240" w:lineRule="auto"/>
        <w:jc w:val="both"/>
        <w:rPr>
          <w:rFonts w:ascii="Arial" w:hAnsi="Arial" w:cs="Arial"/>
          <w:color w:val="auto"/>
          <w:sz w:val="20"/>
          <w:szCs w:val="20"/>
          <w:highlight w:val="yellow"/>
        </w:rPr>
      </w:pPr>
    </w:p>
    <w:p w14:paraId="0D492DAA" w14:textId="77777777" w:rsidR="00AF7492" w:rsidRPr="00AF7492" w:rsidRDefault="00AF7492" w:rsidP="00AF7492">
      <w:pPr>
        <w:spacing w:line="240" w:lineRule="auto"/>
        <w:jc w:val="both"/>
        <w:rPr>
          <w:rFonts w:ascii="Arial" w:hAnsi="Arial" w:cs="Arial"/>
          <w:color w:val="auto"/>
          <w:sz w:val="20"/>
          <w:szCs w:val="20"/>
          <w:u w:val="single"/>
        </w:rPr>
      </w:pPr>
      <w:r w:rsidRPr="00AF7492">
        <w:rPr>
          <w:rFonts w:ascii="Arial" w:hAnsi="Arial" w:cs="Arial"/>
          <w:b/>
          <w:color w:val="auto"/>
          <w:sz w:val="20"/>
          <w:szCs w:val="20"/>
          <w:u w:val="single"/>
        </w:rPr>
        <w:t>2304.10.3.1 Quality of nails.</w:t>
      </w:r>
      <w:r w:rsidRPr="00AF7492">
        <w:rPr>
          <w:rFonts w:ascii="Arial" w:hAnsi="Arial" w:cs="Arial"/>
          <w:color w:val="auto"/>
          <w:sz w:val="20"/>
          <w:szCs w:val="20"/>
          <w:u w:val="single"/>
        </w:rPr>
        <w:t xml:space="preserve"> In Seismic Design Category D, E or F, mechanically driven nails used in wood structural panel shear walls shall meet the same dimensions as that required for hand-driven nails, including diameter, minimum penetration and minimum head diameter. Clipped head or box nails are not permitted in new construction. The allowable design value for clipped head nails in existing construction shall be multiplied by the nail-head-area ratio of clipped head nails to that of the same size hand-driven nails.</w:t>
      </w:r>
    </w:p>
    <w:p w14:paraId="4B6999A4" w14:textId="77777777" w:rsidR="00AF7492" w:rsidRPr="00AF7492" w:rsidRDefault="00AF7492" w:rsidP="00AF7492">
      <w:pPr>
        <w:spacing w:line="240" w:lineRule="auto"/>
        <w:jc w:val="both"/>
        <w:rPr>
          <w:rFonts w:ascii="Arial" w:hAnsi="Arial" w:cs="Arial"/>
          <w:color w:val="auto"/>
          <w:sz w:val="20"/>
          <w:szCs w:val="20"/>
          <w:highlight w:val="yellow"/>
        </w:rPr>
      </w:pPr>
    </w:p>
    <w:p w14:paraId="2D37FBFA" w14:textId="77777777" w:rsidR="00AF7492" w:rsidRPr="00AF7492" w:rsidRDefault="00AF7492" w:rsidP="00AF7492">
      <w:pPr>
        <w:spacing w:line="240" w:lineRule="auto"/>
        <w:jc w:val="both"/>
        <w:rPr>
          <w:rFonts w:ascii="Arial" w:hAnsi="Arial" w:cs="Arial"/>
          <w:color w:val="auto"/>
          <w:sz w:val="20"/>
          <w:szCs w:val="20"/>
          <w:highlight w:val="yellow"/>
        </w:rPr>
      </w:pPr>
    </w:p>
    <w:p w14:paraId="57CA5FAA" w14:textId="77777777" w:rsidR="00AF7492" w:rsidRPr="00AF7492" w:rsidRDefault="00AF7492" w:rsidP="00AF7492">
      <w:pPr>
        <w:spacing w:line="240" w:lineRule="auto"/>
        <w:jc w:val="both"/>
        <w:rPr>
          <w:rFonts w:ascii="Arial" w:hAnsi="Arial" w:cs="Arial"/>
          <w:b/>
          <w:color w:val="auto"/>
          <w:sz w:val="20"/>
          <w:szCs w:val="20"/>
        </w:rPr>
      </w:pPr>
      <w:r w:rsidRPr="00AF7492">
        <w:rPr>
          <w:rFonts w:ascii="Arial" w:hAnsi="Arial" w:cs="Arial"/>
          <w:b/>
          <w:color w:val="auto"/>
          <w:sz w:val="20"/>
          <w:szCs w:val="20"/>
        </w:rPr>
        <w:t>RATIONALE:</w:t>
      </w:r>
    </w:p>
    <w:p w14:paraId="09C4DF4B" w14:textId="77777777" w:rsidR="00AF7492" w:rsidRPr="00AF7492" w:rsidRDefault="00AF7492" w:rsidP="00AF7492">
      <w:pPr>
        <w:spacing w:line="240" w:lineRule="auto"/>
        <w:jc w:val="both"/>
        <w:rPr>
          <w:rFonts w:ascii="Arial" w:hAnsi="Arial" w:cs="Arial"/>
          <w:color w:val="auto"/>
          <w:sz w:val="20"/>
          <w:szCs w:val="20"/>
        </w:rPr>
      </w:pPr>
    </w:p>
    <w:p w14:paraId="60B6EE40" w14:textId="77777777" w:rsidR="00AF7492" w:rsidRPr="00AF7492" w:rsidRDefault="00AF7492" w:rsidP="00AF7492">
      <w:pPr>
        <w:spacing w:line="240" w:lineRule="auto"/>
        <w:jc w:val="both"/>
        <w:rPr>
          <w:rFonts w:ascii="Arial" w:hAnsi="Arial" w:cs="Arial"/>
          <w:color w:val="auto"/>
          <w:sz w:val="20"/>
          <w:szCs w:val="20"/>
        </w:rPr>
      </w:pPr>
      <w:r w:rsidRPr="00AF7492">
        <w:rPr>
          <w:rFonts w:ascii="Arial" w:hAnsi="Arial" w:cs="Arial"/>
          <w:color w:val="auto"/>
          <w:sz w:val="20"/>
          <w:szCs w:val="20"/>
        </w:rPr>
        <w:t xml:space="preserve">The overdriving of nails into the structural wood panel </w:t>
      </w:r>
      <w:proofErr w:type="gramStart"/>
      <w:r w:rsidRPr="00AF7492">
        <w:rPr>
          <w:rFonts w:ascii="Arial" w:hAnsi="Arial" w:cs="Arial"/>
          <w:color w:val="auto"/>
          <w:sz w:val="20"/>
          <w:szCs w:val="20"/>
        </w:rPr>
        <w:t>still remains</w:t>
      </w:r>
      <w:proofErr w:type="gramEnd"/>
      <w:r w:rsidRPr="00AF7492">
        <w:rPr>
          <w:rFonts w:ascii="Arial" w:hAnsi="Arial" w:cs="Arial"/>
          <w:color w:val="auto"/>
          <w:sz w:val="20"/>
          <w:szCs w:val="20"/>
        </w:rPr>
        <w:t xml:space="preserve"> a concern when pneumatic nail guns are used for wood structural panel shear wall nailing. Box nails were observed to cause massive and multiple failures of the typical 3/8-inch thick plywood during the 1994 Northridge Earthquake. The use of clipped head nails as allowed in Table A1 of ANSI/AWC SDPWS footnote referencing to ASTM F1667, continues to be restricted from being used in wood structural panel shear walls where the minimum nail head size must be maintained in order to minimize nails from pulling through sheathing materials. Clipped or mechanically over-driven nails used in wood structural panel shear wall construction were found to perform much more poorly in previous wood structural panel shear wall testing done at the University of California Irvine. The existing test results indicated that, under cyclic loading, the wood structural panel shear walls were less energy absorbent and less ductile. The panels reached ultimate load capacity and failed at substantially less lateral deflection than those using same size hand-driven nails. This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64DEFB51" w14:textId="77777777" w:rsidR="00AF7492" w:rsidRPr="00AF7492" w:rsidRDefault="00AF7492" w:rsidP="00AF7492">
      <w:pPr>
        <w:spacing w:line="240" w:lineRule="auto"/>
        <w:jc w:val="both"/>
        <w:rPr>
          <w:rFonts w:ascii="Arial" w:hAnsi="Arial" w:cs="Arial"/>
          <w:color w:val="auto"/>
          <w:sz w:val="20"/>
          <w:szCs w:val="20"/>
        </w:rPr>
      </w:pPr>
    </w:p>
    <w:p w14:paraId="595C4C1C" w14:textId="77777777" w:rsidR="00AF7492" w:rsidRPr="00AF7492" w:rsidRDefault="00AF7492" w:rsidP="00AF7492">
      <w:pPr>
        <w:spacing w:line="240" w:lineRule="auto"/>
        <w:jc w:val="both"/>
        <w:rPr>
          <w:rFonts w:ascii="Arial" w:hAnsi="Arial" w:cs="Arial"/>
          <w:color w:val="auto"/>
          <w:sz w:val="20"/>
          <w:szCs w:val="20"/>
        </w:rPr>
      </w:pPr>
    </w:p>
    <w:p w14:paraId="44E0A769" w14:textId="77777777" w:rsidR="00AF7492" w:rsidRPr="00AF7492" w:rsidRDefault="00AF7492" w:rsidP="00AF7492">
      <w:pPr>
        <w:spacing w:line="240" w:lineRule="auto"/>
        <w:jc w:val="both"/>
        <w:rPr>
          <w:rFonts w:ascii="Arial" w:hAnsi="Arial" w:cs="Arial"/>
          <w:b/>
          <w:color w:val="auto"/>
          <w:sz w:val="20"/>
          <w:szCs w:val="20"/>
        </w:rPr>
      </w:pPr>
      <w:r w:rsidRPr="00AF7492">
        <w:rPr>
          <w:rFonts w:ascii="Arial" w:hAnsi="Arial" w:cs="Arial"/>
          <w:b/>
          <w:color w:val="auto"/>
          <w:sz w:val="20"/>
          <w:szCs w:val="20"/>
        </w:rPr>
        <w:t>FINDINGS:</w:t>
      </w:r>
    </w:p>
    <w:p w14:paraId="79834DCB" w14:textId="77777777" w:rsidR="00AF7492" w:rsidRPr="00AF7492" w:rsidRDefault="00AF7492" w:rsidP="00AF7492">
      <w:pPr>
        <w:spacing w:line="240" w:lineRule="auto"/>
        <w:jc w:val="both"/>
        <w:rPr>
          <w:rFonts w:ascii="Arial" w:hAnsi="Arial" w:cs="Arial"/>
          <w:color w:val="auto"/>
          <w:sz w:val="20"/>
          <w:szCs w:val="20"/>
        </w:rPr>
      </w:pPr>
    </w:p>
    <w:p w14:paraId="3D4C5F1B" w14:textId="77777777" w:rsidR="00AF7492" w:rsidRPr="00AF7492" w:rsidRDefault="00AF7492" w:rsidP="00AF7492">
      <w:pPr>
        <w:spacing w:line="240" w:lineRule="auto"/>
        <w:jc w:val="both"/>
        <w:rPr>
          <w:rFonts w:ascii="Arial" w:hAnsi="Arial" w:cs="Arial"/>
          <w:color w:val="auto"/>
          <w:sz w:val="20"/>
          <w:szCs w:val="20"/>
        </w:rPr>
      </w:pPr>
      <w:r w:rsidRPr="00AF7492">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mechanically driven nails to have the same dimensions as hand-driven nail will result in improved quality of construction and performance of wood structural panel shear walls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35E95A1D" w14:textId="77777777" w:rsidR="00AF7492" w:rsidRPr="00AF7492" w:rsidRDefault="00AF7492" w:rsidP="00AF7492">
      <w:pPr>
        <w:spacing w:line="240" w:lineRule="auto"/>
        <w:jc w:val="both"/>
        <w:rPr>
          <w:rFonts w:ascii="Arial" w:hAnsi="Arial" w:cs="Arial"/>
          <w:color w:val="auto"/>
          <w:sz w:val="20"/>
          <w:szCs w:val="20"/>
        </w:rPr>
      </w:pPr>
    </w:p>
    <w:p w14:paraId="0828B0AE" w14:textId="0DCB4EF0" w:rsidR="00EE676C" w:rsidRDefault="00EE676C">
      <w:pPr>
        <w:spacing w:after="200"/>
        <w:rPr>
          <w:rFonts w:ascii="Arial" w:hAnsi="Arial" w:cs="Arial"/>
          <w:color w:val="auto"/>
          <w:sz w:val="20"/>
          <w:szCs w:val="20"/>
        </w:rPr>
      </w:pPr>
      <w:r>
        <w:rPr>
          <w:rFonts w:ascii="Arial" w:hAnsi="Arial" w:cs="Arial"/>
          <w:color w:val="auto"/>
          <w:sz w:val="20"/>
          <w:szCs w:val="20"/>
        </w:rPr>
        <w:br w:type="page"/>
      </w:r>
    </w:p>
    <w:p w14:paraId="21516A6D" w14:textId="6C4BC6F8" w:rsidR="005E1578" w:rsidRPr="005E1578" w:rsidRDefault="005E1578" w:rsidP="005E1578">
      <w:pPr>
        <w:spacing w:line="240" w:lineRule="auto"/>
        <w:jc w:val="center"/>
        <w:rPr>
          <w:rFonts w:ascii="Arial" w:hAnsi="Arial" w:cs="Arial"/>
          <w:b/>
          <w:bCs/>
          <w:color w:val="auto"/>
          <w:szCs w:val="28"/>
        </w:rPr>
      </w:pPr>
      <w:r w:rsidRPr="005E1578">
        <w:rPr>
          <w:rFonts w:ascii="Arial" w:hAnsi="Arial" w:cs="Arial"/>
          <w:b/>
          <w:bCs/>
          <w:color w:val="auto"/>
          <w:szCs w:val="28"/>
        </w:rPr>
        <w:lastRenderedPageBreak/>
        <w:t>2022 LARUCP 23-03</w:t>
      </w:r>
    </w:p>
    <w:p w14:paraId="208FED83" w14:textId="77777777" w:rsidR="005E1578" w:rsidRDefault="005E1578" w:rsidP="00EE676C">
      <w:pPr>
        <w:spacing w:line="240" w:lineRule="auto"/>
        <w:jc w:val="both"/>
        <w:rPr>
          <w:rFonts w:ascii="Arial" w:hAnsi="Arial" w:cs="Arial"/>
          <w:color w:val="auto"/>
          <w:sz w:val="20"/>
          <w:szCs w:val="20"/>
        </w:rPr>
      </w:pPr>
    </w:p>
    <w:p w14:paraId="54FC6F1A" w14:textId="4B6C9B55" w:rsidR="00EE676C" w:rsidRDefault="005E1578" w:rsidP="00EE676C">
      <w:pPr>
        <w:spacing w:line="240" w:lineRule="auto"/>
        <w:jc w:val="both"/>
        <w:rPr>
          <w:rFonts w:ascii="Arial" w:hAnsi="Arial" w:cs="Arial"/>
          <w:color w:val="auto"/>
          <w:sz w:val="20"/>
          <w:szCs w:val="20"/>
        </w:rPr>
      </w:pPr>
      <w:r w:rsidRPr="005E1578">
        <w:rPr>
          <w:rFonts w:ascii="Arial" w:hAnsi="Arial" w:cs="Arial"/>
          <w:color w:val="auto"/>
          <w:sz w:val="20"/>
          <w:szCs w:val="20"/>
        </w:rPr>
        <w:t>Section 2304.12.2.8 of the 2022 Edition of the California Building Code is amended to read as follows:</w:t>
      </w:r>
    </w:p>
    <w:p w14:paraId="6BF9660C" w14:textId="77777777" w:rsidR="005E1578" w:rsidRPr="00EE676C" w:rsidRDefault="005E1578" w:rsidP="00EE676C">
      <w:pPr>
        <w:spacing w:line="240" w:lineRule="auto"/>
        <w:jc w:val="both"/>
        <w:rPr>
          <w:rFonts w:ascii="Arial" w:hAnsi="Arial" w:cs="Arial"/>
          <w:color w:val="auto"/>
          <w:sz w:val="20"/>
          <w:szCs w:val="20"/>
          <w:highlight w:val="yellow"/>
        </w:rPr>
      </w:pPr>
    </w:p>
    <w:p w14:paraId="733F18A7" w14:textId="77777777" w:rsidR="00EE676C" w:rsidRPr="00EE676C" w:rsidRDefault="00EE676C" w:rsidP="00EE676C">
      <w:pPr>
        <w:spacing w:line="240" w:lineRule="auto"/>
        <w:jc w:val="both"/>
        <w:rPr>
          <w:rFonts w:ascii="Arial" w:hAnsi="Arial" w:cs="Arial"/>
          <w:color w:val="auto"/>
          <w:sz w:val="20"/>
          <w:szCs w:val="20"/>
        </w:rPr>
      </w:pPr>
      <w:r w:rsidRPr="00EE676C">
        <w:rPr>
          <w:rFonts w:ascii="Arial" w:hAnsi="Arial" w:cs="Arial"/>
          <w:b/>
          <w:bCs/>
          <w:color w:val="auto"/>
          <w:sz w:val="20"/>
          <w:szCs w:val="20"/>
        </w:rPr>
        <w:t>2304.12.2.8 Wood used in retaining walls and cribs.</w:t>
      </w:r>
      <w:r w:rsidRPr="00EE676C">
        <w:rPr>
          <w:rFonts w:ascii="Arial" w:hAnsi="Arial" w:cs="Arial"/>
          <w:color w:val="auto"/>
          <w:sz w:val="20"/>
          <w:szCs w:val="20"/>
        </w:rPr>
        <w:t xml:space="preserve"> Wood installed in retaining or crib walls shall be preservative treated in accordance with AWPA U1 for soil and </w:t>
      </w:r>
      <w:proofErr w:type="gramStart"/>
      <w:r w:rsidRPr="00EE676C">
        <w:rPr>
          <w:rFonts w:ascii="Arial" w:hAnsi="Arial" w:cs="Arial"/>
          <w:color w:val="auto"/>
          <w:sz w:val="20"/>
          <w:szCs w:val="20"/>
        </w:rPr>
        <w:t>fresh water</w:t>
      </w:r>
      <w:proofErr w:type="gramEnd"/>
      <w:r w:rsidRPr="00EE676C">
        <w:rPr>
          <w:rFonts w:ascii="Arial" w:hAnsi="Arial" w:cs="Arial"/>
          <w:color w:val="auto"/>
          <w:sz w:val="20"/>
          <w:szCs w:val="20"/>
        </w:rPr>
        <w:t xml:space="preserve"> use.</w:t>
      </w:r>
      <w:r w:rsidRPr="00EE676C">
        <w:rPr>
          <w:rFonts w:ascii="Arial" w:hAnsi="Arial" w:cs="Arial"/>
          <w:color w:val="auto"/>
          <w:sz w:val="20"/>
          <w:szCs w:val="20"/>
          <w:u w:val="single"/>
        </w:rPr>
        <w:t xml:space="preserve"> Wood shall not be used in retaining or crib walls for structures assigned to Seismic Design Category D, E or F.</w:t>
      </w:r>
    </w:p>
    <w:p w14:paraId="56A1A133" w14:textId="77777777" w:rsidR="00EE676C" w:rsidRPr="00EE676C" w:rsidRDefault="00EE676C" w:rsidP="00EE676C">
      <w:pPr>
        <w:spacing w:line="240" w:lineRule="auto"/>
        <w:jc w:val="both"/>
        <w:rPr>
          <w:rFonts w:ascii="Arial" w:hAnsi="Arial" w:cs="Arial"/>
          <w:color w:val="auto"/>
          <w:sz w:val="20"/>
          <w:szCs w:val="20"/>
          <w:highlight w:val="yellow"/>
        </w:rPr>
      </w:pPr>
    </w:p>
    <w:p w14:paraId="11B1F5FA" w14:textId="77777777" w:rsidR="00EE676C" w:rsidRPr="00EE676C" w:rsidRDefault="00EE676C" w:rsidP="00EE676C">
      <w:pPr>
        <w:spacing w:line="240" w:lineRule="auto"/>
        <w:jc w:val="both"/>
        <w:rPr>
          <w:rFonts w:ascii="Arial" w:hAnsi="Arial" w:cs="Arial"/>
          <w:color w:val="auto"/>
          <w:sz w:val="20"/>
          <w:szCs w:val="20"/>
          <w:highlight w:val="yellow"/>
        </w:rPr>
      </w:pPr>
    </w:p>
    <w:p w14:paraId="73362021" w14:textId="77777777" w:rsidR="00EE676C" w:rsidRPr="00EE676C" w:rsidRDefault="00EE676C" w:rsidP="00EE676C">
      <w:pPr>
        <w:spacing w:line="240" w:lineRule="auto"/>
        <w:jc w:val="both"/>
        <w:rPr>
          <w:rFonts w:ascii="Arial" w:hAnsi="Arial" w:cs="Arial"/>
          <w:b/>
          <w:color w:val="auto"/>
          <w:sz w:val="20"/>
          <w:szCs w:val="20"/>
        </w:rPr>
      </w:pPr>
      <w:r w:rsidRPr="00EE676C">
        <w:rPr>
          <w:rFonts w:ascii="Arial" w:hAnsi="Arial" w:cs="Arial"/>
          <w:b/>
          <w:color w:val="auto"/>
          <w:sz w:val="20"/>
          <w:szCs w:val="20"/>
        </w:rPr>
        <w:t>RATIONALE:</w:t>
      </w:r>
    </w:p>
    <w:p w14:paraId="7E7B878C" w14:textId="77777777" w:rsidR="00EE676C" w:rsidRPr="00EE676C" w:rsidRDefault="00EE676C" w:rsidP="00EE676C">
      <w:pPr>
        <w:spacing w:line="240" w:lineRule="auto"/>
        <w:jc w:val="both"/>
        <w:rPr>
          <w:rFonts w:ascii="Arial" w:hAnsi="Arial" w:cs="Arial"/>
          <w:color w:val="auto"/>
          <w:sz w:val="20"/>
          <w:szCs w:val="20"/>
        </w:rPr>
      </w:pPr>
    </w:p>
    <w:p w14:paraId="640C05E9" w14:textId="77777777" w:rsidR="00EE676C" w:rsidRPr="00EE676C" w:rsidRDefault="00EE676C" w:rsidP="00EE676C">
      <w:pPr>
        <w:spacing w:line="240" w:lineRule="auto"/>
        <w:jc w:val="both"/>
        <w:rPr>
          <w:rFonts w:ascii="Arial" w:hAnsi="Arial" w:cs="Arial"/>
          <w:color w:val="auto"/>
          <w:sz w:val="20"/>
          <w:szCs w:val="20"/>
        </w:rPr>
      </w:pPr>
      <w:r w:rsidRPr="00EE676C">
        <w:rPr>
          <w:rFonts w:ascii="Arial" w:hAnsi="Arial" w:cs="Arial"/>
          <w:color w:val="auto"/>
          <w:sz w:val="20"/>
          <w:szCs w:val="20"/>
        </w:rPr>
        <w:t>No substantiating data has been provided to show that wood used in retaining or crib walls are effective in supporting buildings and structures during a seismic event while being subject to deterioration caused by the combined detrimental effect of constant moisture in the soil and wood-destroying organisms. Wood used in retaining or crib walls, when they are not properly treated and protected against deterioration, have performed very poorly.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by using wood in retaining or crib walls that experience relatively rapid decay due to the fact that the region does not experience temperatures cold enough to destroy or retard the growth and proliferation of wood-destroying organisms. This proposed amendment is a continuation of an amendment adopted during previous code adoption cycles.</w:t>
      </w:r>
    </w:p>
    <w:p w14:paraId="3C4BA5D2" w14:textId="77777777" w:rsidR="00EE676C" w:rsidRPr="00EE676C" w:rsidRDefault="00EE676C" w:rsidP="00EE676C">
      <w:pPr>
        <w:spacing w:line="240" w:lineRule="auto"/>
        <w:jc w:val="both"/>
        <w:rPr>
          <w:rFonts w:ascii="Arial" w:hAnsi="Arial" w:cs="Arial"/>
          <w:color w:val="auto"/>
          <w:sz w:val="20"/>
          <w:szCs w:val="20"/>
        </w:rPr>
      </w:pPr>
    </w:p>
    <w:p w14:paraId="3D252B87" w14:textId="77777777" w:rsidR="00EE676C" w:rsidRPr="00EE676C" w:rsidRDefault="00EE676C" w:rsidP="00EE676C">
      <w:pPr>
        <w:spacing w:line="240" w:lineRule="auto"/>
        <w:jc w:val="both"/>
        <w:rPr>
          <w:rFonts w:ascii="Arial" w:hAnsi="Arial" w:cs="Arial"/>
          <w:color w:val="auto"/>
          <w:sz w:val="20"/>
          <w:szCs w:val="20"/>
        </w:rPr>
      </w:pPr>
    </w:p>
    <w:p w14:paraId="5603A366" w14:textId="77777777" w:rsidR="00EE676C" w:rsidRPr="00EE676C" w:rsidRDefault="00EE676C" w:rsidP="00EE676C">
      <w:pPr>
        <w:spacing w:line="240" w:lineRule="auto"/>
        <w:jc w:val="both"/>
        <w:rPr>
          <w:rFonts w:ascii="Arial" w:hAnsi="Arial" w:cs="Arial"/>
          <w:b/>
          <w:color w:val="auto"/>
          <w:sz w:val="20"/>
          <w:szCs w:val="20"/>
        </w:rPr>
      </w:pPr>
      <w:r w:rsidRPr="00EE676C">
        <w:rPr>
          <w:rFonts w:ascii="Arial" w:hAnsi="Arial" w:cs="Arial"/>
          <w:b/>
          <w:color w:val="auto"/>
          <w:sz w:val="20"/>
          <w:szCs w:val="20"/>
        </w:rPr>
        <w:t>FINDINGS:</w:t>
      </w:r>
    </w:p>
    <w:p w14:paraId="64A05339" w14:textId="77777777" w:rsidR="00EE676C" w:rsidRPr="00EE676C" w:rsidRDefault="00EE676C" w:rsidP="00EE676C">
      <w:pPr>
        <w:spacing w:line="240" w:lineRule="auto"/>
        <w:jc w:val="both"/>
        <w:rPr>
          <w:rFonts w:ascii="Arial" w:hAnsi="Arial" w:cs="Arial"/>
          <w:color w:val="auto"/>
          <w:sz w:val="20"/>
          <w:szCs w:val="20"/>
        </w:rPr>
      </w:pPr>
    </w:p>
    <w:p w14:paraId="75A5A35F" w14:textId="77777777" w:rsidR="00EE676C" w:rsidRPr="00EE676C" w:rsidRDefault="00EE676C" w:rsidP="00EE676C">
      <w:pPr>
        <w:spacing w:line="240" w:lineRule="auto"/>
        <w:jc w:val="both"/>
        <w:rPr>
          <w:rFonts w:ascii="Arial" w:hAnsi="Arial" w:cs="Arial"/>
          <w:color w:val="auto"/>
          <w:sz w:val="20"/>
          <w:szCs w:val="20"/>
        </w:rPr>
      </w:pPr>
      <w:r w:rsidRPr="00EE676C">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in retaining or crib walls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4BA00442" w14:textId="0CAE78CF" w:rsidR="00C1427D" w:rsidRDefault="00C1427D" w:rsidP="0014537F">
      <w:pPr>
        <w:spacing w:line="240" w:lineRule="auto"/>
        <w:jc w:val="both"/>
        <w:rPr>
          <w:rFonts w:ascii="Arial" w:hAnsi="Arial" w:cs="Arial"/>
          <w:color w:val="auto"/>
          <w:sz w:val="20"/>
          <w:szCs w:val="20"/>
        </w:rPr>
      </w:pPr>
    </w:p>
    <w:p w14:paraId="1C5D5E17" w14:textId="44EF575F" w:rsidR="00EE676C" w:rsidRDefault="00EE676C">
      <w:pPr>
        <w:spacing w:after="200"/>
        <w:rPr>
          <w:rFonts w:ascii="Arial" w:hAnsi="Arial" w:cs="Arial"/>
          <w:color w:val="auto"/>
          <w:sz w:val="20"/>
          <w:szCs w:val="20"/>
        </w:rPr>
      </w:pPr>
      <w:r>
        <w:rPr>
          <w:rFonts w:ascii="Arial" w:hAnsi="Arial" w:cs="Arial"/>
          <w:color w:val="auto"/>
          <w:sz w:val="20"/>
          <w:szCs w:val="20"/>
        </w:rPr>
        <w:br w:type="page"/>
      </w:r>
    </w:p>
    <w:p w14:paraId="4B56A412" w14:textId="538AC85A" w:rsidR="005E1578" w:rsidRPr="005E1578" w:rsidRDefault="005E1578" w:rsidP="005E1578">
      <w:pPr>
        <w:spacing w:line="240" w:lineRule="auto"/>
        <w:jc w:val="center"/>
        <w:rPr>
          <w:rFonts w:ascii="Arial" w:hAnsi="Arial" w:cs="Arial"/>
          <w:b/>
          <w:bCs/>
          <w:color w:val="auto"/>
          <w:szCs w:val="28"/>
        </w:rPr>
      </w:pPr>
      <w:r w:rsidRPr="005E1578">
        <w:rPr>
          <w:rFonts w:ascii="Arial" w:hAnsi="Arial" w:cs="Arial"/>
          <w:b/>
          <w:bCs/>
          <w:color w:val="auto"/>
          <w:szCs w:val="28"/>
        </w:rPr>
        <w:lastRenderedPageBreak/>
        <w:t>2022 LARUCP 23-04</w:t>
      </w:r>
    </w:p>
    <w:p w14:paraId="39AF4EE2" w14:textId="77777777" w:rsidR="005E1578" w:rsidRDefault="005E1578" w:rsidP="00C32548">
      <w:pPr>
        <w:spacing w:line="240" w:lineRule="auto"/>
        <w:jc w:val="both"/>
        <w:rPr>
          <w:rFonts w:ascii="Arial" w:hAnsi="Arial" w:cs="Arial"/>
          <w:color w:val="auto"/>
          <w:sz w:val="20"/>
          <w:szCs w:val="20"/>
        </w:rPr>
      </w:pPr>
    </w:p>
    <w:p w14:paraId="43313DF6" w14:textId="55E12758" w:rsidR="00C32548" w:rsidRDefault="005E1578" w:rsidP="00C32548">
      <w:pPr>
        <w:spacing w:line="240" w:lineRule="auto"/>
        <w:jc w:val="both"/>
        <w:rPr>
          <w:rFonts w:ascii="Arial" w:hAnsi="Arial" w:cs="Arial"/>
          <w:color w:val="auto"/>
          <w:sz w:val="20"/>
          <w:szCs w:val="20"/>
        </w:rPr>
      </w:pPr>
      <w:r w:rsidRPr="005E1578">
        <w:rPr>
          <w:rFonts w:ascii="Arial" w:hAnsi="Arial" w:cs="Arial"/>
          <w:color w:val="auto"/>
          <w:sz w:val="20"/>
          <w:szCs w:val="20"/>
        </w:rPr>
        <w:t>Section 2305.4 is added to Chapter 23 of the 2022 Edition of the California Building Code to read as follows:</w:t>
      </w:r>
    </w:p>
    <w:p w14:paraId="5164192C" w14:textId="77777777" w:rsidR="005E1578" w:rsidRPr="00C32548" w:rsidRDefault="005E1578" w:rsidP="00C32548">
      <w:pPr>
        <w:spacing w:line="240" w:lineRule="auto"/>
        <w:jc w:val="both"/>
        <w:rPr>
          <w:rFonts w:ascii="Arial" w:hAnsi="Arial" w:cs="Arial"/>
          <w:color w:val="auto"/>
          <w:sz w:val="20"/>
          <w:szCs w:val="20"/>
          <w:highlight w:val="yellow"/>
        </w:rPr>
      </w:pPr>
    </w:p>
    <w:p w14:paraId="5322DD0F" w14:textId="77777777" w:rsidR="00C32548" w:rsidRPr="00C32548" w:rsidRDefault="00C32548" w:rsidP="00C32548">
      <w:pPr>
        <w:spacing w:line="240" w:lineRule="auto"/>
        <w:jc w:val="both"/>
        <w:rPr>
          <w:rFonts w:ascii="Arial" w:hAnsi="Arial" w:cs="Arial"/>
          <w:color w:val="auto"/>
          <w:sz w:val="20"/>
          <w:szCs w:val="20"/>
          <w:u w:val="single"/>
        </w:rPr>
      </w:pPr>
      <w:r w:rsidRPr="00C32548">
        <w:rPr>
          <w:rFonts w:ascii="Arial" w:hAnsi="Arial" w:cs="Arial"/>
          <w:b/>
          <w:color w:val="auto"/>
          <w:sz w:val="20"/>
          <w:szCs w:val="20"/>
          <w:u w:val="single"/>
        </w:rPr>
        <w:t>2305.4 Hold-down connectors.</w:t>
      </w:r>
      <w:r w:rsidRPr="00C32548">
        <w:rPr>
          <w:rFonts w:ascii="Arial" w:hAnsi="Arial" w:cs="Arial"/>
          <w:color w:val="auto"/>
          <w:sz w:val="20"/>
          <w:szCs w:val="20"/>
          <w:u w:val="single"/>
        </w:rPr>
        <w:t xml:space="preserve"> In Seismic Design Category D, E or F, hold-down connectors shall be designed to resist shear wall overturning moments using approved cyclic load values or 75 percent of the allowable seismic load values that do not consider cyclic loading of the product. Connector bolts into wood framing shall require steel plate washers on the post on the opposite side of the anchorage device. Plate size shall be a minimum of 0.229 inch by 3 inches by 3 inches (5.82 mm by 76 mm by 76 mm) in size. Hold-down connectors shall be tightened to finger tight plus one half (1/2) wrench turn just prior to covering the wall framing.</w:t>
      </w:r>
    </w:p>
    <w:p w14:paraId="7B87685B" w14:textId="77777777" w:rsidR="00C32548" w:rsidRPr="00C32548" w:rsidRDefault="00C32548" w:rsidP="00C32548">
      <w:pPr>
        <w:spacing w:line="240" w:lineRule="auto"/>
        <w:jc w:val="both"/>
        <w:rPr>
          <w:rFonts w:ascii="Arial" w:hAnsi="Arial" w:cs="Arial"/>
          <w:color w:val="auto"/>
          <w:sz w:val="20"/>
          <w:szCs w:val="20"/>
          <w:highlight w:val="yellow"/>
        </w:rPr>
      </w:pPr>
    </w:p>
    <w:p w14:paraId="14BB5815" w14:textId="77777777" w:rsidR="00C32548" w:rsidRPr="00C32548" w:rsidRDefault="00C32548" w:rsidP="00C32548">
      <w:pPr>
        <w:spacing w:line="240" w:lineRule="auto"/>
        <w:jc w:val="both"/>
        <w:rPr>
          <w:rFonts w:ascii="Arial" w:hAnsi="Arial" w:cs="Arial"/>
          <w:color w:val="auto"/>
          <w:sz w:val="20"/>
          <w:szCs w:val="20"/>
          <w:highlight w:val="yellow"/>
        </w:rPr>
      </w:pPr>
    </w:p>
    <w:p w14:paraId="722EDC31" w14:textId="77777777" w:rsidR="00C32548" w:rsidRPr="00C32548" w:rsidRDefault="00C32548" w:rsidP="00C32548">
      <w:pPr>
        <w:spacing w:line="240" w:lineRule="auto"/>
        <w:jc w:val="both"/>
        <w:rPr>
          <w:rFonts w:ascii="Arial" w:hAnsi="Arial" w:cs="Arial"/>
          <w:b/>
          <w:color w:val="auto"/>
          <w:sz w:val="20"/>
          <w:szCs w:val="20"/>
        </w:rPr>
      </w:pPr>
      <w:r w:rsidRPr="00C32548">
        <w:rPr>
          <w:rFonts w:ascii="Arial" w:hAnsi="Arial" w:cs="Arial"/>
          <w:b/>
          <w:color w:val="auto"/>
          <w:sz w:val="20"/>
          <w:szCs w:val="20"/>
        </w:rPr>
        <w:t>RATIONALE:</w:t>
      </w:r>
    </w:p>
    <w:p w14:paraId="0AC23758" w14:textId="77777777" w:rsidR="00C32548" w:rsidRPr="00C32548" w:rsidRDefault="00C32548" w:rsidP="00C32548">
      <w:pPr>
        <w:spacing w:line="240" w:lineRule="auto"/>
        <w:jc w:val="both"/>
        <w:rPr>
          <w:rFonts w:ascii="Arial" w:hAnsi="Arial" w:cs="Arial"/>
          <w:color w:val="auto"/>
          <w:sz w:val="20"/>
          <w:szCs w:val="20"/>
        </w:rPr>
      </w:pPr>
    </w:p>
    <w:p w14:paraId="57D1E20A" w14:textId="77777777" w:rsidR="00C32548" w:rsidRPr="00C32548" w:rsidRDefault="00C32548" w:rsidP="00C32548">
      <w:pPr>
        <w:pStyle w:val="BodyText"/>
      </w:pPr>
      <w:r w:rsidRPr="00C32548">
        <w:t>ICC-ES AC 155 Acceptance Criteria for Hold-downs (Tie-Downs) Attached to Wood Members is widely used to establish allowable values for hold-down connectors in evaluation reports. AC 155 uses monotonic loading to establish allowable values. Yet, cyclic and dynamic forces imparted on buildings and structures by seismic activity cause more damage than equivalent forces that are applied in a monotonic manner. However, the engineering, regulatory and manufacturing industries have not reached consensus on the appropriate cyclic or dynamic testing protocols. This condition is expected to continue for some time. In the interim, this proposed amendment continues to limit the allowable capacity to 75% of the evaluation report value to provide an additional factor of safety for statically tested anchorage devices. Steel plate washers will reduce the additional damage that can result when hold-down connectors are fastened to wood framing members. This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 with additional editorial revisions for clarification.</w:t>
      </w:r>
    </w:p>
    <w:p w14:paraId="29D986E1" w14:textId="77777777" w:rsidR="00C32548" w:rsidRPr="00C32548" w:rsidRDefault="00C32548" w:rsidP="00C32548">
      <w:pPr>
        <w:spacing w:line="240" w:lineRule="auto"/>
        <w:jc w:val="both"/>
        <w:rPr>
          <w:rFonts w:ascii="Arial" w:hAnsi="Arial" w:cs="Arial"/>
          <w:color w:val="auto"/>
          <w:sz w:val="20"/>
          <w:szCs w:val="20"/>
        </w:rPr>
      </w:pPr>
    </w:p>
    <w:p w14:paraId="19183923" w14:textId="77777777" w:rsidR="00C32548" w:rsidRPr="00C32548" w:rsidRDefault="00C32548" w:rsidP="00C32548">
      <w:pPr>
        <w:spacing w:line="240" w:lineRule="auto"/>
        <w:jc w:val="both"/>
        <w:rPr>
          <w:rFonts w:ascii="Arial" w:hAnsi="Arial" w:cs="Arial"/>
          <w:color w:val="auto"/>
          <w:sz w:val="20"/>
          <w:szCs w:val="20"/>
        </w:rPr>
      </w:pPr>
    </w:p>
    <w:p w14:paraId="5154AD8F" w14:textId="77777777" w:rsidR="00C32548" w:rsidRPr="00C32548" w:rsidRDefault="00C32548" w:rsidP="00C32548">
      <w:pPr>
        <w:spacing w:line="240" w:lineRule="auto"/>
        <w:jc w:val="both"/>
        <w:rPr>
          <w:rFonts w:ascii="Arial" w:hAnsi="Arial" w:cs="Arial"/>
          <w:b/>
          <w:color w:val="auto"/>
          <w:sz w:val="20"/>
          <w:szCs w:val="20"/>
        </w:rPr>
      </w:pPr>
      <w:r w:rsidRPr="00C32548">
        <w:rPr>
          <w:rFonts w:ascii="Arial" w:hAnsi="Arial" w:cs="Arial"/>
          <w:b/>
          <w:color w:val="auto"/>
          <w:sz w:val="20"/>
          <w:szCs w:val="20"/>
        </w:rPr>
        <w:t>FINDINGS:</w:t>
      </w:r>
    </w:p>
    <w:p w14:paraId="3893297B" w14:textId="77777777" w:rsidR="00C32548" w:rsidRPr="00C32548" w:rsidRDefault="00C32548" w:rsidP="00C32548">
      <w:pPr>
        <w:spacing w:line="240" w:lineRule="auto"/>
        <w:jc w:val="both"/>
        <w:rPr>
          <w:rFonts w:ascii="Arial" w:hAnsi="Arial" w:cs="Arial"/>
          <w:color w:val="auto"/>
          <w:sz w:val="20"/>
          <w:szCs w:val="20"/>
        </w:rPr>
      </w:pPr>
    </w:p>
    <w:p w14:paraId="00AB280F" w14:textId="77777777" w:rsidR="00C32548" w:rsidRPr="00C32548" w:rsidRDefault="00C32548" w:rsidP="00C32548">
      <w:pPr>
        <w:spacing w:line="240" w:lineRule="auto"/>
        <w:jc w:val="both"/>
        <w:rPr>
          <w:rFonts w:ascii="Arial" w:hAnsi="Arial" w:cs="Arial"/>
          <w:color w:val="auto"/>
          <w:sz w:val="20"/>
          <w:szCs w:val="20"/>
        </w:rPr>
      </w:pPr>
      <w:r w:rsidRPr="00C32548">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establish minimum performance requirements for hold-down connectors will reduce failure of wood structural panel shear walls due to excessive deflection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2CF7A823" w14:textId="70F61581" w:rsidR="00EE676C" w:rsidRDefault="00EE676C" w:rsidP="0014537F">
      <w:pPr>
        <w:spacing w:line="240" w:lineRule="auto"/>
        <w:jc w:val="both"/>
        <w:rPr>
          <w:rFonts w:ascii="Arial" w:hAnsi="Arial" w:cs="Arial"/>
          <w:color w:val="auto"/>
          <w:sz w:val="20"/>
          <w:szCs w:val="20"/>
        </w:rPr>
      </w:pPr>
    </w:p>
    <w:p w14:paraId="2BA3FB16" w14:textId="4CE45355" w:rsidR="00C32548" w:rsidRDefault="00C32548">
      <w:pPr>
        <w:spacing w:after="200"/>
        <w:rPr>
          <w:rFonts w:ascii="Arial" w:hAnsi="Arial" w:cs="Arial"/>
          <w:color w:val="auto"/>
          <w:sz w:val="20"/>
          <w:szCs w:val="20"/>
        </w:rPr>
      </w:pPr>
      <w:r>
        <w:rPr>
          <w:rFonts w:ascii="Arial" w:hAnsi="Arial" w:cs="Arial"/>
          <w:color w:val="auto"/>
          <w:sz w:val="20"/>
          <w:szCs w:val="20"/>
        </w:rPr>
        <w:br w:type="page"/>
      </w:r>
    </w:p>
    <w:p w14:paraId="5F660E52" w14:textId="065AB8E9" w:rsidR="005E1578" w:rsidRPr="005E1578" w:rsidRDefault="005E1578" w:rsidP="005E1578">
      <w:pPr>
        <w:spacing w:line="240" w:lineRule="auto"/>
        <w:jc w:val="center"/>
        <w:rPr>
          <w:rFonts w:ascii="Arial" w:hAnsi="Arial" w:cs="Arial"/>
          <w:b/>
          <w:bCs/>
          <w:color w:val="auto"/>
          <w:szCs w:val="28"/>
        </w:rPr>
      </w:pPr>
      <w:r w:rsidRPr="005E1578">
        <w:rPr>
          <w:rFonts w:ascii="Arial" w:hAnsi="Arial" w:cs="Arial"/>
          <w:b/>
          <w:bCs/>
          <w:color w:val="auto"/>
          <w:szCs w:val="28"/>
        </w:rPr>
        <w:lastRenderedPageBreak/>
        <w:t>2022 LARUCP 23-05</w:t>
      </w:r>
    </w:p>
    <w:p w14:paraId="64A6F0D7" w14:textId="77777777" w:rsidR="005E1578" w:rsidRDefault="005E1578" w:rsidP="00FA1CD9">
      <w:pPr>
        <w:spacing w:line="240" w:lineRule="auto"/>
        <w:jc w:val="both"/>
        <w:rPr>
          <w:rFonts w:ascii="Arial" w:hAnsi="Arial" w:cs="Arial"/>
          <w:color w:val="auto"/>
          <w:sz w:val="20"/>
          <w:szCs w:val="20"/>
        </w:rPr>
      </w:pPr>
    </w:p>
    <w:p w14:paraId="5CDB4D15" w14:textId="69405919" w:rsidR="00FA1CD9" w:rsidRDefault="005E1578" w:rsidP="00FA1CD9">
      <w:pPr>
        <w:spacing w:line="240" w:lineRule="auto"/>
        <w:jc w:val="both"/>
        <w:rPr>
          <w:rFonts w:ascii="Arial" w:hAnsi="Arial" w:cs="Arial"/>
          <w:color w:val="auto"/>
          <w:sz w:val="20"/>
          <w:szCs w:val="20"/>
        </w:rPr>
      </w:pPr>
      <w:r w:rsidRPr="005E1578">
        <w:rPr>
          <w:rFonts w:ascii="Arial" w:hAnsi="Arial" w:cs="Arial"/>
          <w:color w:val="auto"/>
          <w:sz w:val="20"/>
          <w:szCs w:val="20"/>
        </w:rPr>
        <w:t>Section 2306.2 of the 2022 Edition of the California Building Code is amended to read as follows:</w:t>
      </w:r>
    </w:p>
    <w:p w14:paraId="78BC850E" w14:textId="77777777" w:rsidR="005E1578" w:rsidRPr="00FA1CD9" w:rsidRDefault="005E1578" w:rsidP="00FA1CD9">
      <w:pPr>
        <w:spacing w:line="240" w:lineRule="auto"/>
        <w:jc w:val="both"/>
        <w:rPr>
          <w:rFonts w:ascii="Arial" w:hAnsi="Arial" w:cs="Arial"/>
          <w:color w:val="auto"/>
          <w:sz w:val="20"/>
          <w:szCs w:val="20"/>
          <w:highlight w:val="yellow"/>
        </w:rPr>
      </w:pPr>
    </w:p>
    <w:p w14:paraId="64290102" w14:textId="77777777" w:rsidR="00FA1CD9" w:rsidRPr="00FA1CD9" w:rsidRDefault="00FA1CD9" w:rsidP="00FA1CD9">
      <w:pPr>
        <w:autoSpaceDE w:val="0"/>
        <w:autoSpaceDN w:val="0"/>
        <w:adjustRightInd w:val="0"/>
        <w:spacing w:line="240" w:lineRule="auto"/>
        <w:jc w:val="both"/>
        <w:rPr>
          <w:rFonts w:ascii="Arial" w:hAnsi="Arial" w:cs="Arial"/>
          <w:color w:val="auto"/>
          <w:sz w:val="20"/>
          <w:szCs w:val="20"/>
          <w:u w:val="single"/>
        </w:rPr>
      </w:pPr>
      <w:r w:rsidRPr="00FA1CD9">
        <w:rPr>
          <w:rFonts w:ascii="Arial" w:hAnsi="Arial" w:cs="Arial"/>
          <w:b/>
          <w:color w:val="auto"/>
          <w:sz w:val="20"/>
          <w:szCs w:val="20"/>
        </w:rPr>
        <w:t>2306.2 Wood-frame diaphragms.</w:t>
      </w:r>
      <w:r w:rsidRPr="00FA1CD9">
        <w:rPr>
          <w:rFonts w:ascii="Arial" w:hAnsi="Arial" w:cs="Arial"/>
          <w:color w:val="auto"/>
          <w:sz w:val="20"/>
          <w:szCs w:val="20"/>
        </w:rPr>
        <w:t xml:space="preserve"> Wood-frame diaphragms shall be designed and constructed in accordance with AWC SDPWS. Where panels are fastened to framing members with staples, requirements and limitations of AWC SDPWS shall be met and the allowable shear values set forth in Table 2306.2(1) or 2306.2(2) shall </w:t>
      </w:r>
      <w:r w:rsidRPr="00FA1CD9">
        <w:rPr>
          <w:rFonts w:ascii="Arial" w:hAnsi="Arial" w:cs="Arial"/>
          <w:color w:val="auto"/>
          <w:sz w:val="20"/>
          <w:szCs w:val="20"/>
          <w:u w:val="single"/>
        </w:rPr>
        <w:t xml:space="preserve">only </w:t>
      </w:r>
      <w:r w:rsidRPr="00FA1CD9">
        <w:rPr>
          <w:rFonts w:ascii="Arial" w:hAnsi="Arial" w:cs="Arial"/>
          <w:color w:val="auto"/>
          <w:sz w:val="20"/>
          <w:szCs w:val="20"/>
        </w:rPr>
        <w:t>be permitted</w:t>
      </w:r>
      <w:r w:rsidRPr="00FA1CD9">
        <w:rPr>
          <w:rFonts w:ascii="Arial" w:hAnsi="Arial" w:cs="Arial"/>
          <w:color w:val="auto"/>
          <w:sz w:val="20"/>
          <w:szCs w:val="20"/>
          <w:u w:val="single"/>
        </w:rPr>
        <w:t xml:space="preserve"> for structures assigned to Seismic Design Category A, B, or C</w:t>
      </w:r>
      <w:r w:rsidRPr="00FA1CD9">
        <w:rPr>
          <w:rFonts w:ascii="Arial" w:hAnsi="Arial" w:cs="Arial"/>
          <w:color w:val="auto"/>
          <w:sz w:val="20"/>
          <w:szCs w:val="20"/>
        </w:rPr>
        <w:t>.</w:t>
      </w:r>
      <w:r w:rsidRPr="00FA1CD9">
        <w:rPr>
          <w:rFonts w:ascii="Arial" w:hAnsi="Arial" w:cs="Arial"/>
          <w:color w:val="auto"/>
          <w:sz w:val="20"/>
          <w:szCs w:val="20"/>
          <w:u w:val="single"/>
        </w:rPr>
        <w:t xml:space="preserve">  </w:t>
      </w:r>
    </w:p>
    <w:p w14:paraId="14189687" w14:textId="77777777" w:rsidR="00FA1CD9" w:rsidRPr="00FA1CD9" w:rsidRDefault="00FA1CD9" w:rsidP="00FA1CD9">
      <w:pPr>
        <w:autoSpaceDE w:val="0"/>
        <w:autoSpaceDN w:val="0"/>
        <w:adjustRightInd w:val="0"/>
        <w:spacing w:line="240" w:lineRule="auto"/>
        <w:jc w:val="both"/>
        <w:rPr>
          <w:rFonts w:ascii="Arial" w:hAnsi="Arial" w:cs="Arial"/>
          <w:color w:val="auto"/>
          <w:sz w:val="20"/>
          <w:szCs w:val="20"/>
          <w:u w:val="single"/>
        </w:rPr>
      </w:pPr>
    </w:p>
    <w:p w14:paraId="0E5362A2" w14:textId="77777777" w:rsidR="00FA1CD9" w:rsidRPr="00FA1CD9" w:rsidRDefault="00FA1CD9" w:rsidP="00FA1CD9">
      <w:pPr>
        <w:spacing w:line="240" w:lineRule="auto"/>
        <w:ind w:left="360"/>
        <w:jc w:val="both"/>
        <w:rPr>
          <w:rFonts w:ascii="Arial" w:hAnsi="Arial" w:cs="Arial"/>
          <w:color w:val="auto"/>
          <w:sz w:val="20"/>
          <w:szCs w:val="20"/>
          <w:u w:val="single"/>
        </w:rPr>
      </w:pPr>
      <w:r w:rsidRPr="00FA1CD9">
        <w:rPr>
          <w:rFonts w:ascii="Arial" w:hAnsi="Arial" w:cs="Arial"/>
          <w:b/>
          <w:color w:val="auto"/>
          <w:sz w:val="20"/>
          <w:szCs w:val="20"/>
          <w:u w:val="single"/>
        </w:rPr>
        <w:t>Exception:</w:t>
      </w:r>
      <w:r w:rsidRPr="00FA1CD9">
        <w:rPr>
          <w:rFonts w:ascii="Arial" w:hAnsi="Arial" w:cs="Arial"/>
          <w:color w:val="auto"/>
          <w:sz w:val="20"/>
          <w:szCs w:val="20"/>
          <w:u w:val="single"/>
        </w:rPr>
        <w:t xml:space="preserve"> Allowable shear values where panels are fastened to framing members with staples may be used if such values are substantiated by cyclic testing and approved by the building official.</w:t>
      </w:r>
    </w:p>
    <w:p w14:paraId="2FFB8D10" w14:textId="77777777" w:rsidR="00FA1CD9" w:rsidRPr="00FA1CD9" w:rsidRDefault="00FA1CD9" w:rsidP="00FA1CD9">
      <w:pPr>
        <w:autoSpaceDE w:val="0"/>
        <w:autoSpaceDN w:val="0"/>
        <w:adjustRightInd w:val="0"/>
        <w:spacing w:line="240" w:lineRule="auto"/>
        <w:jc w:val="both"/>
        <w:rPr>
          <w:rFonts w:ascii="Arial" w:hAnsi="Arial" w:cs="Arial"/>
          <w:color w:val="auto"/>
          <w:sz w:val="20"/>
          <w:szCs w:val="20"/>
          <w:u w:val="single"/>
        </w:rPr>
      </w:pPr>
    </w:p>
    <w:p w14:paraId="605F58BB" w14:textId="77777777" w:rsidR="00FA1CD9" w:rsidRPr="00FA1CD9" w:rsidRDefault="00FA1CD9" w:rsidP="00FA1CD9">
      <w:pPr>
        <w:autoSpaceDE w:val="0"/>
        <w:autoSpaceDN w:val="0"/>
        <w:adjustRightInd w:val="0"/>
        <w:spacing w:line="240" w:lineRule="auto"/>
        <w:ind w:firstLine="360"/>
        <w:jc w:val="both"/>
        <w:rPr>
          <w:rFonts w:ascii="Arial" w:hAnsi="Arial" w:cs="Arial"/>
          <w:color w:val="auto"/>
          <w:sz w:val="20"/>
          <w:szCs w:val="20"/>
        </w:rPr>
      </w:pPr>
      <w:r w:rsidRPr="00FA1CD9">
        <w:rPr>
          <w:rFonts w:ascii="Arial" w:hAnsi="Arial" w:cs="Arial"/>
          <w:color w:val="auto"/>
          <w:sz w:val="20"/>
          <w:szCs w:val="20"/>
        </w:rPr>
        <w:t>The allowable shear values in Tables 2306.2(1) and 2306.2(2) are permitted to be increased 40 percent for wind design.</w:t>
      </w:r>
    </w:p>
    <w:p w14:paraId="44DBE76F" w14:textId="77777777" w:rsidR="00FA1CD9" w:rsidRPr="00FA1CD9" w:rsidRDefault="00FA1CD9" w:rsidP="00FA1CD9">
      <w:pPr>
        <w:autoSpaceDE w:val="0"/>
        <w:autoSpaceDN w:val="0"/>
        <w:adjustRightInd w:val="0"/>
        <w:spacing w:line="240" w:lineRule="auto"/>
        <w:jc w:val="both"/>
        <w:rPr>
          <w:rFonts w:ascii="Arial" w:hAnsi="Arial" w:cs="Arial"/>
          <w:color w:val="auto"/>
          <w:sz w:val="20"/>
          <w:szCs w:val="20"/>
        </w:rPr>
      </w:pPr>
    </w:p>
    <w:p w14:paraId="434A5D93" w14:textId="77777777" w:rsidR="00FA1CD9" w:rsidRPr="00FA1CD9" w:rsidRDefault="00FA1CD9" w:rsidP="00FA1CD9">
      <w:pPr>
        <w:spacing w:line="240" w:lineRule="auto"/>
        <w:ind w:firstLine="360"/>
        <w:jc w:val="both"/>
        <w:rPr>
          <w:rFonts w:ascii="Arial" w:hAnsi="Arial" w:cs="Arial"/>
          <w:color w:val="auto"/>
          <w:sz w:val="20"/>
          <w:szCs w:val="20"/>
          <w:u w:val="single"/>
        </w:rPr>
      </w:pPr>
      <w:r w:rsidRPr="00FA1CD9">
        <w:rPr>
          <w:rFonts w:ascii="Arial" w:hAnsi="Arial" w:cs="Arial"/>
          <w:color w:val="auto"/>
          <w:sz w:val="20"/>
          <w:szCs w:val="20"/>
          <w:u w:val="single"/>
        </w:rPr>
        <w:t xml:space="preserve">Wood structural panels used to resist seismic diaphragm forces in structures assigned to Seismic Design Category D, E or F shall be applied directly to the framing members. </w:t>
      </w:r>
    </w:p>
    <w:p w14:paraId="16F4987C" w14:textId="77777777" w:rsidR="00FA1CD9" w:rsidRPr="00FA1CD9" w:rsidRDefault="00FA1CD9" w:rsidP="00FA1CD9">
      <w:pPr>
        <w:spacing w:line="240" w:lineRule="auto"/>
        <w:ind w:firstLine="360"/>
        <w:jc w:val="both"/>
        <w:rPr>
          <w:rFonts w:ascii="Arial" w:hAnsi="Arial" w:cs="Arial"/>
          <w:color w:val="auto"/>
          <w:sz w:val="20"/>
          <w:szCs w:val="20"/>
          <w:u w:val="single"/>
        </w:rPr>
      </w:pPr>
    </w:p>
    <w:p w14:paraId="408A9CD9" w14:textId="77777777" w:rsidR="00FA1CD9" w:rsidRPr="00FA1CD9" w:rsidRDefault="00FA1CD9" w:rsidP="00FA1CD9">
      <w:pPr>
        <w:spacing w:line="240" w:lineRule="auto"/>
        <w:ind w:left="360"/>
        <w:jc w:val="both"/>
        <w:rPr>
          <w:rFonts w:ascii="Arial" w:hAnsi="Arial" w:cs="Arial"/>
          <w:color w:val="auto"/>
          <w:sz w:val="20"/>
          <w:szCs w:val="20"/>
          <w:u w:val="single"/>
        </w:rPr>
      </w:pPr>
      <w:r w:rsidRPr="00FA1CD9">
        <w:rPr>
          <w:rFonts w:ascii="Arial" w:hAnsi="Arial" w:cs="Arial"/>
          <w:b/>
          <w:color w:val="auto"/>
          <w:sz w:val="20"/>
          <w:szCs w:val="20"/>
          <w:u w:val="single"/>
        </w:rPr>
        <w:t>Exception:</w:t>
      </w:r>
      <w:r w:rsidRPr="00FA1CD9">
        <w:rPr>
          <w:rFonts w:ascii="Arial" w:hAnsi="Arial" w:cs="Arial"/>
          <w:color w:val="auto"/>
          <w:sz w:val="20"/>
          <w:szCs w:val="20"/>
          <w:u w:val="single"/>
        </w:rPr>
        <w:t xml:space="preserve"> Wood structural panels are permitted to be fastened over solid lumber planking or laminated decking, provided the panel joints and lumber planking or laminated decking joints do not coincide.</w:t>
      </w:r>
    </w:p>
    <w:p w14:paraId="20AFF578" w14:textId="77777777" w:rsidR="00FA1CD9" w:rsidRPr="00FA1CD9" w:rsidRDefault="00FA1CD9" w:rsidP="00FA1CD9">
      <w:pPr>
        <w:spacing w:line="240" w:lineRule="auto"/>
        <w:jc w:val="both"/>
        <w:rPr>
          <w:rFonts w:ascii="Arial" w:hAnsi="Arial" w:cs="Arial"/>
          <w:color w:val="auto"/>
          <w:sz w:val="20"/>
          <w:szCs w:val="20"/>
          <w:highlight w:val="yellow"/>
        </w:rPr>
      </w:pPr>
    </w:p>
    <w:p w14:paraId="1968BEC2" w14:textId="77777777" w:rsidR="00FA1CD9" w:rsidRPr="00FA1CD9" w:rsidRDefault="00FA1CD9" w:rsidP="00FA1CD9">
      <w:pPr>
        <w:spacing w:line="240" w:lineRule="auto"/>
        <w:jc w:val="both"/>
        <w:rPr>
          <w:rFonts w:ascii="Arial" w:hAnsi="Arial" w:cs="Arial"/>
          <w:color w:val="auto"/>
          <w:sz w:val="20"/>
          <w:szCs w:val="20"/>
          <w:highlight w:val="yellow"/>
        </w:rPr>
      </w:pPr>
    </w:p>
    <w:p w14:paraId="626ADADC" w14:textId="77777777" w:rsidR="00FA1CD9" w:rsidRPr="00FA1CD9" w:rsidRDefault="00FA1CD9" w:rsidP="00FA1CD9">
      <w:pPr>
        <w:spacing w:line="240" w:lineRule="auto"/>
        <w:jc w:val="both"/>
        <w:rPr>
          <w:rFonts w:ascii="Arial" w:hAnsi="Arial" w:cs="Arial"/>
          <w:b/>
          <w:color w:val="auto"/>
          <w:sz w:val="20"/>
          <w:szCs w:val="20"/>
        </w:rPr>
      </w:pPr>
      <w:r w:rsidRPr="00FA1CD9">
        <w:rPr>
          <w:rFonts w:ascii="Arial" w:hAnsi="Arial" w:cs="Arial"/>
          <w:b/>
          <w:color w:val="auto"/>
          <w:sz w:val="20"/>
          <w:szCs w:val="20"/>
        </w:rPr>
        <w:t>RATIONALE:</w:t>
      </w:r>
    </w:p>
    <w:p w14:paraId="385B2794" w14:textId="77777777" w:rsidR="00FA1CD9" w:rsidRPr="00FA1CD9" w:rsidRDefault="00FA1CD9" w:rsidP="00FA1CD9">
      <w:pPr>
        <w:spacing w:line="240" w:lineRule="auto"/>
        <w:jc w:val="both"/>
        <w:rPr>
          <w:rFonts w:ascii="Arial" w:hAnsi="Arial" w:cs="Arial"/>
          <w:color w:val="auto"/>
          <w:sz w:val="20"/>
          <w:szCs w:val="20"/>
        </w:rPr>
      </w:pPr>
    </w:p>
    <w:p w14:paraId="1C0A23B2" w14:textId="77777777" w:rsidR="00FA1CD9" w:rsidRPr="00FA1CD9" w:rsidRDefault="00FA1CD9" w:rsidP="00FA1CD9">
      <w:pPr>
        <w:spacing w:after="120" w:line="240" w:lineRule="auto"/>
        <w:jc w:val="both"/>
        <w:rPr>
          <w:rFonts w:ascii="Arial" w:hAnsi="Arial" w:cs="Arial"/>
          <w:color w:val="auto"/>
          <w:sz w:val="20"/>
          <w:szCs w:val="20"/>
        </w:rPr>
      </w:pPr>
      <w:r w:rsidRPr="00FA1CD9">
        <w:rPr>
          <w:rFonts w:ascii="Arial" w:hAnsi="Arial" w:cs="Arial"/>
          <w:color w:val="auto"/>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4C082FB7" w14:textId="77777777" w:rsidR="00FA1CD9" w:rsidRPr="00FA1CD9" w:rsidRDefault="00FA1CD9" w:rsidP="00FA1CD9">
      <w:pPr>
        <w:spacing w:line="240" w:lineRule="auto"/>
        <w:jc w:val="both"/>
        <w:rPr>
          <w:rFonts w:ascii="Arial" w:hAnsi="Arial" w:cs="Arial"/>
          <w:color w:val="auto"/>
          <w:sz w:val="20"/>
          <w:szCs w:val="20"/>
        </w:rPr>
      </w:pPr>
    </w:p>
    <w:p w14:paraId="711B6754" w14:textId="77777777" w:rsidR="00FA1CD9" w:rsidRPr="00FA1CD9" w:rsidRDefault="00FA1CD9" w:rsidP="00FA1CD9">
      <w:pPr>
        <w:spacing w:line="240" w:lineRule="auto"/>
        <w:jc w:val="both"/>
        <w:rPr>
          <w:rFonts w:ascii="Arial" w:hAnsi="Arial" w:cs="Arial"/>
          <w:color w:val="auto"/>
          <w:sz w:val="20"/>
          <w:szCs w:val="20"/>
        </w:rPr>
      </w:pPr>
      <w:r w:rsidRPr="00FA1CD9">
        <w:rPr>
          <w:rFonts w:ascii="Arial" w:hAnsi="Arial" w:cs="Arial"/>
          <w:color w:val="auto"/>
          <w:sz w:val="20"/>
          <w:szCs w:val="20"/>
        </w:rPr>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 not be permitted to resist seismic forces in structures assigned to Seismic Design Category D, E and F unless it can be substantiated by cyclic testing.</w:t>
      </w:r>
    </w:p>
    <w:p w14:paraId="4357F847" w14:textId="77777777" w:rsidR="00FA1CD9" w:rsidRPr="00FA1CD9" w:rsidRDefault="00FA1CD9" w:rsidP="00FA1CD9">
      <w:pPr>
        <w:spacing w:line="240" w:lineRule="auto"/>
        <w:jc w:val="both"/>
        <w:rPr>
          <w:rFonts w:ascii="Arial" w:hAnsi="Arial" w:cs="Arial"/>
          <w:color w:val="auto"/>
          <w:sz w:val="20"/>
          <w:szCs w:val="20"/>
        </w:rPr>
      </w:pPr>
    </w:p>
    <w:p w14:paraId="20DC91E3" w14:textId="77777777" w:rsidR="00FA1CD9" w:rsidRPr="00FA1CD9" w:rsidRDefault="00FA1CD9" w:rsidP="00FA1CD9">
      <w:pPr>
        <w:spacing w:line="240" w:lineRule="auto"/>
        <w:jc w:val="both"/>
        <w:rPr>
          <w:rFonts w:ascii="Arial" w:hAnsi="Arial" w:cs="Arial"/>
          <w:color w:val="auto"/>
          <w:sz w:val="20"/>
          <w:szCs w:val="20"/>
        </w:rPr>
      </w:pPr>
      <w:r w:rsidRPr="00FA1CD9">
        <w:rPr>
          <w:rFonts w:ascii="Arial" w:hAnsi="Arial" w:cs="Arial"/>
          <w:color w:val="auto"/>
          <w:sz w:val="20"/>
          <w:szCs w:val="20"/>
        </w:rPr>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48D57FFD" w14:textId="77777777" w:rsidR="00FA1CD9" w:rsidRPr="00FA1CD9" w:rsidRDefault="00FA1CD9" w:rsidP="00FA1CD9">
      <w:pPr>
        <w:spacing w:line="240" w:lineRule="auto"/>
        <w:jc w:val="both"/>
        <w:rPr>
          <w:rFonts w:ascii="Arial" w:hAnsi="Arial" w:cs="Arial"/>
          <w:color w:val="auto"/>
          <w:sz w:val="20"/>
          <w:szCs w:val="20"/>
        </w:rPr>
      </w:pPr>
    </w:p>
    <w:p w14:paraId="419BF489" w14:textId="77777777" w:rsidR="00FA1CD9" w:rsidRPr="00FA1CD9" w:rsidRDefault="00FA1CD9" w:rsidP="00FA1CD9">
      <w:pPr>
        <w:spacing w:line="240" w:lineRule="auto"/>
        <w:jc w:val="both"/>
        <w:rPr>
          <w:rFonts w:ascii="Arial" w:hAnsi="Arial" w:cs="Arial"/>
          <w:color w:val="auto"/>
          <w:sz w:val="20"/>
          <w:szCs w:val="20"/>
        </w:rPr>
      </w:pPr>
      <w:r w:rsidRPr="00FA1CD9">
        <w:rPr>
          <w:rFonts w:ascii="Arial" w:hAnsi="Arial" w:cs="Arial"/>
          <w:color w:val="auto"/>
          <w:sz w:val="20"/>
          <w:szCs w:val="20"/>
        </w:rPr>
        <w:t>This proposed amendment continues the previous amendment adopted during the 2010 code adoption cycle.</w:t>
      </w:r>
    </w:p>
    <w:p w14:paraId="660DBD57" w14:textId="77777777" w:rsidR="00FA1CD9" w:rsidRPr="00FA1CD9" w:rsidRDefault="00FA1CD9" w:rsidP="00FA1CD9">
      <w:pPr>
        <w:spacing w:line="240" w:lineRule="auto"/>
        <w:jc w:val="both"/>
        <w:rPr>
          <w:rFonts w:ascii="Arial" w:hAnsi="Arial" w:cs="Arial"/>
          <w:color w:val="auto"/>
          <w:sz w:val="20"/>
          <w:szCs w:val="20"/>
          <w:highlight w:val="yellow"/>
        </w:rPr>
      </w:pPr>
    </w:p>
    <w:p w14:paraId="3825AB9E" w14:textId="77777777" w:rsidR="00FA1CD9" w:rsidRPr="00FA1CD9" w:rsidRDefault="00FA1CD9" w:rsidP="00FA1CD9">
      <w:pPr>
        <w:spacing w:line="240" w:lineRule="auto"/>
        <w:jc w:val="both"/>
        <w:rPr>
          <w:rFonts w:ascii="Arial" w:hAnsi="Arial" w:cs="Arial"/>
          <w:color w:val="auto"/>
          <w:sz w:val="20"/>
          <w:szCs w:val="20"/>
          <w:highlight w:val="yellow"/>
        </w:rPr>
      </w:pPr>
    </w:p>
    <w:p w14:paraId="18358D4A" w14:textId="77777777" w:rsidR="00FA1CD9" w:rsidRPr="00FA1CD9" w:rsidRDefault="00FA1CD9" w:rsidP="00FA1CD9">
      <w:pPr>
        <w:spacing w:line="240" w:lineRule="auto"/>
        <w:jc w:val="both"/>
        <w:rPr>
          <w:rFonts w:ascii="Arial" w:hAnsi="Arial" w:cs="Arial"/>
          <w:b/>
          <w:color w:val="auto"/>
          <w:sz w:val="20"/>
          <w:szCs w:val="20"/>
        </w:rPr>
      </w:pPr>
      <w:r w:rsidRPr="00FA1CD9">
        <w:rPr>
          <w:rFonts w:ascii="Arial" w:hAnsi="Arial" w:cs="Arial"/>
          <w:b/>
          <w:color w:val="auto"/>
          <w:sz w:val="20"/>
          <w:szCs w:val="20"/>
        </w:rPr>
        <w:t>FINDINGS:</w:t>
      </w:r>
    </w:p>
    <w:p w14:paraId="597A0EE5" w14:textId="77777777" w:rsidR="00FA1CD9" w:rsidRPr="00FA1CD9" w:rsidRDefault="00FA1CD9" w:rsidP="00FA1CD9">
      <w:pPr>
        <w:spacing w:line="240" w:lineRule="auto"/>
        <w:jc w:val="both"/>
        <w:rPr>
          <w:rFonts w:ascii="Arial" w:hAnsi="Arial" w:cs="Arial"/>
          <w:color w:val="auto"/>
          <w:sz w:val="20"/>
          <w:szCs w:val="20"/>
        </w:rPr>
      </w:pPr>
    </w:p>
    <w:p w14:paraId="3A9A5E2E" w14:textId="77777777" w:rsidR="00FA1CD9" w:rsidRPr="00FA1CD9" w:rsidRDefault="00FA1CD9" w:rsidP="00FA1CD9">
      <w:pPr>
        <w:spacing w:line="240" w:lineRule="auto"/>
        <w:jc w:val="both"/>
        <w:rPr>
          <w:rFonts w:ascii="Arial" w:hAnsi="Arial" w:cs="Arial"/>
          <w:color w:val="auto"/>
          <w:sz w:val="20"/>
          <w:szCs w:val="20"/>
        </w:rPr>
      </w:pPr>
      <w:r w:rsidRPr="00FA1CD9">
        <w:rPr>
          <w:rFonts w:ascii="Arial" w:hAnsi="Arial" w:cs="Arial"/>
          <w:color w:val="auto"/>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w:t>
      </w:r>
      <w:r w:rsidRPr="00FA1CD9">
        <w:rPr>
          <w:rFonts w:ascii="Arial" w:hAnsi="Arial" w:cs="Arial"/>
          <w:color w:val="auto"/>
          <w:sz w:val="20"/>
          <w:szCs w:val="20"/>
        </w:rPr>
        <w:lastRenderedPageBreak/>
        <w:t>alterations to existing buildings or structures are designed and constructed in accordance with the scope and objectives of the California Building Code.</w:t>
      </w:r>
    </w:p>
    <w:p w14:paraId="6E5DC3A2" w14:textId="0385FDE2" w:rsidR="00C32548" w:rsidRDefault="00C32548" w:rsidP="0014537F">
      <w:pPr>
        <w:spacing w:line="240" w:lineRule="auto"/>
        <w:jc w:val="both"/>
        <w:rPr>
          <w:rFonts w:ascii="Arial" w:hAnsi="Arial" w:cs="Arial"/>
          <w:color w:val="auto"/>
          <w:sz w:val="20"/>
          <w:szCs w:val="20"/>
        </w:rPr>
      </w:pPr>
    </w:p>
    <w:p w14:paraId="46696A2B" w14:textId="551ACDC2" w:rsidR="00415ECF" w:rsidRDefault="00415ECF">
      <w:pPr>
        <w:spacing w:after="200"/>
        <w:rPr>
          <w:rFonts w:ascii="Arial" w:hAnsi="Arial" w:cs="Arial"/>
          <w:color w:val="auto"/>
          <w:sz w:val="20"/>
          <w:szCs w:val="20"/>
        </w:rPr>
      </w:pPr>
      <w:r>
        <w:rPr>
          <w:rFonts w:ascii="Arial" w:hAnsi="Arial" w:cs="Arial"/>
          <w:color w:val="auto"/>
          <w:sz w:val="20"/>
          <w:szCs w:val="20"/>
        </w:rPr>
        <w:br w:type="page"/>
      </w:r>
    </w:p>
    <w:p w14:paraId="1B3C557A" w14:textId="3F4FC9A2" w:rsidR="005E1578" w:rsidRPr="005E1578" w:rsidRDefault="005E1578" w:rsidP="005E1578">
      <w:pPr>
        <w:spacing w:line="240" w:lineRule="auto"/>
        <w:jc w:val="center"/>
        <w:rPr>
          <w:rFonts w:ascii="Arial" w:eastAsia="Calibri" w:hAnsi="Arial" w:cs="Arial"/>
          <w:b/>
          <w:bCs/>
          <w:color w:val="auto"/>
          <w:szCs w:val="28"/>
          <w:lang w:eastAsia="ko-KR"/>
        </w:rPr>
      </w:pPr>
      <w:r w:rsidRPr="005E1578">
        <w:rPr>
          <w:rFonts w:ascii="Arial" w:eastAsia="Calibri" w:hAnsi="Arial" w:cs="Arial"/>
          <w:b/>
          <w:bCs/>
          <w:color w:val="auto"/>
          <w:szCs w:val="28"/>
          <w:lang w:eastAsia="ko-KR"/>
        </w:rPr>
        <w:lastRenderedPageBreak/>
        <w:t>2022 LARUCP 23-06</w:t>
      </w:r>
    </w:p>
    <w:p w14:paraId="6A3DE835" w14:textId="77777777" w:rsidR="005E1578" w:rsidRDefault="005E1578" w:rsidP="008203BC">
      <w:pPr>
        <w:spacing w:line="240" w:lineRule="auto"/>
        <w:jc w:val="both"/>
        <w:rPr>
          <w:rFonts w:ascii="Arial" w:eastAsia="Calibri" w:hAnsi="Arial" w:cs="Arial"/>
          <w:color w:val="auto"/>
          <w:sz w:val="20"/>
          <w:szCs w:val="20"/>
          <w:lang w:eastAsia="ko-KR"/>
        </w:rPr>
      </w:pPr>
    </w:p>
    <w:p w14:paraId="2E332A0F" w14:textId="74A7F3B9" w:rsidR="008203BC" w:rsidRDefault="005E1578" w:rsidP="008203BC">
      <w:pPr>
        <w:spacing w:line="240" w:lineRule="auto"/>
        <w:jc w:val="both"/>
        <w:rPr>
          <w:rFonts w:ascii="Arial" w:eastAsia="Calibri" w:hAnsi="Arial" w:cs="Arial"/>
          <w:color w:val="auto"/>
          <w:sz w:val="20"/>
          <w:szCs w:val="20"/>
          <w:lang w:eastAsia="ko-KR"/>
        </w:rPr>
      </w:pPr>
      <w:r w:rsidRPr="005E1578">
        <w:rPr>
          <w:rFonts w:ascii="Arial" w:eastAsia="Calibri" w:hAnsi="Arial" w:cs="Arial"/>
          <w:color w:val="auto"/>
          <w:sz w:val="20"/>
          <w:szCs w:val="20"/>
          <w:lang w:eastAsia="ko-KR"/>
        </w:rPr>
        <w:t>Section 2306.3 of the 2022 Edition of the California Building Code is amended to read as follows:</w:t>
      </w:r>
    </w:p>
    <w:p w14:paraId="34CA9A3C" w14:textId="77777777" w:rsidR="005E1578" w:rsidRPr="008203BC" w:rsidRDefault="005E1578" w:rsidP="008203BC">
      <w:pPr>
        <w:spacing w:line="240" w:lineRule="auto"/>
        <w:jc w:val="both"/>
        <w:rPr>
          <w:rFonts w:ascii="Arial" w:eastAsia="Calibri" w:hAnsi="Arial" w:cs="Arial"/>
          <w:color w:val="auto"/>
          <w:sz w:val="20"/>
          <w:szCs w:val="20"/>
          <w:highlight w:val="yellow"/>
          <w:lang w:eastAsia="ko-KR"/>
        </w:rPr>
      </w:pPr>
    </w:p>
    <w:p w14:paraId="7BE13B84" w14:textId="77777777" w:rsidR="008203BC" w:rsidRPr="008203BC" w:rsidRDefault="008203BC" w:rsidP="008203BC">
      <w:pPr>
        <w:autoSpaceDE w:val="0"/>
        <w:autoSpaceDN w:val="0"/>
        <w:adjustRightInd w:val="0"/>
        <w:spacing w:line="240" w:lineRule="auto"/>
        <w:jc w:val="both"/>
        <w:rPr>
          <w:rFonts w:ascii="Arial" w:eastAsia="Calibri" w:hAnsi="Arial" w:cs="Arial"/>
          <w:color w:val="auto"/>
          <w:sz w:val="20"/>
          <w:szCs w:val="20"/>
          <w:u w:val="single"/>
          <w:lang w:eastAsia="ko-KR"/>
        </w:rPr>
      </w:pPr>
      <w:r w:rsidRPr="008203BC">
        <w:rPr>
          <w:rFonts w:ascii="Arial" w:eastAsia="Calibri" w:hAnsi="Arial" w:cs="Arial"/>
          <w:b/>
          <w:color w:val="auto"/>
          <w:sz w:val="20"/>
          <w:szCs w:val="20"/>
          <w:lang w:eastAsia="ko-KR"/>
        </w:rPr>
        <w:t>2306.3 Wood-frame shear walls.</w:t>
      </w:r>
      <w:r w:rsidRPr="008203BC">
        <w:rPr>
          <w:rFonts w:ascii="Arial" w:eastAsia="Calibri" w:hAnsi="Arial" w:cs="Arial"/>
          <w:color w:val="auto"/>
          <w:sz w:val="20"/>
          <w:szCs w:val="20"/>
          <w:lang w:eastAsia="ko-KR"/>
        </w:rPr>
        <w:t xml:space="preserve"> Wood-frame shear walls shall be designed and constructed in accordance with ANSI/AWC SDPWS.</w:t>
      </w:r>
      <w:r w:rsidRPr="008203BC">
        <w:rPr>
          <w:rFonts w:ascii="Arial" w:eastAsia="Calibri" w:hAnsi="Arial" w:cs="Arial"/>
          <w:color w:val="auto"/>
          <w:sz w:val="20"/>
          <w:szCs w:val="20"/>
          <w:u w:val="single"/>
          <w:lang w:eastAsia="ko-KR"/>
        </w:rPr>
        <w:t xml:space="preserve"> For structures assigned to Seismic Design Category D, E, or F, application of Table 4.3A of ANSI/AWC SDPWS shall include the following:</w:t>
      </w:r>
    </w:p>
    <w:p w14:paraId="0AB52E64"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63C17A7B" w14:textId="77777777" w:rsidR="008203BC" w:rsidRPr="008203BC" w:rsidRDefault="008203BC" w:rsidP="008203BC">
      <w:pPr>
        <w:spacing w:line="240" w:lineRule="auto"/>
        <w:ind w:left="720" w:hanging="360"/>
        <w:jc w:val="both"/>
        <w:rPr>
          <w:rFonts w:ascii="Arial" w:eastAsia="Calibri" w:hAnsi="Arial" w:cs="Arial"/>
          <w:color w:val="auto"/>
          <w:sz w:val="20"/>
          <w:szCs w:val="20"/>
          <w:u w:val="single"/>
          <w:lang w:eastAsia="ko-KR"/>
        </w:rPr>
      </w:pPr>
      <w:r w:rsidRPr="008203BC">
        <w:rPr>
          <w:rFonts w:ascii="Arial" w:eastAsia="Calibri" w:hAnsi="Arial" w:cs="Arial"/>
          <w:color w:val="auto"/>
          <w:sz w:val="20"/>
          <w:szCs w:val="20"/>
          <w:u w:val="single"/>
          <w:lang w:eastAsia="ko-KR"/>
        </w:rPr>
        <w:t>1.</w:t>
      </w:r>
      <w:r w:rsidRPr="008203BC">
        <w:rPr>
          <w:rFonts w:ascii="Arial" w:eastAsia="Calibri" w:hAnsi="Arial" w:cs="Arial"/>
          <w:color w:val="auto"/>
          <w:sz w:val="20"/>
          <w:szCs w:val="20"/>
          <w:u w:val="single"/>
          <w:lang w:eastAsia="ko-KR"/>
        </w:rPr>
        <w:tab/>
        <w:t xml:space="preserve">Wood structural panel thickness for shear walls shall not be less than </w:t>
      </w:r>
      <w:proofErr w:type="gramStart"/>
      <w:r w:rsidRPr="008203BC">
        <w:rPr>
          <w:rFonts w:ascii="Arial" w:eastAsia="Calibri" w:hAnsi="Arial" w:cs="Arial"/>
          <w:color w:val="auto"/>
          <w:sz w:val="20"/>
          <w:szCs w:val="20"/>
          <w:u w:val="single"/>
          <w:lang w:eastAsia="ko-KR"/>
        </w:rPr>
        <w:t>3/8 inch thick</w:t>
      </w:r>
      <w:proofErr w:type="gramEnd"/>
      <w:r w:rsidRPr="008203BC">
        <w:rPr>
          <w:rFonts w:ascii="Arial" w:eastAsia="Calibri" w:hAnsi="Arial" w:cs="Arial"/>
          <w:color w:val="auto"/>
          <w:sz w:val="20"/>
          <w:szCs w:val="20"/>
          <w:u w:val="single"/>
          <w:lang w:eastAsia="ko-KR"/>
        </w:rPr>
        <w:t xml:space="preserve"> and studs shall not be spaced at more than 16 inches on center.</w:t>
      </w:r>
    </w:p>
    <w:p w14:paraId="1084BDD1" w14:textId="77777777" w:rsidR="008203BC" w:rsidRPr="008203BC" w:rsidRDefault="008203BC" w:rsidP="008203BC">
      <w:pPr>
        <w:spacing w:line="240" w:lineRule="auto"/>
        <w:ind w:left="720" w:hanging="360"/>
        <w:jc w:val="both"/>
        <w:rPr>
          <w:rFonts w:ascii="Arial" w:eastAsia="Calibri" w:hAnsi="Arial" w:cs="Arial"/>
          <w:color w:val="auto"/>
          <w:sz w:val="20"/>
          <w:szCs w:val="20"/>
          <w:u w:val="single"/>
          <w:lang w:eastAsia="ko-KR"/>
        </w:rPr>
      </w:pPr>
    </w:p>
    <w:p w14:paraId="4F72BB70" w14:textId="77777777" w:rsidR="008203BC" w:rsidRPr="008203BC" w:rsidRDefault="008203BC" w:rsidP="008203BC">
      <w:pPr>
        <w:spacing w:line="240" w:lineRule="auto"/>
        <w:ind w:left="720" w:hanging="360"/>
        <w:jc w:val="both"/>
        <w:rPr>
          <w:rFonts w:ascii="Arial" w:eastAsia="Calibri" w:hAnsi="Arial" w:cs="Arial"/>
          <w:color w:val="auto"/>
          <w:sz w:val="20"/>
          <w:szCs w:val="20"/>
          <w:u w:val="single"/>
          <w:lang w:eastAsia="ko-KR"/>
        </w:rPr>
      </w:pPr>
      <w:r w:rsidRPr="008203BC">
        <w:rPr>
          <w:rFonts w:ascii="Arial" w:eastAsia="Calibri" w:hAnsi="Arial" w:cs="Arial"/>
          <w:color w:val="auto"/>
          <w:sz w:val="20"/>
          <w:szCs w:val="20"/>
          <w:u w:val="single"/>
          <w:lang w:eastAsia="ko-KR"/>
        </w:rPr>
        <w:t>2.</w:t>
      </w:r>
      <w:r w:rsidRPr="008203BC">
        <w:rPr>
          <w:rFonts w:ascii="Arial" w:eastAsia="Calibri" w:hAnsi="Arial" w:cs="Arial"/>
          <w:color w:val="auto"/>
          <w:sz w:val="20"/>
          <w:szCs w:val="20"/>
          <w:u w:val="single"/>
          <w:lang w:eastAsia="ko-KR"/>
        </w:rPr>
        <w:tab/>
        <w:t xml:space="preserve">The maximum nominal unit shear capacities for </w:t>
      </w:r>
      <w:proofErr w:type="gramStart"/>
      <w:r w:rsidRPr="008203BC">
        <w:rPr>
          <w:rFonts w:ascii="Arial" w:eastAsia="Calibri" w:hAnsi="Arial" w:cs="Arial"/>
          <w:color w:val="auto"/>
          <w:sz w:val="20"/>
          <w:szCs w:val="20"/>
          <w:u w:val="single"/>
          <w:lang w:eastAsia="ko-KR"/>
        </w:rPr>
        <w:t>3/8 inch</w:t>
      </w:r>
      <w:proofErr w:type="gramEnd"/>
      <w:r w:rsidRPr="008203BC">
        <w:rPr>
          <w:rFonts w:ascii="Arial" w:eastAsia="Calibri" w:hAnsi="Arial" w:cs="Arial"/>
          <w:color w:val="auto"/>
          <w:sz w:val="20"/>
          <w:szCs w:val="20"/>
          <w:u w:val="single"/>
          <w:lang w:eastAsia="ko-KR"/>
        </w:rPr>
        <w:t xml:space="preserve"> wood structural panels resisting seismic forces in structures assigned to Seismic Design Category D, E or F is 400 pounds per linear foot (</w:t>
      </w:r>
      <w:proofErr w:type="spellStart"/>
      <w:r w:rsidRPr="008203BC">
        <w:rPr>
          <w:rFonts w:ascii="Arial" w:eastAsia="Calibri" w:hAnsi="Arial" w:cs="Arial"/>
          <w:color w:val="auto"/>
          <w:sz w:val="20"/>
          <w:szCs w:val="20"/>
          <w:u w:val="single"/>
          <w:lang w:eastAsia="ko-KR"/>
        </w:rPr>
        <w:t>plf</w:t>
      </w:r>
      <w:proofErr w:type="spellEnd"/>
      <w:r w:rsidRPr="008203BC">
        <w:rPr>
          <w:rFonts w:ascii="Arial" w:eastAsia="Calibri" w:hAnsi="Arial" w:cs="Arial"/>
          <w:color w:val="auto"/>
          <w:sz w:val="20"/>
          <w:szCs w:val="20"/>
          <w:u w:val="single"/>
          <w:lang w:eastAsia="ko-KR"/>
        </w:rPr>
        <w:t xml:space="preserve">). </w:t>
      </w:r>
    </w:p>
    <w:p w14:paraId="7F8DA095" w14:textId="77777777" w:rsidR="008203BC" w:rsidRPr="008203BC" w:rsidRDefault="008203BC" w:rsidP="008203BC">
      <w:pPr>
        <w:pStyle w:val="ListParagraph"/>
        <w:ind w:hanging="360"/>
        <w:rPr>
          <w:rFonts w:ascii="Arial" w:eastAsia="Calibri" w:hAnsi="Arial" w:cs="Arial"/>
          <w:sz w:val="20"/>
          <w:szCs w:val="20"/>
          <w:u w:val="single"/>
          <w:lang w:eastAsia="ko-KR"/>
        </w:rPr>
      </w:pPr>
    </w:p>
    <w:p w14:paraId="77567FB8" w14:textId="77777777" w:rsidR="008203BC" w:rsidRPr="008203BC" w:rsidRDefault="008203BC" w:rsidP="008203BC">
      <w:pPr>
        <w:spacing w:line="240" w:lineRule="auto"/>
        <w:ind w:left="1080"/>
        <w:jc w:val="both"/>
        <w:rPr>
          <w:rFonts w:ascii="Arial" w:eastAsia="Calibri" w:hAnsi="Arial" w:cs="Arial"/>
          <w:color w:val="auto"/>
          <w:sz w:val="20"/>
          <w:szCs w:val="20"/>
          <w:u w:val="single"/>
          <w:lang w:eastAsia="ko-KR"/>
        </w:rPr>
      </w:pPr>
      <w:r w:rsidRPr="008203BC">
        <w:rPr>
          <w:rFonts w:ascii="Arial" w:eastAsia="Calibri" w:hAnsi="Arial" w:cs="Arial"/>
          <w:b/>
          <w:color w:val="auto"/>
          <w:sz w:val="20"/>
          <w:szCs w:val="20"/>
          <w:u w:val="single"/>
          <w:lang w:eastAsia="ko-KR"/>
        </w:rPr>
        <w:t>Exception:</w:t>
      </w:r>
      <w:r w:rsidRPr="008203BC">
        <w:rPr>
          <w:rFonts w:ascii="Arial" w:eastAsia="Calibri" w:hAnsi="Arial" w:cs="Arial"/>
          <w:color w:val="auto"/>
          <w:sz w:val="20"/>
          <w:szCs w:val="20"/>
          <w:u w:val="single"/>
          <w:lang w:eastAsia="ko-KR"/>
        </w:rPr>
        <w:t xml:space="preserve"> Other nominal unit shear capacities may be permitted if such values are substantiated by cyclic testing and approved by the building official.</w:t>
      </w:r>
    </w:p>
    <w:p w14:paraId="4C6E9EF8" w14:textId="77777777" w:rsidR="008203BC" w:rsidRPr="008203BC" w:rsidRDefault="008203BC" w:rsidP="008203BC">
      <w:pPr>
        <w:spacing w:line="240" w:lineRule="auto"/>
        <w:ind w:left="720" w:hanging="360"/>
        <w:rPr>
          <w:rFonts w:ascii="Arial" w:hAnsi="Arial" w:cs="Arial"/>
          <w:color w:val="auto"/>
          <w:sz w:val="20"/>
          <w:szCs w:val="20"/>
          <w:u w:val="single"/>
        </w:rPr>
      </w:pPr>
    </w:p>
    <w:p w14:paraId="4AD563F0" w14:textId="77777777" w:rsidR="008203BC" w:rsidRPr="008203BC" w:rsidRDefault="008203BC" w:rsidP="008203BC">
      <w:pPr>
        <w:spacing w:line="240" w:lineRule="auto"/>
        <w:ind w:left="720" w:hanging="360"/>
        <w:jc w:val="both"/>
        <w:rPr>
          <w:rFonts w:ascii="Arial" w:eastAsia="Calibri" w:hAnsi="Arial" w:cs="Arial"/>
          <w:color w:val="auto"/>
          <w:sz w:val="20"/>
          <w:szCs w:val="20"/>
          <w:u w:val="single"/>
          <w:lang w:eastAsia="ko-KR"/>
        </w:rPr>
      </w:pPr>
      <w:r w:rsidRPr="008203BC">
        <w:rPr>
          <w:rFonts w:ascii="Arial" w:eastAsia="Calibri" w:hAnsi="Arial" w:cs="Arial"/>
          <w:color w:val="auto"/>
          <w:sz w:val="20"/>
          <w:szCs w:val="20"/>
          <w:u w:val="single"/>
          <w:lang w:eastAsia="ko-KR"/>
        </w:rPr>
        <w:t>3.</w:t>
      </w:r>
      <w:r w:rsidRPr="008203BC">
        <w:rPr>
          <w:rFonts w:ascii="Arial" w:eastAsia="Calibri" w:hAnsi="Arial" w:cs="Arial"/>
          <w:color w:val="auto"/>
          <w:sz w:val="20"/>
          <w:szCs w:val="20"/>
          <w:u w:val="single"/>
          <w:lang w:eastAsia="ko-KR"/>
        </w:rPr>
        <w:tab/>
        <w:t xml:space="preserve">Nails shall be placed not less than 1/2 inch in from the panel edges and not less than 3/8 inch from the edge of the connecting members for shear greater than 350 </w:t>
      </w:r>
      <w:proofErr w:type="spellStart"/>
      <w:r w:rsidRPr="008203BC">
        <w:rPr>
          <w:rFonts w:ascii="Arial" w:eastAsia="Calibri" w:hAnsi="Arial" w:cs="Arial"/>
          <w:color w:val="auto"/>
          <w:sz w:val="20"/>
          <w:szCs w:val="20"/>
          <w:u w:val="single"/>
          <w:lang w:eastAsia="ko-KR"/>
        </w:rPr>
        <w:t>plf</w:t>
      </w:r>
      <w:proofErr w:type="spellEnd"/>
      <w:r w:rsidRPr="008203BC">
        <w:rPr>
          <w:rFonts w:ascii="Arial" w:eastAsia="Calibri" w:hAnsi="Arial" w:cs="Arial"/>
          <w:color w:val="auto"/>
          <w:sz w:val="20"/>
          <w:szCs w:val="20"/>
          <w:u w:val="single"/>
          <w:lang w:eastAsia="ko-KR"/>
        </w:rPr>
        <w:t xml:space="preserve"> using ASD or 500 </w:t>
      </w:r>
      <w:proofErr w:type="spellStart"/>
      <w:r w:rsidRPr="008203BC">
        <w:rPr>
          <w:rFonts w:ascii="Arial" w:eastAsia="Calibri" w:hAnsi="Arial" w:cs="Arial"/>
          <w:color w:val="auto"/>
          <w:sz w:val="20"/>
          <w:szCs w:val="20"/>
          <w:u w:val="single"/>
          <w:lang w:eastAsia="ko-KR"/>
        </w:rPr>
        <w:t>plf</w:t>
      </w:r>
      <w:proofErr w:type="spellEnd"/>
      <w:r w:rsidRPr="008203BC">
        <w:rPr>
          <w:rFonts w:ascii="Arial" w:eastAsia="Calibri" w:hAnsi="Arial" w:cs="Arial"/>
          <w:color w:val="auto"/>
          <w:sz w:val="20"/>
          <w:szCs w:val="20"/>
          <w:u w:val="single"/>
          <w:lang w:eastAsia="ko-KR"/>
        </w:rPr>
        <w:t xml:space="preserve"> using LRFD. Nails shall be placed not less than 3/8 inch from panel edges and not less than 1/4 inch from the edge of the connecting members for shears of 350 </w:t>
      </w:r>
      <w:proofErr w:type="spellStart"/>
      <w:r w:rsidRPr="008203BC">
        <w:rPr>
          <w:rFonts w:ascii="Arial" w:eastAsia="Calibri" w:hAnsi="Arial" w:cs="Arial"/>
          <w:color w:val="auto"/>
          <w:sz w:val="20"/>
          <w:szCs w:val="20"/>
          <w:u w:val="single"/>
          <w:lang w:eastAsia="ko-KR"/>
        </w:rPr>
        <w:t>plf</w:t>
      </w:r>
      <w:proofErr w:type="spellEnd"/>
      <w:r w:rsidRPr="008203BC">
        <w:rPr>
          <w:rFonts w:ascii="Arial" w:eastAsia="Calibri" w:hAnsi="Arial" w:cs="Arial"/>
          <w:color w:val="auto"/>
          <w:sz w:val="20"/>
          <w:szCs w:val="20"/>
          <w:u w:val="single"/>
          <w:lang w:eastAsia="ko-KR"/>
        </w:rPr>
        <w:t xml:space="preserve"> or less using ASD or 500 </w:t>
      </w:r>
      <w:proofErr w:type="spellStart"/>
      <w:r w:rsidRPr="008203BC">
        <w:rPr>
          <w:rFonts w:ascii="Arial" w:eastAsia="Calibri" w:hAnsi="Arial" w:cs="Arial"/>
          <w:color w:val="auto"/>
          <w:sz w:val="20"/>
          <w:szCs w:val="20"/>
          <w:u w:val="single"/>
          <w:lang w:eastAsia="ko-KR"/>
        </w:rPr>
        <w:t>plf</w:t>
      </w:r>
      <w:proofErr w:type="spellEnd"/>
      <w:r w:rsidRPr="008203BC">
        <w:rPr>
          <w:rFonts w:ascii="Arial" w:eastAsia="Calibri" w:hAnsi="Arial" w:cs="Arial"/>
          <w:color w:val="auto"/>
          <w:sz w:val="20"/>
          <w:szCs w:val="20"/>
          <w:u w:val="single"/>
          <w:lang w:eastAsia="ko-KR"/>
        </w:rPr>
        <w:t xml:space="preserve"> or less using LRFD.</w:t>
      </w:r>
    </w:p>
    <w:p w14:paraId="7767D1D7"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64EA1545" w14:textId="77777777" w:rsidR="008203BC" w:rsidRPr="008203BC" w:rsidRDefault="008203BC" w:rsidP="008203BC">
      <w:pPr>
        <w:spacing w:line="240" w:lineRule="auto"/>
        <w:ind w:firstLine="360"/>
        <w:jc w:val="both"/>
        <w:rPr>
          <w:rFonts w:ascii="Arial" w:eastAsia="Calibri" w:hAnsi="Arial" w:cs="Arial"/>
          <w:color w:val="auto"/>
          <w:sz w:val="20"/>
          <w:szCs w:val="20"/>
          <w:u w:val="single"/>
          <w:lang w:eastAsia="ko-KR"/>
        </w:rPr>
      </w:pPr>
      <w:r w:rsidRPr="008203BC">
        <w:rPr>
          <w:rFonts w:ascii="Arial" w:eastAsia="Calibri" w:hAnsi="Arial" w:cs="Arial"/>
          <w:color w:val="auto"/>
          <w:sz w:val="20"/>
          <w:szCs w:val="20"/>
          <w:u w:val="single"/>
          <w:lang w:eastAsia="ko-KR"/>
        </w:rPr>
        <w:t>For structures assigned to Seismic Design Category D, E or F, application of Table 4.3B of ANSI/AWC SDPWS shall not be allowed.</w:t>
      </w:r>
    </w:p>
    <w:p w14:paraId="033EF520" w14:textId="77777777" w:rsidR="008203BC" w:rsidRPr="008203BC" w:rsidRDefault="008203BC" w:rsidP="008203BC">
      <w:pPr>
        <w:spacing w:line="240" w:lineRule="auto"/>
        <w:ind w:firstLine="360"/>
        <w:jc w:val="both"/>
        <w:rPr>
          <w:rFonts w:ascii="Arial" w:eastAsia="Calibri" w:hAnsi="Arial" w:cs="Arial"/>
          <w:color w:val="auto"/>
          <w:sz w:val="20"/>
          <w:szCs w:val="20"/>
          <w:u w:val="single"/>
          <w:lang w:eastAsia="ko-KR"/>
        </w:rPr>
      </w:pPr>
    </w:p>
    <w:p w14:paraId="214E862C" w14:textId="77777777" w:rsidR="008203BC" w:rsidRPr="008203BC" w:rsidRDefault="008203BC" w:rsidP="008203BC">
      <w:pPr>
        <w:autoSpaceDE w:val="0"/>
        <w:autoSpaceDN w:val="0"/>
        <w:adjustRightInd w:val="0"/>
        <w:spacing w:line="240" w:lineRule="auto"/>
        <w:ind w:firstLine="360"/>
        <w:jc w:val="both"/>
        <w:rPr>
          <w:rFonts w:ascii="Arial" w:eastAsia="Calibri" w:hAnsi="Arial" w:cs="Arial"/>
          <w:color w:val="auto"/>
          <w:sz w:val="20"/>
          <w:szCs w:val="20"/>
          <w:u w:val="single"/>
          <w:lang w:eastAsia="ko-KR"/>
        </w:rPr>
      </w:pPr>
      <w:r w:rsidRPr="008203BC">
        <w:rPr>
          <w:rFonts w:ascii="Arial" w:eastAsia="Calibri" w:hAnsi="Arial" w:cs="Arial"/>
          <w:color w:val="auto"/>
          <w:sz w:val="20"/>
          <w:szCs w:val="20"/>
          <w:u w:val="single"/>
          <w:lang w:eastAsia="ko-KR"/>
        </w:rPr>
        <w:t>For structures assigned to Seismic Design Category D, E or F, application of Table 4.3C of ANSI/AWC SDPWS shall not be used below the top level in a multi-level building.</w:t>
      </w:r>
    </w:p>
    <w:p w14:paraId="5C7E0CA5"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6AB7EB6F" w14:textId="77777777" w:rsidR="008203BC" w:rsidRPr="008203BC" w:rsidRDefault="008203BC" w:rsidP="008203BC">
      <w:pPr>
        <w:autoSpaceDE w:val="0"/>
        <w:autoSpaceDN w:val="0"/>
        <w:adjustRightInd w:val="0"/>
        <w:spacing w:line="240" w:lineRule="auto"/>
        <w:ind w:firstLine="360"/>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 xml:space="preserve">Where panels are fastened to framing members with staples, requirements and limitations of AWC SDPWS shall be met and the allowable shear values set forth in Table 2306.3(1), 2306.3(2) or 2306.3(3) shall </w:t>
      </w:r>
      <w:r w:rsidRPr="008203BC">
        <w:rPr>
          <w:rFonts w:ascii="Arial" w:eastAsia="Calibri" w:hAnsi="Arial" w:cs="Arial"/>
          <w:color w:val="auto"/>
          <w:sz w:val="20"/>
          <w:szCs w:val="20"/>
          <w:u w:val="single"/>
          <w:lang w:eastAsia="ko-KR"/>
        </w:rPr>
        <w:t xml:space="preserve">only </w:t>
      </w:r>
      <w:r w:rsidRPr="008203BC">
        <w:rPr>
          <w:rFonts w:ascii="Arial" w:eastAsia="Calibri" w:hAnsi="Arial" w:cs="Arial"/>
          <w:color w:val="auto"/>
          <w:sz w:val="20"/>
          <w:szCs w:val="20"/>
          <w:lang w:eastAsia="ko-KR"/>
        </w:rPr>
        <w:t>be permitted</w:t>
      </w:r>
      <w:r w:rsidRPr="008203BC">
        <w:rPr>
          <w:rFonts w:ascii="Arial" w:eastAsia="Calibri" w:hAnsi="Arial" w:cs="Arial"/>
          <w:color w:val="auto"/>
          <w:sz w:val="20"/>
          <w:szCs w:val="20"/>
          <w:u w:val="single"/>
          <w:lang w:eastAsia="ko-KR"/>
        </w:rPr>
        <w:t xml:space="preserve"> for structures assigned to Seismic Design Category A, B, or C</w:t>
      </w:r>
      <w:r w:rsidRPr="008203BC">
        <w:rPr>
          <w:rFonts w:ascii="Arial" w:eastAsia="Calibri" w:hAnsi="Arial" w:cs="Arial"/>
          <w:color w:val="auto"/>
          <w:sz w:val="20"/>
          <w:szCs w:val="20"/>
          <w:lang w:eastAsia="ko-KR"/>
        </w:rPr>
        <w:t xml:space="preserve">.  </w:t>
      </w:r>
    </w:p>
    <w:p w14:paraId="2CCFE4D5"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3E8A7B3F" w14:textId="77777777" w:rsidR="008203BC" w:rsidRPr="008203BC" w:rsidRDefault="008203BC" w:rsidP="008203BC">
      <w:pPr>
        <w:spacing w:line="240" w:lineRule="auto"/>
        <w:ind w:left="360"/>
        <w:jc w:val="both"/>
        <w:rPr>
          <w:rFonts w:ascii="Arial" w:eastAsia="Calibri" w:hAnsi="Arial" w:cs="Arial"/>
          <w:color w:val="auto"/>
          <w:sz w:val="20"/>
          <w:szCs w:val="20"/>
          <w:u w:val="single"/>
          <w:lang w:eastAsia="ko-KR"/>
        </w:rPr>
      </w:pPr>
      <w:r w:rsidRPr="008203BC">
        <w:rPr>
          <w:rFonts w:ascii="Arial" w:eastAsia="Calibri" w:hAnsi="Arial" w:cs="Arial"/>
          <w:b/>
          <w:color w:val="auto"/>
          <w:sz w:val="20"/>
          <w:szCs w:val="20"/>
          <w:u w:val="single"/>
          <w:lang w:eastAsia="ko-KR"/>
        </w:rPr>
        <w:t>Exception:</w:t>
      </w:r>
      <w:r w:rsidRPr="008203BC">
        <w:rPr>
          <w:rFonts w:ascii="Arial" w:eastAsia="Calibri" w:hAnsi="Arial" w:cs="Arial"/>
          <w:color w:val="auto"/>
          <w:sz w:val="20"/>
          <w:szCs w:val="20"/>
          <w:u w:val="single"/>
          <w:lang w:eastAsia="ko-KR"/>
        </w:rPr>
        <w:t xml:space="preserve"> Allowable shear values where panels are fastened to framing members with staples may be used if such values are substantiated by cyclic testing and approved by the building official.</w:t>
      </w:r>
    </w:p>
    <w:p w14:paraId="61A6FEBF"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5E87BD93" w14:textId="77777777" w:rsidR="008203BC" w:rsidRPr="008203BC" w:rsidRDefault="008203BC" w:rsidP="008203BC">
      <w:pPr>
        <w:autoSpaceDE w:val="0"/>
        <w:autoSpaceDN w:val="0"/>
        <w:adjustRightInd w:val="0"/>
        <w:spacing w:line="240" w:lineRule="auto"/>
        <w:ind w:firstLine="360"/>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The allowable shear values in Tables 2306.3(1) and 2306.3(2) are permitted to be increased 40 percent for wind design. Panels complying with ANSI/APA PRP-210 shall be permitted to use design values for Plywood Siding in the ANSI/AWC SDPWS.</w:t>
      </w:r>
    </w:p>
    <w:p w14:paraId="1880A897" w14:textId="77777777" w:rsidR="008203BC" w:rsidRPr="008203BC" w:rsidRDefault="008203BC" w:rsidP="008203BC">
      <w:pPr>
        <w:autoSpaceDE w:val="0"/>
        <w:autoSpaceDN w:val="0"/>
        <w:adjustRightInd w:val="0"/>
        <w:spacing w:line="240" w:lineRule="auto"/>
        <w:rPr>
          <w:rFonts w:ascii="Arial" w:eastAsia="Calibri" w:hAnsi="Arial" w:cs="Arial"/>
          <w:color w:val="auto"/>
          <w:sz w:val="20"/>
          <w:szCs w:val="20"/>
          <w:lang w:eastAsia="ko-KR"/>
        </w:rPr>
      </w:pPr>
    </w:p>
    <w:p w14:paraId="1AD069D2" w14:textId="77777777" w:rsidR="008203BC" w:rsidRPr="008203BC" w:rsidRDefault="008203BC" w:rsidP="008203BC">
      <w:pPr>
        <w:spacing w:line="240" w:lineRule="auto"/>
        <w:jc w:val="both"/>
        <w:rPr>
          <w:rFonts w:ascii="Arial" w:eastAsia="Calibri" w:hAnsi="Arial" w:cs="Arial"/>
          <w:b/>
          <w:color w:val="auto"/>
          <w:sz w:val="20"/>
          <w:szCs w:val="20"/>
          <w:highlight w:val="yellow"/>
          <w:lang w:eastAsia="ko-KR"/>
        </w:rPr>
      </w:pPr>
    </w:p>
    <w:p w14:paraId="48786346" w14:textId="77777777" w:rsidR="008203BC" w:rsidRPr="008203BC" w:rsidRDefault="008203BC" w:rsidP="008203BC">
      <w:pPr>
        <w:spacing w:line="240" w:lineRule="auto"/>
        <w:jc w:val="both"/>
        <w:rPr>
          <w:rFonts w:ascii="Arial" w:eastAsia="Calibri" w:hAnsi="Arial" w:cs="Arial"/>
          <w:b/>
          <w:color w:val="auto"/>
          <w:sz w:val="20"/>
          <w:szCs w:val="20"/>
          <w:lang w:eastAsia="ko-KR"/>
        </w:rPr>
      </w:pPr>
      <w:r w:rsidRPr="008203BC">
        <w:rPr>
          <w:rFonts w:ascii="Arial" w:eastAsia="Calibri" w:hAnsi="Arial" w:cs="Arial"/>
          <w:b/>
          <w:color w:val="auto"/>
          <w:sz w:val="20"/>
          <w:szCs w:val="20"/>
          <w:lang w:eastAsia="ko-KR"/>
        </w:rPr>
        <w:t>RATIONALE:</w:t>
      </w:r>
    </w:p>
    <w:p w14:paraId="4D8540EE"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0C18D5C3" w14:textId="77777777" w:rsidR="008203BC" w:rsidRPr="008203BC" w:rsidRDefault="008203BC" w:rsidP="008203BC">
      <w:pPr>
        <w:spacing w:line="240" w:lineRule="auto"/>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stapled nails are based on monotonic testing and does not take into consideration that earthquake forces load shear wall or diaphragm in a repeating and fully reversible manner.</w:t>
      </w:r>
    </w:p>
    <w:p w14:paraId="2FCD5183"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72BCE6DA" w14:textId="77777777" w:rsidR="008203BC" w:rsidRPr="008203BC" w:rsidRDefault="008203BC" w:rsidP="008203BC">
      <w:pPr>
        <w:spacing w:line="240" w:lineRule="auto"/>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In September 2007, limited cyclic testing was conducted by a private engineering firm to determine if wood structural panels fastened with stapled nails would exhibit the same behavior as the wood structural panels fastened with common nails. The test result revealed that wood structural panel fastened with stapled nails appeared to be much lower in strength and stiffness than wood structural panels fastened with common nails. It was recommended that the use of stapled nail as fasteners for wood structural panel shear walls or diaphragms not be permitted to resist seismic forces in structures assigned to Seismic Design Category D, E and F unless it can be substantiated by cyclic testing.</w:t>
      </w:r>
    </w:p>
    <w:p w14:paraId="53F13859"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680B919C" w14:textId="77777777" w:rsidR="008203BC" w:rsidRPr="008203BC" w:rsidRDefault="008203BC" w:rsidP="008203BC">
      <w:pPr>
        <w:spacing w:line="240" w:lineRule="auto"/>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lastRenderedPageBreak/>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1EDE015D"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45E711A5" w14:textId="77777777" w:rsidR="008203BC" w:rsidRPr="008203BC" w:rsidRDefault="008203BC" w:rsidP="008203BC">
      <w:pPr>
        <w:spacing w:line="240" w:lineRule="auto"/>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This proposed amendment continues the previous amendment adopted during the 2010 code adoption cycle.</w:t>
      </w:r>
    </w:p>
    <w:p w14:paraId="4C9CBE02"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34322F1D"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044643F4" w14:textId="77777777" w:rsidR="008203BC" w:rsidRPr="008203BC" w:rsidRDefault="008203BC" w:rsidP="008203BC">
      <w:pPr>
        <w:spacing w:line="240" w:lineRule="auto"/>
        <w:jc w:val="both"/>
        <w:rPr>
          <w:rFonts w:ascii="Arial" w:eastAsia="Calibri" w:hAnsi="Arial" w:cs="Arial"/>
          <w:b/>
          <w:color w:val="auto"/>
          <w:sz w:val="20"/>
          <w:szCs w:val="20"/>
          <w:lang w:eastAsia="ko-KR"/>
        </w:rPr>
      </w:pPr>
      <w:r w:rsidRPr="008203BC">
        <w:rPr>
          <w:rFonts w:ascii="Arial" w:eastAsia="Calibri" w:hAnsi="Arial" w:cs="Arial"/>
          <w:b/>
          <w:color w:val="auto"/>
          <w:sz w:val="20"/>
          <w:szCs w:val="20"/>
          <w:lang w:eastAsia="ko-KR"/>
        </w:rPr>
        <w:t>FINDINGS:</w:t>
      </w:r>
    </w:p>
    <w:p w14:paraId="16A9A802" w14:textId="77777777" w:rsidR="008203BC" w:rsidRPr="008203BC" w:rsidRDefault="008203BC" w:rsidP="008203BC">
      <w:pPr>
        <w:spacing w:line="240" w:lineRule="auto"/>
        <w:jc w:val="both"/>
        <w:rPr>
          <w:rFonts w:ascii="Arial" w:eastAsia="Calibri" w:hAnsi="Arial" w:cs="Arial"/>
          <w:color w:val="auto"/>
          <w:sz w:val="20"/>
          <w:szCs w:val="20"/>
          <w:lang w:eastAsia="ko-KR"/>
        </w:rPr>
      </w:pPr>
    </w:p>
    <w:p w14:paraId="059F0955" w14:textId="77777777" w:rsidR="008203BC" w:rsidRPr="008203BC" w:rsidRDefault="008203BC" w:rsidP="008203BC">
      <w:pPr>
        <w:spacing w:line="240" w:lineRule="auto"/>
        <w:jc w:val="both"/>
        <w:rPr>
          <w:rFonts w:ascii="Arial" w:eastAsia="Calibri" w:hAnsi="Arial" w:cs="Arial"/>
          <w:color w:val="auto"/>
          <w:sz w:val="20"/>
          <w:szCs w:val="20"/>
          <w:lang w:eastAsia="ko-KR"/>
        </w:rPr>
      </w:pPr>
      <w:r w:rsidRPr="008203BC">
        <w:rPr>
          <w:rFonts w:ascii="Arial" w:eastAsia="Calibri" w:hAnsi="Arial" w:cs="Arial"/>
          <w:color w:val="auto"/>
          <w:sz w:val="20"/>
          <w:szCs w:val="20"/>
          <w:lang w:eastAsia="ko-KR"/>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00547907" w14:textId="376F0785" w:rsidR="00415ECF" w:rsidRDefault="00415ECF" w:rsidP="0014537F">
      <w:pPr>
        <w:spacing w:line="240" w:lineRule="auto"/>
        <w:jc w:val="both"/>
        <w:rPr>
          <w:rFonts w:ascii="Arial" w:hAnsi="Arial" w:cs="Arial"/>
          <w:color w:val="auto"/>
          <w:sz w:val="20"/>
          <w:szCs w:val="20"/>
        </w:rPr>
      </w:pPr>
    </w:p>
    <w:p w14:paraId="39804418" w14:textId="08C13134" w:rsidR="008203BC" w:rsidRDefault="008203BC">
      <w:pPr>
        <w:spacing w:after="200"/>
        <w:rPr>
          <w:rFonts w:ascii="Arial" w:hAnsi="Arial" w:cs="Arial"/>
          <w:color w:val="auto"/>
          <w:sz w:val="20"/>
          <w:szCs w:val="20"/>
        </w:rPr>
      </w:pPr>
      <w:r>
        <w:rPr>
          <w:rFonts w:ascii="Arial" w:hAnsi="Arial" w:cs="Arial"/>
          <w:color w:val="auto"/>
          <w:sz w:val="20"/>
          <w:szCs w:val="20"/>
        </w:rPr>
        <w:br w:type="page"/>
      </w:r>
    </w:p>
    <w:p w14:paraId="6C7B5C9A" w14:textId="4EE65B06" w:rsidR="005E1578" w:rsidRPr="005E1578" w:rsidRDefault="005E1578" w:rsidP="005E1578">
      <w:pPr>
        <w:spacing w:line="240" w:lineRule="auto"/>
        <w:jc w:val="center"/>
        <w:rPr>
          <w:rFonts w:ascii="Arial" w:eastAsia="Calibri" w:hAnsi="Arial" w:cs="Arial"/>
          <w:b/>
          <w:bCs/>
          <w:color w:val="auto"/>
          <w:szCs w:val="28"/>
          <w:lang w:eastAsia="ko-KR"/>
        </w:rPr>
      </w:pPr>
      <w:r w:rsidRPr="005E1578">
        <w:rPr>
          <w:rFonts w:ascii="Arial" w:eastAsia="Calibri" w:hAnsi="Arial" w:cs="Arial"/>
          <w:b/>
          <w:bCs/>
          <w:color w:val="auto"/>
          <w:szCs w:val="28"/>
          <w:lang w:eastAsia="ko-KR"/>
        </w:rPr>
        <w:lastRenderedPageBreak/>
        <w:t>2022 LARUCP 23-07</w:t>
      </w:r>
    </w:p>
    <w:p w14:paraId="32A5A951" w14:textId="77777777" w:rsidR="005E1578" w:rsidRDefault="005E1578" w:rsidP="00A57787">
      <w:pPr>
        <w:spacing w:line="240" w:lineRule="auto"/>
        <w:jc w:val="both"/>
        <w:rPr>
          <w:rFonts w:ascii="Arial" w:eastAsia="Calibri" w:hAnsi="Arial" w:cs="Arial"/>
          <w:color w:val="auto"/>
          <w:sz w:val="20"/>
          <w:szCs w:val="20"/>
          <w:lang w:eastAsia="ko-KR"/>
        </w:rPr>
      </w:pPr>
    </w:p>
    <w:p w14:paraId="0EBAB339" w14:textId="539C6A45" w:rsidR="00A57787" w:rsidRDefault="005E1578" w:rsidP="00A57787">
      <w:pPr>
        <w:spacing w:line="240" w:lineRule="auto"/>
        <w:jc w:val="both"/>
        <w:rPr>
          <w:rFonts w:ascii="Arial" w:eastAsia="Calibri" w:hAnsi="Arial" w:cs="Arial"/>
          <w:color w:val="auto"/>
          <w:sz w:val="20"/>
          <w:szCs w:val="20"/>
          <w:lang w:eastAsia="ko-KR"/>
        </w:rPr>
      </w:pPr>
      <w:r w:rsidRPr="005E1578">
        <w:rPr>
          <w:rFonts w:ascii="Arial" w:eastAsia="Calibri" w:hAnsi="Arial" w:cs="Arial"/>
          <w:color w:val="auto"/>
          <w:sz w:val="20"/>
          <w:szCs w:val="20"/>
          <w:lang w:eastAsia="ko-KR"/>
        </w:rPr>
        <w:t>Section 2307.2 is added to the 2022 Edition of the California Building Code to read as follows:</w:t>
      </w:r>
    </w:p>
    <w:p w14:paraId="39C3F086" w14:textId="77777777" w:rsidR="005E1578" w:rsidRPr="00A57787" w:rsidRDefault="005E1578" w:rsidP="00A57787">
      <w:pPr>
        <w:spacing w:line="240" w:lineRule="auto"/>
        <w:jc w:val="both"/>
        <w:rPr>
          <w:rFonts w:ascii="Arial" w:eastAsia="Calibri" w:hAnsi="Arial" w:cs="Arial"/>
          <w:color w:val="auto"/>
          <w:sz w:val="20"/>
          <w:szCs w:val="20"/>
          <w:highlight w:val="yellow"/>
          <w:lang w:eastAsia="ko-KR"/>
        </w:rPr>
      </w:pPr>
    </w:p>
    <w:p w14:paraId="2B7A4748" w14:textId="77777777" w:rsidR="00A57787" w:rsidRPr="00A57787" w:rsidRDefault="00A57787" w:rsidP="00A57787">
      <w:pPr>
        <w:spacing w:line="240" w:lineRule="auto"/>
        <w:jc w:val="both"/>
        <w:rPr>
          <w:rFonts w:ascii="Arial" w:eastAsia="Calibri" w:hAnsi="Arial" w:cs="Arial"/>
          <w:color w:val="auto"/>
          <w:sz w:val="20"/>
          <w:szCs w:val="20"/>
          <w:u w:val="single"/>
          <w:lang w:eastAsia="ko-KR"/>
        </w:rPr>
      </w:pPr>
      <w:r w:rsidRPr="00A57787">
        <w:rPr>
          <w:rFonts w:ascii="Arial" w:eastAsia="Calibri" w:hAnsi="Arial" w:cs="Arial"/>
          <w:b/>
          <w:color w:val="auto"/>
          <w:sz w:val="20"/>
          <w:szCs w:val="20"/>
          <w:u w:val="single"/>
          <w:lang w:eastAsia="ko-KR"/>
        </w:rPr>
        <w:t>2307.2 Wood-frame shear walls.</w:t>
      </w:r>
      <w:r w:rsidRPr="00A57787">
        <w:rPr>
          <w:rFonts w:ascii="Arial" w:eastAsia="Calibri" w:hAnsi="Arial" w:cs="Arial"/>
          <w:color w:val="auto"/>
          <w:sz w:val="20"/>
          <w:szCs w:val="20"/>
          <w:u w:val="single"/>
          <w:lang w:eastAsia="ko-KR"/>
        </w:rPr>
        <w:t xml:space="preserve"> Wood-frame shear walls shall be designed and constructed in accordance with Section 2306.3 as applicable.</w:t>
      </w:r>
    </w:p>
    <w:p w14:paraId="0D0D6A21" w14:textId="77777777" w:rsidR="00A57787" w:rsidRPr="00A57787" w:rsidRDefault="00A57787" w:rsidP="00A57787">
      <w:pPr>
        <w:spacing w:line="240" w:lineRule="auto"/>
        <w:jc w:val="both"/>
        <w:rPr>
          <w:rFonts w:ascii="Arial" w:eastAsia="Calibri" w:hAnsi="Arial" w:cs="Arial"/>
          <w:color w:val="auto"/>
          <w:sz w:val="20"/>
          <w:szCs w:val="20"/>
          <w:highlight w:val="yellow"/>
          <w:lang w:eastAsia="ko-KR"/>
        </w:rPr>
      </w:pPr>
    </w:p>
    <w:p w14:paraId="56AD26B7" w14:textId="77777777" w:rsidR="00A57787" w:rsidRPr="00A57787" w:rsidRDefault="00A57787" w:rsidP="00A57787">
      <w:pPr>
        <w:spacing w:line="240" w:lineRule="auto"/>
        <w:jc w:val="both"/>
        <w:rPr>
          <w:rFonts w:ascii="Arial" w:eastAsia="Calibri" w:hAnsi="Arial" w:cs="Arial"/>
          <w:b/>
          <w:color w:val="auto"/>
          <w:sz w:val="20"/>
          <w:szCs w:val="20"/>
          <w:highlight w:val="yellow"/>
          <w:lang w:eastAsia="ko-KR"/>
        </w:rPr>
      </w:pPr>
    </w:p>
    <w:p w14:paraId="4BB31332" w14:textId="77777777" w:rsidR="00A57787" w:rsidRPr="00A57787" w:rsidRDefault="00A57787" w:rsidP="00A57787">
      <w:pPr>
        <w:spacing w:line="240" w:lineRule="auto"/>
        <w:jc w:val="both"/>
        <w:rPr>
          <w:rFonts w:ascii="Arial" w:eastAsia="Calibri" w:hAnsi="Arial" w:cs="Arial"/>
          <w:b/>
          <w:color w:val="auto"/>
          <w:sz w:val="20"/>
          <w:szCs w:val="20"/>
          <w:lang w:eastAsia="ko-KR"/>
        </w:rPr>
      </w:pPr>
      <w:r w:rsidRPr="00A57787">
        <w:rPr>
          <w:rFonts w:ascii="Arial" w:eastAsia="Calibri" w:hAnsi="Arial" w:cs="Arial"/>
          <w:b/>
          <w:color w:val="auto"/>
          <w:sz w:val="20"/>
          <w:szCs w:val="20"/>
          <w:lang w:eastAsia="ko-KR"/>
        </w:rPr>
        <w:t>RATIONALE:</w:t>
      </w:r>
    </w:p>
    <w:p w14:paraId="2FF44167"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487DD6E6" w14:textId="77777777" w:rsidR="00A57787" w:rsidRPr="00A57787" w:rsidRDefault="00A57787" w:rsidP="00A57787">
      <w:pPr>
        <w:spacing w:line="240" w:lineRule="auto"/>
        <w:jc w:val="both"/>
        <w:rPr>
          <w:rFonts w:ascii="Arial" w:eastAsia="Calibri" w:hAnsi="Arial" w:cs="Arial"/>
          <w:color w:val="auto"/>
          <w:sz w:val="20"/>
          <w:szCs w:val="20"/>
          <w:lang w:eastAsia="ko-KR"/>
        </w:rPr>
      </w:pPr>
      <w:r w:rsidRPr="00A57787">
        <w:rPr>
          <w:rFonts w:ascii="Arial" w:eastAsia="Calibri" w:hAnsi="Arial" w:cs="Arial"/>
          <w:color w:val="auto"/>
          <w:sz w:val="20"/>
          <w:szCs w:val="20"/>
          <w:lang w:eastAsia="ko-KR"/>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stapled nails are based on monotonic testing and does not take into consideration that earthquake forces load shear wall or diaphragm in a repeating and fully reversible manner.</w:t>
      </w:r>
    </w:p>
    <w:p w14:paraId="1EA9FE2A"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7A88451B" w14:textId="77777777" w:rsidR="00A57787" w:rsidRPr="00A57787" w:rsidRDefault="00A57787" w:rsidP="00A57787">
      <w:pPr>
        <w:spacing w:line="240" w:lineRule="auto"/>
        <w:jc w:val="both"/>
        <w:rPr>
          <w:rFonts w:ascii="Arial" w:eastAsia="Calibri" w:hAnsi="Arial" w:cs="Arial"/>
          <w:color w:val="auto"/>
          <w:sz w:val="20"/>
          <w:szCs w:val="20"/>
          <w:lang w:eastAsia="ko-KR"/>
        </w:rPr>
      </w:pPr>
      <w:r w:rsidRPr="00A57787">
        <w:rPr>
          <w:rFonts w:ascii="Arial" w:eastAsia="Calibri" w:hAnsi="Arial" w:cs="Arial"/>
          <w:color w:val="auto"/>
          <w:sz w:val="20"/>
          <w:szCs w:val="20"/>
          <w:lang w:eastAsia="ko-KR"/>
        </w:rPr>
        <w:t>In September 2007, limited cyclic testing was conducted by a private engineering firm to determine if wood structural panels fastened with stapled nails would exhibit the same behavior as the wood structural panels fastened with common nails. The test result revealed that wood structural panel fastened with stapled nails appeared to be much lower in strength and stiffness than wood structural panels fastened with common nails. It was recommended that the use of stapled nail as fasteners for wood structural panel shear walls or diaphragms not be permitted to resist seismic forces in structures assigned to Seismic Design Category D, E and F unless it can be substantiated by cyclic testing.</w:t>
      </w:r>
    </w:p>
    <w:p w14:paraId="58D01152"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41356203" w14:textId="77777777" w:rsidR="00A57787" w:rsidRPr="00A57787" w:rsidRDefault="00A57787" w:rsidP="00A57787">
      <w:pPr>
        <w:spacing w:line="240" w:lineRule="auto"/>
        <w:jc w:val="both"/>
        <w:rPr>
          <w:rFonts w:ascii="Arial" w:eastAsia="Calibri" w:hAnsi="Arial" w:cs="Arial"/>
          <w:color w:val="auto"/>
          <w:sz w:val="20"/>
          <w:szCs w:val="20"/>
          <w:lang w:eastAsia="ko-KR"/>
        </w:rPr>
      </w:pPr>
      <w:r w:rsidRPr="00A57787">
        <w:rPr>
          <w:rFonts w:ascii="Arial" w:eastAsia="Calibri" w:hAnsi="Arial" w:cs="Arial"/>
          <w:color w:val="auto"/>
          <w:sz w:val="20"/>
          <w:szCs w:val="20"/>
          <w:lang w:eastAsia="ko-KR"/>
        </w:rPr>
        <w:t>Furthermore, the cities and county within the Los Angeles region has taken extra measures to maintain the structural integrity of the framing of shear walls and diaphragms designed for high levels of seismic forces by requiring wood sheathing be applied directly over the framing members and prohibiting the use of panels placed over gypsum sheathing. This proposed amendment is intended to prevent the undesirable performance of nails when gypsum board softens due to cyclic earthquake displacements and the nail ultimately does not have any engagement in a solid material within the thickness of the gypsum board.</w:t>
      </w:r>
    </w:p>
    <w:p w14:paraId="37FDE428"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2226AEEC" w14:textId="77777777" w:rsidR="00A57787" w:rsidRPr="00A57787" w:rsidRDefault="00A57787" w:rsidP="00A57787">
      <w:pPr>
        <w:spacing w:line="240" w:lineRule="auto"/>
        <w:jc w:val="both"/>
        <w:rPr>
          <w:rFonts w:ascii="Arial" w:eastAsia="Calibri" w:hAnsi="Arial" w:cs="Arial"/>
          <w:color w:val="auto"/>
          <w:sz w:val="20"/>
          <w:szCs w:val="20"/>
          <w:lang w:eastAsia="ko-KR"/>
        </w:rPr>
      </w:pPr>
      <w:r w:rsidRPr="00A57787">
        <w:rPr>
          <w:rFonts w:ascii="Arial" w:eastAsia="Calibri" w:hAnsi="Arial" w:cs="Arial"/>
          <w:color w:val="auto"/>
          <w:sz w:val="20"/>
          <w:szCs w:val="20"/>
          <w:lang w:eastAsia="ko-KR"/>
        </w:rPr>
        <w:t>This proposed amendment continues the previous amendment adopted during the 2010 code adoption cycle.</w:t>
      </w:r>
    </w:p>
    <w:p w14:paraId="411145C9"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4EAF16BF"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2E08785A" w14:textId="77777777" w:rsidR="00A57787" w:rsidRPr="00A57787" w:rsidRDefault="00A57787" w:rsidP="00A57787">
      <w:pPr>
        <w:spacing w:line="240" w:lineRule="auto"/>
        <w:jc w:val="both"/>
        <w:rPr>
          <w:rFonts w:ascii="Arial" w:eastAsia="Calibri" w:hAnsi="Arial" w:cs="Arial"/>
          <w:b/>
          <w:color w:val="auto"/>
          <w:sz w:val="20"/>
          <w:szCs w:val="20"/>
          <w:lang w:eastAsia="ko-KR"/>
        </w:rPr>
      </w:pPr>
      <w:r w:rsidRPr="00A57787">
        <w:rPr>
          <w:rFonts w:ascii="Arial" w:eastAsia="Calibri" w:hAnsi="Arial" w:cs="Arial"/>
          <w:b/>
          <w:color w:val="auto"/>
          <w:sz w:val="20"/>
          <w:szCs w:val="20"/>
          <w:lang w:eastAsia="ko-KR"/>
        </w:rPr>
        <w:t>FINDINGS:</w:t>
      </w:r>
    </w:p>
    <w:p w14:paraId="15FDDBCE" w14:textId="77777777" w:rsidR="00A57787" w:rsidRPr="00A57787" w:rsidRDefault="00A57787" w:rsidP="00A57787">
      <w:pPr>
        <w:spacing w:line="240" w:lineRule="auto"/>
        <w:jc w:val="both"/>
        <w:rPr>
          <w:rFonts w:ascii="Arial" w:eastAsia="Calibri" w:hAnsi="Arial" w:cs="Arial"/>
          <w:color w:val="auto"/>
          <w:sz w:val="20"/>
          <w:szCs w:val="20"/>
          <w:lang w:eastAsia="ko-KR"/>
        </w:rPr>
      </w:pPr>
    </w:p>
    <w:p w14:paraId="46E62FC6" w14:textId="77777777" w:rsidR="00A57787" w:rsidRPr="00A57787" w:rsidRDefault="00A57787" w:rsidP="00A57787">
      <w:pPr>
        <w:spacing w:line="240" w:lineRule="auto"/>
        <w:jc w:val="both"/>
        <w:rPr>
          <w:rFonts w:ascii="Arial" w:eastAsia="Calibri" w:hAnsi="Arial" w:cs="Arial"/>
          <w:color w:val="auto"/>
          <w:sz w:val="20"/>
          <w:szCs w:val="20"/>
          <w:lang w:eastAsia="ko-KR"/>
        </w:rPr>
      </w:pPr>
      <w:r w:rsidRPr="00A57787">
        <w:rPr>
          <w:rFonts w:ascii="Arial" w:eastAsia="Calibri" w:hAnsi="Arial" w:cs="Arial"/>
          <w:color w:val="auto"/>
          <w:sz w:val="20"/>
          <w:szCs w:val="20"/>
          <w:lang w:eastAsia="ko-KR"/>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California Building Code.</w:t>
      </w:r>
    </w:p>
    <w:p w14:paraId="76893B41" w14:textId="1D706F66" w:rsidR="008203BC" w:rsidRDefault="008203BC" w:rsidP="0014537F">
      <w:pPr>
        <w:spacing w:line="240" w:lineRule="auto"/>
        <w:jc w:val="both"/>
        <w:rPr>
          <w:rFonts w:ascii="Arial" w:hAnsi="Arial" w:cs="Arial"/>
          <w:color w:val="auto"/>
          <w:sz w:val="20"/>
          <w:szCs w:val="20"/>
        </w:rPr>
      </w:pPr>
    </w:p>
    <w:p w14:paraId="7D6E6AF3" w14:textId="1009F6C0" w:rsidR="00DA333E" w:rsidRDefault="00DA333E">
      <w:pPr>
        <w:spacing w:after="200"/>
        <w:rPr>
          <w:rFonts w:ascii="Arial" w:hAnsi="Arial" w:cs="Arial"/>
          <w:color w:val="auto"/>
          <w:sz w:val="20"/>
          <w:szCs w:val="20"/>
        </w:rPr>
      </w:pPr>
      <w:r>
        <w:rPr>
          <w:rFonts w:ascii="Arial" w:hAnsi="Arial" w:cs="Arial"/>
          <w:color w:val="auto"/>
          <w:sz w:val="20"/>
          <w:szCs w:val="20"/>
        </w:rPr>
        <w:br w:type="page"/>
      </w:r>
    </w:p>
    <w:p w14:paraId="55112F2B" w14:textId="3298CF56" w:rsidR="005E1578" w:rsidRPr="005E1578" w:rsidRDefault="005E1578" w:rsidP="005E1578">
      <w:pPr>
        <w:spacing w:line="240" w:lineRule="auto"/>
        <w:jc w:val="center"/>
        <w:rPr>
          <w:rFonts w:ascii="Arial" w:eastAsia="Calibri" w:hAnsi="Arial" w:cs="Arial"/>
          <w:b/>
          <w:bCs/>
          <w:color w:val="auto"/>
          <w:szCs w:val="28"/>
          <w:lang w:eastAsia="ko-KR"/>
        </w:rPr>
      </w:pPr>
      <w:r w:rsidRPr="005E1578">
        <w:rPr>
          <w:rFonts w:ascii="Arial" w:eastAsia="Calibri" w:hAnsi="Arial" w:cs="Arial"/>
          <w:b/>
          <w:bCs/>
          <w:color w:val="auto"/>
          <w:szCs w:val="28"/>
          <w:lang w:eastAsia="ko-KR"/>
        </w:rPr>
        <w:lastRenderedPageBreak/>
        <w:t>2022 LARUCP 23-08</w:t>
      </w:r>
    </w:p>
    <w:p w14:paraId="5DA0F66E" w14:textId="77777777" w:rsidR="005E1578" w:rsidRDefault="005E1578" w:rsidP="00804D57">
      <w:pPr>
        <w:spacing w:line="240" w:lineRule="auto"/>
        <w:jc w:val="both"/>
        <w:rPr>
          <w:rFonts w:ascii="Arial" w:eastAsia="Calibri" w:hAnsi="Arial" w:cs="Arial"/>
          <w:color w:val="auto"/>
          <w:sz w:val="20"/>
          <w:szCs w:val="20"/>
          <w:lang w:eastAsia="ko-KR"/>
        </w:rPr>
      </w:pPr>
    </w:p>
    <w:p w14:paraId="6E708262" w14:textId="5FD6D386" w:rsidR="005E1578" w:rsidRPr="005E1578" w:rsidRDefault="005E1578" w:rsidP="00804D57">
      <w:pPr>
        <w:spacing w:line="240" w:lineRule="auto"/>
        <w:jc w:val="both"/>
        <w:rPr>
          <w:rFonts w:ascii="Arial" w:eastAsia="Calibri" w:hAnsi="Arial" w:cs="Arial"/>
          <w:color w:val="auto"/>
          <w:sz w:val="20"/>
          <w:szCs w:val="20"/>
          <w:lang w:eastAsia="ko-KR"/>
        </w:rPr>
      </w:pPr>
      <w:r w:rsidRPr="005E1578">
        <w:rPr>
          <w:rFonts w:ascii="Arial" w:eastAsia="Calibri" w:hAnsi="Arial" w:cs="Arial"/>
          <w:color w:val="auto"/>
          <w:sz w:val="20"/>
          <w:szCs w:val="20"/>
          <w:lang w:eastAsia="ko-KR"/>
        </w:rPr>
        <w:t>Table 2308.6.1 of the 2022 Edition of the California Building Code is amended to read as follows:</w:t>
      </w:r>
    </w:p>
    <w:p w14:paraId="0CC7AC7C" w14:textId="77777777" w:rsidR="00804D57" w:rsidRPr="00804D57" w:rsidRDefault="00804D57" w:rsidP="00804D57">
      <w:pPr>
        <w:spacing w:line="240" w:lineRule="auto"/>
        <w:jc w:val="both"/>
        <w:rPr>
          <w:rFonts w:ascii="Arial" w:eastAsia="Calibri" w:hAnsi="Arial" w:cs="Arial"/>
          <w:b/>
          <w:color w:val="auto"/>
          <w:sz w:val="20"/>
          <w:szCs w:val="20"/>
          <w:highlight w:val="yellow"/>
          <w:lang w:eastAsia="ko-KR"/>
        </w:rPr>
      </w:pPr>
      <w:r w:rsidRPr="00804D57">
        <w:rPr>
          <w:rFonts w:ascii="Arial" w:eastAsia="Calibri" w:hAnsi="Arial" w:cs="Arial"/>
          <w:b/>
          <w:noProof/>
          <w:color w:val="auto"/>
          <w:sz w:val="20"/>
          <w:szCs w:val="20"/>
        </w:rPr>
        <w:drawing>
          <wp:inline distT="0" distB="0" distL="0" distR="0" wp14:anchorId="06215BA1" wp14:editId="53763D87">
            <wp:extent cx="6248400" cy="8196341"/>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_CA Bldg Vol2_complete 342.jpg"/>
                    <pic:cNvPicPr/>
                  </pic:nvPicPr>
                  <pic:blipFill rotWithShape="1">
                    <a:blip r:embed="rId16" cstate="print">
                      <a:extLst>
                        <a:ext uri="{28A0092B-C50C-407E-A947-70E740481C1C}">
                          <a14:useLocalDpi xmlns:a14="http://schemas.microsoft.com/office/drawing/2010/main" val="0"/>
                        </a:ext>
                      </a:extLst>
                    </a:blip>
                    <a:srcRect l="4380" t="8916" r="6517" b="768"/>
                    <a:stretch/>
                  </pic:blipFill>
                  <pic:spPr bwMode="auto">
                    <a:xfrm>
                      <a:off x="0" y="0"/>
                      <a:ext cx="6273850" cy="8229726"/>
                    </a:xfrm>
                    <a:prstGeom prst="rect">
                      <a:avLst/>
                    </a:prstGeom>
                    <a:ln>
                      <a:noFill/>
                    </a:ln>
                    <a:extLst>
                      <a:ext uri="{53640926-AAD7-44D8-BBD7-CCE9431645EC}">
                        <a14:shadowObscured xmlns:a14="http://schemas.microsoft.com/office/drawing/2010/main"/>
                      </a:ext>
                    </a:extLst>
                  </pic:spPr>
                </pic:pic>
              </a:graphicData>
            </a:graphic>
          </wp:inline>
        </w:drawing>
      </w:r>
    </w:p>
    <w:p w14:paraId="609F9DF9" w14:textId="77777777" w:rsidR="00804D57" w:rsidRPr="00804D57" w:rsidRDefault="00804D57" w:rsidP="00804D57">
      <w:pPr>
        <w:spacing w:line="240" w:lineRule="auto"/>
        <w:jc w:val="both"/>
        <w:rPr>
          <w:rFonts w:ascii="Arial" w:eastAsia="Calibri" w:hAnsi="Arial" w:cs="Arial"/>
          <w:b/>
          <w:color w:val="auto"/>
          <w:sz w:val="20"/>
          <w:szCs w:val="20"/>
          <w:lang w:eastAsia="ko-KR"/>
        </w:rPr>
      </w:pPr>
      <w:r w:rsidRPr="00804D57">
        <w:rPr>
          <w:rFonts w:ascii="Arial" w:eastAsia="Calibri" w:hAnsi="Arial" w:cs="Arial"/>
          <w:b/>
          <w:color w:val="auto"/>
          <w:sz w:val="20"/>
          <w:szCs w:val="20"/>
          <w:lang w:eastAsia="ko-KR"/>
        </w:rPr>
        <w:lastRenderedPageBreak/>
        <w:t>RATIONALE:</w:t>
      </w:r>
    </w:p>
    <w:p w14:paraId="667C3325" w14:textId="77777777" w:rsidR="00804D57" w:rsidRPr="00804D57" w:rsidRDefault="00804D57" w:rsidP="00804D57">
      <w:pPr>
        <w:spacing w:line="240" w:lineRule="auto"/>
        <w:jc w:val="both"/>
        <w:rPr>
          <w:rFonts w:ascii="Arial" w:eastAsia="Calibri" w:hAnsi="Arial" w:cs="Arial"/>
          <w:color w:val="auto"/>
          <w:sz w:val="20"/>
          <w:szCs w:val="20"/>
          <w:lang w:eastAsia="ko-KR"/>
        </w:rPr>
      </w:pPr>
    </w:p>
    <w:p w14:paraId="45C2FC8A" w14:textId="77777777" w:rsidR="00804D57" w:rsidRPr="00804D57" w:rsidRDefault="00804D57" w:rsidP="00804D57">
      <w:pPr>
        <w:spacing w:line="240" w:lineRule="auto"/>
        <w:jc w:val="both"/>
        <w:rPr>
          <w:rFonts w:ascii="Arial" w:eastAsia="Calibri" w:hAnsi="Arial"/>
          <w:snapToGrid w:val="0"/>
          <w:color w:val="auto"/>
          <w:sz w:val="20"/>
          <w:szCs w:val="20"/>
          <w:lang w:eastAsia="ko-KR"/>
        </w:rPr>
      </w:pPr>
      <w:r w:rsidRPr="00804D57">
        <w:rPr>
          <w:rFonts w:ascii="Arial" w:eastAsia="Calibri" w:hAnsi="Arial" w:cs="Arial"/>
          <w:color w:val="auto"/>
          <w:sz w:val="20"/>
          <w:szCs w:val="20"/>
          <w:lang w:eastAsia="ko-KR"/>
        </w:rPr>
        <w:t xml:space="preserve">This proposed amendment specifies minimum sheathing thickness and nail size and spacing </w:t>
      </w:r>
      <w:proofErr w:type="gramStart"/>
      <w:r w:rsidRPr="00804D57">
        <w:rPr>
          <w:rFonts w:ascii="Arial" w:eastAsia="Calibri" w:hAnsi="Arial" w:cs="Arial"/>
          <w:color w:val="auto"/>
          <w:sz w:val="20"/>
          <w:szCs w:val="20"/>
          <w:lang w:eastAsia="ko-KR"/>
        </w:rPr>
        <w:t>so as to</w:t>
      </w:r>
      <w:proofErr w:type="gramEnd"/>
      <w:r w:rsidRPr="00804D57">
        <w:rPr>
          <w:rFonts w:ascii="Arial" w:eastAsia="Calibri" w:hAnsi="Arial" w:cs="Arial"/>
          <w:color w:val="auto"/>
          <w:sz w:val="20"/>
          <w:szCs w:val="20"/>
          <w:lang w:eastAsia="ko-KR"/>
        </w:rPr>
        <w:t xml:space="preserve"> provide a uniform standard of construction for designers and buildings to follow. This is intended to improve the performance level of buildings and structures that are subject to the higher seismic demands placed on buildings or structure in this region. This proposed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645F1BC3" w14:textId="77777777" w:rsidR="00804D57" w:rsidRPr="00804D57" w:rsidRDefault="00804D57" w:rsidP="00804D57">
      <w:pPr>
        <w:spacing w:line="240" w:lineRule="auto"/>
        <w:jc w:val="both"/>
        <w:rPr>
          <w:rFonts w:ascii="Arial" w:eastAsia="Calibri" w:hAnsi="Arial"/>
          <w:snapToGrid w:val="0"/>
          <w:color w:val="auto"/>
          <w:sz w:val="20"/>
          <w:szCs w:val="20"/>
          <w:lang w:eastAsia="ko-KR"/>
        </w:rPr>
      </w:pPr>
    </w:p>
    <w:p w14:paraId="2FB8FBAE" w14:textId="77777777" w:rsidR="00804D57" w:rsidRPr="00804D57" w:rsidRDefault="00804D57" w:rsidP="00804D57">
      <w:pPr>
        <w:spacing w:line="240" w:lineRule="auto"/>
        <w:jc w:val="both"/>
        <w:rPr>
          <w:rFonts w:ascii="Arial" w:eastAsia="Calibri" w:hAnsi="Arial" w:cs="Arial"/>
          <w:bCs/>
          <w:color w:val="auto"/>
          <w:sz w:val="20"/>
          <w:szCs w:val="20"/>
          <w:lang w:eastAsia="ko-KR"/>
        </w:rPr>
      </w:pPr>
    </w:p>
    <w:p w14:paraId="669C1501" w14:textId="77777777" w:rsidR="00804D57" w:rsidRPr="00804D57" w:rsidRDefault="00804D57" w:rsidP="00804D57">
      <w:pPr>
        <w:spacing w:line="240" w:lineRule="auto"/>
        <w:jc w:val="both"/>
        <w:rPr>
          <w:rFonts w:ascii="Arial" w:eastAsia="Calibri" w:hAnsi="Arial" w:cs="Arial"/>
          <w:b/>
          <w:color w:val="auto"/>
          <w:sz w:val="20"/>
          <w:szCs w:val="20"/>
          <w:lang w:eastAsia="ko-KR"/>
        </w:rPr>
      </w:pPr>
      <w:r w:rsidRPr="00804D57">
        <w:rPr>
          <w:rFonts w:ascii="Arial" w:eastAsia="Calibri" w:hAnsi="Arial" w:cs="Arial"/>
          <w:b/>
          <w:color w:val="auto"/>
          <w:sz w:val="20"/>
          <w:szCs w:val="20"/>
          <w:lang w:eastAsia="ko-KR"/>
        </w:rPr>
        <w:t>FINDINGS:</w:t>
      </w:r>
    </w:p>
    <w:p w14:paraId="0CDEBC8E" w14:textId="77777777" w:rsidR="00804D57" w:rsidRPr="00804D57" w:rsidRDefault="00804D57" w:rsidP="00804D57">
      <w:pPr>
        <w:spacing w:line="240" w:lineRule="auto"/>
        <w:jc w:val="center"/>
        <w:rPr>
          <w:rFonts w:ascii="Arial" w:eastAsia="Calibri" w:hAnsi="Arial" w:cs="Arial"/>
          <w:color w:val="auto"/>
          <w:sz w:val="20"/>
          <w:szCs w:val="20"/>
          <w:lang w:eastAsia="ko-KR"/>
        </w:rPr>
      </w:pPr>
    </w:p>
    <w:p w14:paraId="57F44A5B" w14:textId="77777777" w:rsidR="00804D57" w:rsidRPr="00804D57" w:rsidRDefault="00804D57" w:rsidP="00804D57">
      <w:pPr>
        <w:spacing w:line="240" w:lineRule="auto"/>
        <w:jc w:val="both"/>
        <w:rPr>
          <w:rFonts w:ascii="Arial" w:eastAsia="Calibri" w:hAnsi="Arial" w:cs="Arial"/>
          <w:color w:val="auto"/>
          <w:sz w:val="20"/>
          <w:szCs w:val="20"/>
          <w:lang w:eastAsia="ko-KR"/>
        </w:rPr>
      </w:pPr>
      <w:r w:rsidRPr="00804D57">
        <w:rPr>
          <w:rFonts w:ascii="Arial" w:eastAsia="Calibri" w:hAnsi="Arial" w:cs="Arial"/>
          <w:color w:val="auto"/>
          <w:sz w:val="20"/>
          <w:szCs w:val="20"/>
          <w:lang w:eastAsia="ko-KR"/>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Pr="00804D57">
        <w:rPr>
          <w:rFonts w:ascii="Arial" w:eastAsia="Calibri" w:hAnsi="Arial" w:cs="Arial"/>
          <w:snapToGrid w:val="0"/>
          <w:color w:val="auto"/>
          <w:sz w:val="20"/>
          <w:szCs w:val="20"/>
          <w:lang w:eastAsia="ko-KR"/>
        </w:rPr>
        <w:t xml:space="preserve">Conventional framing does not address the need for a continuous load path, critical shear transfer mechanisms, connection-ties, irregular and flexible portions of complex shaped structures. </w:t>
      </w:r>
      <w:r w:rsidRPr="00804D57">
        <w:rPr>
          <w:rFonts w:ascii="Arial" w:eastAsia="Calibri" w:hAnsi="Arial" w:cs="Arial"/>
          <w:color w:val="auto"/>
          <w:sz w:val="20"/>
          <w:szCs w:val="20"/>
          <w:lang w:eastAsia="ko-KR"/>
        </w:rPr>
        <w:t>The proposed modification to provide specific detailing requirements will improve the performance of buildings and structures and therefore needs to be incorporated into the code to assure that new buildings and additions to existing buildings are designed and constructed in accordance with the scope and objectives of the California Building Code.</w:t>
      </w:r>
    </w:p>
    <w:p w14:paraId="51D57CCB" w14:textId="77777777" w:rsidR="00804D57" w:rsidRPr="00804D57" w:rsidRDefault="00804D57" w:rsidP="00804D57">
      <w:pPr>
        <w:spacing w:line="240" w:lineRule="auto"/>
        <w:jc w:val="both"/>
        <w:rPr>
          <w:rFonts w:ascii="Arial" w:eastAsia="Calibri" w:hAnsi="Arial" w:cs="Arial"/>
          <w:color w:val="auto"/>
          <w:sz w:val="20"/>
          <w:szCs w:val="20"/>
          <w:lang w:eastAsia="ko-KR"/>
        </w:rPr>
      </w:pPr>
    </w:p>
    <w:p w14:paraId="694BCAA3" w14:textId="2031103D" w:rsidR="00355369" w:rsidRDefault="00355369">
      <w:pPr>
        <w:spacing w:after="200"/>
        <w:rPr>
          <w:rFonts w:ascii="Arial" w:hAnsi="Arial" w:cs="Arial"/>
          <w:color w:val="auto"/>
          <w:sz w:val="20"/>
          <w:szCs w:val="20"/>
        </w:rPr>
      </w:pPr>
      <w:r>
        <w:rPr>
          <w:rFonts w:ascii="Arial" w:hAnsi="Arial" w:cs="Arial"/>
          <w:color w:val="auto"/>
          <w:sz w:val="20"/>
          <w:szCs w:val="20"/>
        </w:rPr>
        <w:br w:type="page"/>
      </w:r>
    </w:p>
    <w:p w14:paraId="0CB94F7B" w14:textId="1515FD97" w:rsidR="0034037B" w:rsidRPr="0034037B" w:rsidRDefault="0034037B" w:rsidP="0034037B">
      <w:pPr>
        <w:spacing w:line="240" w:lineRule="auto"/>
        <w:jc w:val="center"/>
        <w:rPr>
          <w:rFonts w:ascii="Arial" w:eastAsia="Calibri" w:hAnsi="Arial" w:cs="Arial"/>
          <w:b/>
          <w:bCs/>
          <w:color w:val="auto"/>
          <w:szCs w:val="28"/>
          <w:lang w:eastAsia="ko-KR"/>
        </w:rPr>
      </w:pPr>
      <w:r w:rsidRPr="0034037B">
        <w:rPr>
          <w:rFonts w:ascii="Arial" w:eastAsia="Calibri" w:hAnsi="Arial" w:cs="Arial"/>
          <w:b/>
          <w:bCs/>
          <w:color w:val="auto"/>
          <w:szCs w:val="28"/>
          <w:lang w:eastAsia="ko-KR"/>
        </w:rPr>
        <w:lastRenderedPageBreak/>
        <w:t>2022 LARUCP 23-09</w:t>
      </w:r>
    </w:p>
    <w:p w14:paraId="516021A7" w14:textId="77777777" w:rsidR="0034037B" w:rsidRDefault="0034037B" w:rsidP="009978DE">
      <w:pPr>
        <w:spacing w:line="240" w:lineRule="auto"/>
        <w:jc w:val="both"/>
        <w:rPr>
          <w:rFonts w:ascii="Arial" w:eastAsia="Calibri" w:hAnsi="Arial" w:cs="Arial"/>
          <w:color w:val="auto"/>
          <w:sz w:val="20"/>
          <w:szCs w:val="20"/>
          <w:lang w:eastAsia="ko-KR"/>
        </w:rPr>
      </w:pPr>
    </w:p>
    <w:p w14:paraId="0E06D698" w14:textId="3C2ACF51" w:rsidR="009978DE" w:rsidRDefault="0034037B" w:rsidP="009978DE">
      <w:pPr>
        <w:spacing w:line="240" w:lineRule="auto"/>
        <w:jc w:val="both"/>
        <w:rPr>
          <w:rFonts w:ascii="Arial" w:eastAsia="Calibri" w:hAnsi="Arial" w:cs="Arial"/>
          <w:color w:val="auto"/>
          <w:sz w:val="20"/>
          <w:szCs w:val="20"/>
          <w:lang w:eastAsia="ko-KR"/>
        </w:rPr>
      </w:pPr>
      <w:r w:rsidRPr="0034037B">
        <w:rPr>
          <w:rFonts w:ascii="Arial" w:eastAsia="Calibri" w:hAnsi="Arial" w:cs="Arial"/>
          <w:color w:val="auto"/>
          <w:sz w:val="20"/>
          <w:szCs w:val="20"/>
          <w:lang w:eastAsia="ko-KR"/>
        </w:rPr>
        <w:t>Sections 2308.6.5.1 and 2308.6.5.2 and Figures 2308.6.5.1 and 2308.6.5.2 of the 2022 Edition of the California Building Code are amended to read as follows:</w:t>
      </w:r>
    </w:p>
    <w:p w14:paraId="251B7F5A" w14:textId="77777777" w:rsidR="0034037B" w:rsidRPr="009978DE" w:rsidRDefault="0034037B" w:rsidP="009978DE">
      <w:pPr>
        <w:spacing w:line="240" w:lineRule="auto"/>
        <w:jc w:val="both"/>
        <w:rPr>
          <w:rFonts w:ascii="Arial" w:eastAsia="Calibri" w:hAnsi="Arial" w:cs="Arial"/>
          <w:color w:val="auto"/>
          <w:sz w:val="20"/>
          <w:szCs w:val="20"/>
          <w:highlight w:val="yellow"/>
          <w:lang w:eastAsia="ko-KR"/>
        </w:rPr>
      </w:pPr>
    </w:p>
    <w:p w14:paraId="37634A61"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lang w:eastAsia="ko-KR"/>
        </w:rPr>
      </w:pPr>
      <w:r w:rsidRPr="009978DE">
        <w:rPr>
          <w:rFonts w:ascii="Arial" w:eastAsia="Calibri" w:hAnsi="Arial"/>
          <w:b/>
          <w:color w:val="auto"/>
          <w:sz w:val="20"/>
          <w:szCs w:val="20"/>
          <w:lang w:eastAsia="ko-KR"/>
        </w:rPr>
        <w:t>2308.6.5.1 Alternate braced wall (ABW).</w:t>
      </w:r>
      <w:r w:rsidRPr="009978DE">
        <w:rPr>
          <w:rFonts w:ascii="Arial" w:eastAsia="Calibri" w:hAnsi="Arial"/>
          <w:color w:val="auto"/>
          <w:sz w:val="20"/>
          <w:szCs w:val="20"/>
          <w:lang w:eastAsia="ko-KR"/>
        </w:rPr>
        <w:t xml:space="preserve"> </w:t>
      </w:r>
      <w:r w:rsidRPr="009978DE">
        <w:rPr>
          <w:rFonts w:ascii="Arial" w:eastAsia="Calibri" w:hAnsi="Arial" w:cs="Arial"/>
          <w:color w:val="auto"/>
          <w:sz w:val="20"/>
          <w:szCs w:val="20"/>
          <w:lang w:eastAsia="ko-KR"/>
        </w:rPr>
        <w:t xml:space="preserve">An ABW shall be constructed in accordance with this section and Figure 2308.6.5.1. In one-story buildings, each panel shall have a length of not less than 2 feet 8 inches (813 mm) and a height of not more than 10 feet (3048 mm). Each panel shall be sheathed on one face with 3/8-inch (3.2 mm) minimum-thickness wood structural panel sheathing nailed with 8d common or galvanized box nails in accordance with Table 2304.10.1 and blocked at wood structural panel edges. </w:t>
      </w:r>
      <w:r w:rsidRPr="009978DE">
        <w:rPr>
          <w:rFonts w:ascii="Arial" w:eastAsia="Calibri" w:hAnsi="Arial" w:cs="Arial"/>
          <w:color w:val="auto"/>
          <w:sz w:val="20"/>
          <w:szCs w:val="20"/>
          <w:u w:val="single"/>
          <w:lang w:eastAsia="ko-KR"/>
        </w:rPr>
        <w:t>For structures assigned to Seismic Design Category D or E, each panel shall be sheathed on one face with 15/32-inch-minimum-thickness (11.9 mm) wood structural panel sheathing nailed with 8d common nails spaced 3 inches on panel edges, 3 inches at intermediate supports.</w:t>
      </w:r>
      <w:r w:rsidRPr="009978DE">
        <w:rPr>
          <w:rFonts w:ascii="Arial" w:eastAsia="Calibri" w:hAnsi="Arial" w:cs="Arial"/>
          <w:color w:val="auto"/>
          <w:sz w:val="20"/>
          <w:szCs w:val="20"/>
          <w:lang w:eastAsia="ko-KR"/>
        </w:rPr>
        <w:t xml:space="preserve"> Two anchor bolts installed in accordance with Section 2308.3.1 shall be provided in each panel. Anchor bolts shall be placed at each panel outside quarter points. Each panel end stud shall have a hold-down device fastened to the foundation, capable of providing an approved uplift capacity of not less than 1,800 pounds (8006 N). The hold-down device shall be installed in accordance with the manufacturer’s recommendations. The ABW shall be supported directly on a foundation or on floor framing supported directly on a foundation that is continuous across the entire length of the braced wall line. This foundation shall be reinforced with not less than one No. 4 bar top and bottom. Where the continuous foundation is required to have a depth greater than 12 inches (305 mm), a minimum 12-inch by 12-inch (305 mm by 305 mm) continuous footing </w:t>
      </w:r>
      <w:r w:rsidRPr="009978DE">
        <w:rPr>
          <w:rFonts w:ascii="Arial" w:eastAsia="Calibri" w:hAnsi="Arial" w:cs="Arial"/>
          <w:strike/>
          <w:color w:val="auto"/>
          <w:sz w:val="20"/>
          <w:szCs w:val="20"/>
          <w:lang w:eastAsia="ko-KR"/>
        </w:rPr>
        <w:t>or turned-down slab edge</w:t>
      </w:r>
      <w:r w:rsidRPr="009978DE">
        <w:rPr>
          <w:rFonts w:ascii="Arial" w:eastAsia="Calibri" w:hAnsi="Arial" w:cs="Arial"/>
          <w:color w:val="auto"/>
          <w:sz w:val="20"/>
          <w:szCs w:val="20"/>
          <w:lang w:eastAsia="ko-KR"/>
        </w:rPr>
        <w:t xml:space="preserve"> is permitted at door openings in the braced wall line. This continuous footing </w:t>
      </w:r>
      <w:r w:rsidRPr="009978DE">
        <w:rPr>
          <w:rFonts w:ascii="Arial" w:eastAsia="Calibri" w:hAnsi="Arial" w:cs="Arial"/>
          <w:strike/>
          <w:color w:val="auto"/>
          <w:sz w:val="20"/>
          <w:szCs w:val="20"/>
          <w:lang w:eastAsia="ko-KR"/>
        </w:rPr>
        <w:t>or turned-down slab edge</w:t>
      </w:r>
      <w:r w:rsidRPr="009978DE">
        <w:rPr>
          <w:rFonts w:ascii="Arial" w:eastAsia="Calibri" w:hAnsi="Arial" w:cs="Arial"/>
          <w:color w:val="auto"/>
          <w:sz w:val="20"/>
          <w:szCs w:val="20"/>
          <w:lang w:eastAsia="ko-KR"/>
        </w:rPr>
        <w:t xml:space="preserve"> shall be reinforced with not less than one No. 4 bar top and bottom. This reinforcement shall be lapped </w:t>
      </w:r>
      <w:r w:rsidRPr="009978DE">
        <w:rPr>
          <w:rFonts w:ascii="Arial" w:eastAsia="Calibri" w:hAnsi="Arial" w:cs="Arial"/>
          <w:strike/>
          <w:color w:val="auto"/>
          <w:sz w:val="20"/>
          <w:szCs w:val="20"/>
          <w:lang w:eastAsia="ko-KR"/>
        </w:rPr>
        <w:t>15</w:t>
      </w:r>
      <w:r w:rsidRPr="009978DE">
        <w:rPr>
          <w:rFonts w:ascii="Arial" w:eastAsia="Calibri" w:hAnsi="Arial" w:cs="Arial"/>
          <w:color w:val="auto"/>
          <w:sz w:val="20"/>
          <w:szCs w:val="20"/>
          <w:lang w:eastAsia="ko-KR"/>
        </w:rPr>
        <w:t xml:space="preserve"> </w:t>
      </w:r>
      <w:r w:rsidRPr="009978DE">
        <w:rPr>
          <w:rFonts w:ascii="Arial" w:eastAsia="Calibri" w:hAnsi="Arial" w:cs="Arial"/>
          <w:color w:val="auto"/>
          <w:sz w:val="20"/>
          <w:szCs w:val="20"/>
          <w:u w:val="single"/>
          <w:lang w:eastAsia="ko-KR"/>
        </w:rPr>
        <w:t>24</w:t>
      </w:r>
      <w:r w:rsidRPr="009978DE">
        <w:rPr>
          <w:rFonts w:ascii="Arial" w:eastAsia="Calibri" w:hAnsi="Arial" w:cs="Arial"/>
          <w:color w:val="auto"/>
          <w:sz w:val="20"/>
          <w:szCs w:val="20"/>
          <w:lang w:eastAsia="ko-KR"/>
        </w:rPr>
        <w:t xml:space="preserve"> inches (</w:t>
      </w:r>
      <w:r w:rsidRPr="009978DE">
        <w:rPr>
          <w:rFonts w:ascii="Arial" w:eastAsia="Calibri" w:hAnsi="Arial" w:cs="Arial"/>
          <w:strike/>
          <w:color w:val="auto"/>
          <w:sz w:val="20"/>
          <w:szCs w:val="20"/>
          <w:lang w:eastAsia="ko-KR"/>
        </w:rPr>
        <w:t>381</w:t>
      </w:r>
      <w:r w:rsidRPr="009978DE">
        <w:rPr>
          <w:rFonts w:ascii="Arial" w:eastAsia="Calibri" w:hAnsi="Arial" w:cs="Arial"/>
          <w:color w:val="auto"/>
          <w:sz w:val="20"/>
          <w:szCs w:val="20"/>
          <w:lang w:eastAsia="ko-KR"/>
        </w:rPr>
        <w:t xml:space="preserve"> </w:t>
      </w:r>
      <w:r w:rsidRPr="009978DE">
        <w:rPr>
          <w:rFonts w:ascii="Arial" w:eastAsia="Calibri" w:hAnsi="Arial" w:cs="Arial"/>
          <w:color w:val="auto"/>
          <w:sz w:val="20"/>
          <w:szCs w:val="20"/>
          <w:u w:val="single"/>
          <w:lang w:eastAsia="ko-KR"/>
        </w:rPr>
        <w:t>610</w:t>
      </w:r>
      <w:r w:rsidRPr="009978DE">
        <w:rPr>
          <w:rFonts w:ascii="Arial" w:eastAsia="Calibri" w:hAnsi="Arial" w:cs="Arial"/>
          <w:color w:val="auto"/>
          <w:sz w:val="20"/>
          <w:szCs w:val="20"/>
          <w:lang w:eastAsia="ko-KR"/>
        </w:rPr>
        <w:t xml:space="preserve"> mm) with the reinforcement required in the continuous foundation located directly under the braced wall line.</w:t>
      </w:r>
    </w:p>
    <w:p w14:paraId="772937D0"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lang w:eastAsia="ko-KR"/>
        </w:rPr>
      </w:pPr>
    </w:p>
    <w:p w14:paraId="0C785702" w14:textId="46678462" w:rsidR="009978DE" w:rsidRPr="009978DE" w:rsidRDefault="009978DE" w:rsidP="002F6659">
      <w:pPr>
        <w:autoSpaceDE w:val="0"/>
        <w:autoSpaceDN w:val="0"/>
        <w:adjustRightInd w:val="0"/>
        <w:spacing w:line="240" w:lineRule="auto"/>
        <w:ind w:firstLine="360"/>
        <w:jc w:val="both"/>
        <w:rPr>
          <w:rFonts w:ascii="Arial" w:eastAsia="Calibri" w:hAnsi="Arial"/>
          <w:color w:val="auto"/>
          <w:sz w:val="20"/>
          <w:szCs w:val="20"/>
          <w:lang w:eastAsia="ko-KR"/>
        </w:rPr>
      </w:pPr>
      <w:r w:rsidRPr="009978DE">
        <w:rPr>
          <w:rFonts w:ascii="Arial" w:eastAsia="Calibri" w:hAnsi="Arial"/>
          <w:color w:val="auto"/>
          <w:sz w:val="20"/>
          <w:szCs w:val="20"/>
          <w:lang w:eastAsia="ko-KR"/>
        </w:rPr>
        <w:t>Where the ABW is installed at the first story of two-story buildings, the wood structural panel sheathing shall be provided on both faces, three anchor bolts shall be placed at one-quarter points and tie-down device uplift capacity shall be not less than 3,000 pounds (13 344 N).</w:t>
      </w:r>
    </w:p>
    <w:p w14:paraId="7FAEA0F8" w14:textId="77777777" w:rsidR="009978DE" w:rsidRPr="009978DE" w:rsidRDefault="009978DE" w:rsidP="009978DE">
      <w:pPr>
        <w:autoSpaceDE w:val="0"/>
        <w:autoSpaceDN w:val="0"/>
        <w:adjustRightInd w:val="0"/>
        <w:spacing w:line="240" w:lineRule="auto"/>
        <w:jc w:val="both"/>
        <w:rPr>
          <w:rFonts w:ascii="Arial" w:eastAsia="Calibri" w:hAnsi="Arial"/>
          <w:color w:val="auto"/>
          <w:sz w:val="20"/>
          <w:szCs w:val="20"/>
          <w:lang w:eastAsia="ko-KR"/>
        </w:rPr>
      </w:pPr>
      <w:r w:rsidRPr="009978DE">
        <w:rPr>
          <w:rFonts w:ascii="Arial" w:eastAsia="Calibri" w:hAnsi="Arial"/>
          <w:noProof/>
          <w:color w:val="auto"/>
          <w:sz w:val="20"/>
          <w:szCs w:val="20"/>
        </w:rPr>
        <w:drawing>
          <wp:inline distT="0" distB="0" distL="0" distR="0" wp14:anchorId="1F92F42E" wp14:editId="3FD0260A">
            <wp:extent cx="6413403" cy="3261405"/>
            <wp:effectExtent l="0" t="0" r="6985"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_CA TABLE2308.6.5.1.jpg"/>
                    <pic:cNvPicPr/>
                  </pic:nvPicPr>
                  <pic:blipFill>
                    <a:blip r:embed="rId17">
                      <a:extLst>
                        <a:ext uri="{28A0092B-C50C-407E-A947-70E740481C1C}">
                          <a14:useLocalDpi xmlns:a14="http://schemas.microsoft.com/office/drawing/2010/main" val="0"/>
                        </a:ext>
                      </a:extLst>
                    </a:blip>
                    <a:stretch>
                      <a:fillRect/>
                    </a:stretch>
                  </pic:blipFill>
                  <pic:spPr>
                    <a:xfrm>
                      <a:off x="0" y="0"/>
                      <a:ext cx="6503156" cy="3307047"/>
                    </a:xfrm>
                    <a:prstGeom prst="rect">
                      <a:avLst/>
                    </a:prstGeom>
                  </pic:spPr>
                </pic:pic>
              </a:graphicData>
            </a:graphic>
          </wp:inline>
        </w:drawing>
      </w:r>
    </w:p>
    <w:p w14:paraId="69625899" w14:textId="77777777" w:rsidR="009978DE" w:rsidRPr="009978DE" w:rsidRDefault="009978DE" w:rsidP="009978DE">
      <w:pPr>
        <w:autoSpaceDE w:val="0"/>
        <w:autoSpaceDN w:val="0"/>
        <w:adjustRightInd w:val="0"/>
        <w:spacing w:line="240" w:lineRule="auto"/>
        <w:jc w:val="both"/>
        <w:rPr>
          <w:rFonts w:ascii="Arial" w:eastAsia="Calibri" w:hAnsi="Arial"/>
          <w:color w:val="auto"/>
          <w:sz w:val="20"/>
          <w:szCs w:val="20"/>
          <w:highlight w:val="yellow"/>
          <w:lang w:eastAsia="ko-KR"/>
        </w:rPr>
      </w:pPr>
    </w:p>
    <w:p w14:paraId="7CEDC2B7"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highlight w:val="yellow"/>
          <w:lang w:eastAsia="ko-KR"/>
        </w:rPr>
      </w:pPr>
      <w:r w:rsidRPr="009978DE">
        <w:rPr>
          <w:rFonts w:ascii="Arial" w:eastAsia="Calibri" w:hAnsi="Arial"/>
          <w:b/>
          <w:color w:val="auto"/>
          <w:sz w:val="20"/>
          <w:szCs w:val="20"/>
          <w:lang w:eastAsia="ko-KR"/>
        </w:rPr>
        <w:t>2308.6.5.2 Portal frame with hold-downs (PFH).</w:t>
      </w:r>
      <w:r w:rsidRPr="009978DE">
        <w:rPr>
          <w:rFonts w:ascii="Arial" w:eastAsia="Calibri" w:hAnsi="Arial"/>
          <w:color w:val="auto"/>
          <w:sz w:val="20"/>
          <w:szCs w:val="20"/>
          <w:lang w:eastAsia="ko-KR"/>
        </w:rPr>
        <w:t xml:space="preserve"> A PFH shall be constructed in accordance with this section and Figure 2308.6.5.2. The adjacent door or window opening shall have a full-length header.</w:t>
      </w:r>
    </w:p>
    <w:p w14:paraId="4853DE37"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highlight w:val="yellow"/>
          <w:lang w:eastAsia="ko-KR"/>
        </w:rPr>
      </w:pPr>
    </w:p>
    <w:p w14:paraId="5480C802" w14:textId="77777777" w:rsidR="009978DE" w:rsidRPr="009978DE" w:rsidRDefault="009978DE" w:rsidP="0034037B">
      <w:pPr>
        <w:autoSpaceDE w:val="0"/>
        <w:autoSpaceDN w:val="0"/>
        <w:adjustRightInd w:val="0"/>
        <w:spacing w:line="240" w:lineRule="auto"/>
        <w:ind w:firstLine="360"/>
        <w:jc w:val="both"/>
        <w:rPr>
          <w:rFonts w:ascii="Arial" w:eastAsia="Calibri" w:hAnsi="Arial"/>
          <w:color w:val="auto"/>
          <w:sz w:val="20"/>
          <w:szCs w:val="20"/>
          <w:lang w:eastAsia="ko-KR"/>
        </w:rPr>
      </w:pPr>
      <w:r w:rsidRPr="009978DE">
        <w:rPr>
          <w:rFonts w:ascii="Arial" w:eastAsia="Calibri" w:hAnsi="Arial"/>
          <w:color w:val="auto"/>
          <w:sz w:val="20"/>
          <w:szCs w:val="20"/>
          <w:lang w:eastAsia="ko-KR"/>
        </w:rPr>
        <w:t xml:space="preserve">In one-story buildings, each panel shall have a length of not less than 16 inches (406 mm) and a height of not more than 10 feet (3048 mm). Each panel shall be sheathed on one face with a single layer of 3/8-inch (9.5 mm) minimum-thickness wood structural panel sheathing nailed with 8d common or galvanized box nails in accordance with Figure 2308.6.5.2. </w:t>
      </w:r>
      <w:r w:rsidRPr="009978DE">
        <w:rPr>
          <w:rFonts w:ascii="Arial" w:eastAsia="Calibri" w:hAnsi="Arial" w:cs="Arial"/>
          <w:color w:val="auto"/>
          <w:sz w:val="20"/>
          <w:szCs w:val="20"/>
          <w:u w:val="single"/>
          <w:lang w:eastAsia="ko-KR"/>
        </w:rPr>
        <w:t xml:space="preserve">For structures assigned to Seismic Design Category D or E, each panel shall be sheathed on one face with 15/32-inch-minimum-thickness (11.9 mm) wood structural panel sheathing nailed with 8d </w:t>
      </w:r>
      <w:r w:rsidRPr="009978DE">
        <w:rPr>
          <w:rFonts w:ascii="Arial" w:eastAsia="Calibri" w:hAnsi="Arial" w:cs="Arial"/>
          <w:color w:val="auto"/>
          <w:sz w:val="20"/>
          <w:szCs w:val="20"/>
          <w:u w:val="single"/>
          <w:lang w:eastAsia="ko-KR"/>
        </w:rPr>
        <w:lastRenderedPageBreak/>
        <w:t>common nails spaced 3 inches on panel edges, 3 inches at intermediate supports and in accordance with Figure 2308.6.5.2.</w:t>
      </w:r>
      <w:r w:rsidRPr="009978DE">
        <w:rPr>
          <w:rFonts w:ascii="Arial" w:eastAsia="Calibri" w:hAnsi="Arial"/>
          <w:color w:val="auto"/>
          <w:sz w:val="20"/>
          <w:szCs w:val="20"/>
          <w:lang w:eastAsia="ko-KR"/>
        </w:rPr>
        <w:t xml:space="preserve"> The wood structural panel sheathing shall extend up over the solid sawn or glued-laminated header and shall be nailed in accordance with Figure 2308.6.5.2. A built-up header consisting of at least two 2-inch by 12-inch (51 mm by 305 mm) boards, fastened in accordance with Item 26 of Table 2304.10.2 shall be permitted to be used. A spacer, if used, shall be placed on the side of the built-up beam opposite the wood structural panel sheathing. The header shall extend between the inside faces of the first full-length outer studs of each panel. The clear span of the header between the inner studs of each panel shall be not less than 6 feet (1829 mm) and not more than 18 feet (5486 mm) in length. A strap with an uplift capacity of not less than 1,000 pounds (4,400 N) shall fasten the header to the inner studs opposite the sheathing. One anchor bolt not less than </w:t>
      </w:r>
      <w:proofErr w:type="gramStart"/>
      <w:r w:rsidRPr="009978DE">
        <w:rPr>
          <w:rFonts w:ascii="Arial" w:eastAsia="Calibri" w:hAnsi="Arial"/>
          <w:color w:val="auto"/>
          <w:sz w:val="20"/>
          <w:szCs w:val="20"/>
          <w:lang w:eastAsia="ko-KR"/>
        </w:rPr>
        <w:t>5/8 inch</w:t>
      </w:r>
      <w:proofErr w:type="gramEnd"/>
      <w:r w:rsidRPr="009978DE">
        <w:rPr>
          <w:rFonts w:ascii="Arial" w:eastAsia="Calibri" w:hAnsi="Arial"/>
          <w:color w:val="auto"/>
          <w:sz w:val="20"/>
          <w:szCs w:val="20"/>
          <w:lang w:eastAsia="ko-KR"/>
        </w:rPr>
        <w:t xml:space="preserve"> (15.9 mm) diameter and installed in accordance with Section 2308.3.1 shall be provided in the center of each sill plate. The studs at each end of the panel shall have a hold-down device fastened to the foundation with an uplift capacity of not less than 3,500 pounds (15 570 N).</w:t>
      </w:r>
    </w:p>
    <w:p w14:paraId="6B85E15F"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lang w:eastAsia="ko-KR"/>
        </w:rPr>
      </w:pPr>
    </w:p>
    <w:p w14:paraId="0A23E1E4" w14:textId="77777777" w:rsidR="009978DE" w:rsidRPr="009978DE" w:rsidRDefault="009978DE" w:rsidP="0034037B">
      <w:pPr>
        <w:autoSpaceDE w:val="0"/>
        <w:autoSpaceDN w:val="0"/>
        <w:adjustRightInd w:val="0"/>
        <w:spacing w:line="240" w:lineRule="auto"/>
        <w:ind w:firstLine="360"/>
        <w:jc w:val="both"/>
        <w:rPr>
          <w:rFonts w:ascii="Arial" w:eastAsia="Calibri" w:hAnsi="Arial"/>
          <w:color w:val="auto"/>
          <w:sz w:val="20"/>
          <w:szCs w:val="20"/>
          <w:lang w:eastAsia="ko-KR"/>
        </w:rPr>
      </w:pPr>
      <w:r w:rsidRPr="009978DE">
        <w:rPr>
          <w:rFonts w:ascii="Arial" w:eastAsia="Calibri" w:hAnsi="Arial"/>
          <w:color w:val="auto"/>
          <w:sz w:val="20"/>
          <w:szCs w:val="20"/>
          <w:lang w:eastAsia="ko-KR"/>
        </w:rPr>
        <w:t xml:space="preserve">Where a panel is located on one side of the opening, the header shall extend between the inside face of the first full-length stud of the panel and the bearing studs at the other end of the opening. A strap with an uplift capacity of not less than 1,000 pounds (4400 N) shall fasten the header to the bearing studs. The bearing studs shall also have a hold-down device fastened to the foundation with an uplift capacity of not less than 1,000 pounds (4400 N). The hold-down devices shall be an embedded strap type, installed in accordance with the manufacturer’s recommendations. The PFH panels shall be supported directly on a foundation that is continuous across the entire length of the braced wall line. This foundation shall be reinforced with not less than one No. 4 bar top and bottom. Where the continuous foundation is required to have a depth greater than 12 inches (305 mm), a minimum 12-inch by 12-inch (305 mm by 305 mm) continuous footing </w:t>
      </w:r>
      <w:r w:rsidRPr="009978DE">
        <w:rPr>
          <w:rFonts w:ascii="Arial" w:eastAsia="Calibri" w:hAnsi="Arial"/>
          <w:strike/>
          <w:color w:val="auto"/>
          <w:sz w:val="20"/>
          <w:szCs w:val="20"/>
          <w:lang w:eastAsia="ko-KR"/>
        </w:rPr>
        <w:t>or turned-down slab edge</w:t>
      </w:r>
      <w:r w:rsidRPr="009978DE">
        <w:rPr>
          <w:rFonts w:ascii="Arial" w:eastAsia="Calibri" w:hAnsi="Arial"/>
          <w:color w:val="auto"/>
          <w:sz w:val="20"/>
          <w:szCs w:val="20"/>
          <w:lang w:eastAsia="ko-KR"/>
        </w:rPr>
        <w:t xml:space="preserve"> is permitted at door openings in the braced wall line. This continuous footing </w:t>
      </w:r>
      <w:r w:rsidRPr="009978DE">
        <w:rPr>
          <w:rFonts w:ascii="Arial" w:eastAsia="Calibri" w:hAnsi="Arial"/>
          <w:strike/>
          <w:color w:val="auto"/>
          <w:sz w:val="20"/>
          <w:szCs w:val="20"/>
          <w:lang w:eastAsia="ko-KR"/>
        </w:rPr>
        <w:t>or turned-down slab edge</w:t>
      </w:r>
      <w:r w:rsidRPr="009978DE">
        <w:rPr>
          <w:rFonts w:ascii="Arial" w:eastAsia="Calibri" w:hAnsi="Arial"/>
          <w:color w:val="auto"/>
          <w:sz w:val="20"/>
          <w:szCs w:val="20"/>
          <w:lang w:eastAsia="ko-KR"/>
        </w:rPr>
        <w:t xml:space="preserve"> shall be reinforced with not less than one No. 4 bar top and bottom. This reinforcement shall be lapped not less than </w:t>
      </w:r>
      <w:r w:rsidRPr="009978DE">
        <w:rPr>
          <w:rFonts w:ascii="Arial" w:eastAsia="Calibri" w:hAnsi="Arial"/>
          <w:strike/>
          <w:color w:val="auto"/>
          <w:sz w:val="20"/>
          <w:szCs w:val="20"/>
          <w:lang w:eastAsia="ko-KR"/>
        </w:rPr>
        <w:t>15</w:t>
      </w:r>
      <w:r w:rsidRPr="009978DE">
        <w:rPr>
          <w:rFonts w:ascii="Arial" w:eastAsia="Calibri" w:hAnsi="Arial"/>
          <w:color w:val="auto"/>
          <w:sz w:val="20"/>
          <w:szCs w:val="20"/>
          <w:lang w:eastAsia="ko-KR"/>
        </w:rPr>
        <w:t xml:space="preserve"> </w:t>
      </w:r>
      <w:r w:rsidRPr="009978DE">
        <w:rPr>
          <w:rFonts w:ascii="Arial" w:eastAsia="Calibri" w:hAnsi="Arial"/>
          <w:color w:val="auto"/>
          <w:sz w:val="20"/>
          <w:szCs w:val="20"/>
          <w:u w:val="single"/>
          <w:lang w:eastAsia="ko-KR"/>
        </w:rPr>
        <w:t>24</w:t>
      </w:r>
      <w:r w:rsidRPr="009978DE">
        <w:rPr>
          <w:rFonts w:ascii="Arial" w:eastAsia="Calibri" w:hAnsi="Arial"/>
          <w:color w:val="auto"/>
          <w:sz w:val="20"/>
          <w:szCs w:val="20"/>
          <w:lang w:eastAsia="ko-KR"/>
        </w:rPr>
        <w:t xml:space="preserve"> inches (</w:t>
      </w:r>
      <w:r w:rsidRPr="009978DE">
        <w:rPr>
          <w:rFonts w:ascii="Arial" w:eastAsia="Calibri" w:hAnsi="Arial"/>
          <w:strike/>
          <w:color w:val="auto"/>
          <w:sz w:val="20"/>
          <w:szCs w:val="20"/>
          <w:lang w:eastAsia="ko-KR"/>
        </w:rPr>
        <w:t>381</w:t>
      </w:r>
      <w:r w:rsidRPr="009978DE">
        <w:rPr>
          <w:rFonts w:ascii="Arial" w:eastAsia="Calibri" w:hAnsi="Arial"/>
          <w:color w:val="auto"/>
          <w:sz w:val="20"/>
          <w:szCs w:val="20"/>
          <w:lang w:eastAsia="ko-KR"/>
        </w:rPr>
        <w:t xml:space="preserve"> </w:t>
      </w:r>
      <w:r w:rsidRPr="009978DE">
        <w:rPr>
          <w:rFonts w:ascii="Arial" w:eastAsia="Calibri" w:hAnsi="Arial"/>
          <w:color w:val="auto"/>
          <w:sz w:val="20"/>
          <w:szCs w:val="20"/>
          <w:u w:val="single"/>
          <w:lang w:eastAsia="ko-KR"/>
        </w:rPr>
        <w:t>610</w:t>
      </w:r>
      <w:r w:rsidRPr="009978DE">
        <w:rPr>
          <w:rFonts w:ascii="Arial" w:eastAsia="Calibri" w:hAnsi="Arial"/>
          <w:color w:val="auto"/>
          <w:sz w:val="20"/>
          <w:szCs w:val="20"/>
          <w:lang w:eastAsia="ko-KR"/>
        </w:rPr>
        <w:t xml:space="preserve"> mm) with the reinforcement required in the continuous foundation located directly under the braced wall line.</w:t>
      </w:r>
    </w:p>
    <w:p w14:paraId="1D9D9C5B" w14:textId="77777777" w:rsidR="009978DE" w:rsidRPr="009978DE" w:rsidRDefault="009978DE" w:rsidP="0034037B">
      <w:pPr>
        <w:autoSpaceDE w:val="0"/>
        <w:autoSpaceDN w:val="0"/>
        <w:adjustRightInd w:val="0"/>
        <w:spacing w:line="240" w:lineRule="auto"/>
        <w:jc w:val="both"/>
        <w:rPr>
          <w:rFonts w:ascii="Arial" w:eastAsia="Calibri" w:hAnsi="Arial"/>
          <w:color w:val="auto"/>
          <w:sz w:val="20"/>
          <w:szCs w:val="20"/>
          <w:lang w:eastAsia="ko-KR"/>
        </w:rPr>
      </w:pPr>
    </w:p>
    <w:p w14:paraId="5F47DD95" w14:textId="013ACDB2" w:rsidR="009978DE" w:rsidRPr="009978DE" w:rsidRDefault="009978DE" w:rsidP="002F6659">
      <w:pPr>
        <w:autoSpaceDE w:val="0"/>
        <w:autoSpaceDN w:val="0"/>
        <w:adjustRightInd w:val="0"/>
        <w:spacing w:line="240" w:lineRule="auto"/>
        <w:ind w:firstLine="360"/>
        <w:jc w:val="both"/>
        <w:rPr>
          <w:rFonts w:ascii="Arial" w:eastAsia="Calibri" w:hAnsi="Arial"/>
          <w:color w:val="auto"/>
          <w:sz w:val="20"/>
          <w:szCs w:val="20"/>
          <w:lang w:eastAsia="ko-KR"/>
        </w:rPr>
      </w:pPr>
      <w:r w:rsidRPr="009978DE">
        <w:rPr>
          <w:rFonts w:ascii="Arial" w:eastAsia="Calibri" w:hAnsi="Arial"/>
          <w:color w:val="auto"/>
          <w:sz w:val="20"/>
          <w:szCs w:val="20"/>
          <w:lang w:eastAsia="ko-KR"/>
        </w:rPr>
        <w:t>Where a PFH is installed at the first story of two-story buildings, each panel shall have a length of not less than 24 inches (610 mm).</w:t>
      </w:r>
    </w:p>
    <w:p w14:paraId="630C96F6" w14:textId="77777777" w:rsidR="009978DE" w:rsidRPr="009978DE" w:rsidRDefault="009978DE" w:rsidP="009978DE">
      <w:pPr>
        <w:autoSpaceDE w:val="0"/>
        <w:autoSpaceDN w:val="0"/>
        <w:adjustRightInd w:val="0"/>
        <w:spacing w:line="240" w:lineRule="auto"/>
        <w:jc w:val="both"/>
        <w:rPr>
          <w:rFonts w:ascii="Arial" w:eastAsia="Calibri" w:hAnsi="Arial" w:cs="Arial"/>
          <w:b/>
          <w:color w:val="auto"/>
          <w:sz w:val="20"/>
          <w:szCs w:val="20"/>
          <w:lang w:eastAsia="ko-KR"/>
        </w:rPr>
      </w:pPr>
      <w:r w:rsidRPr="009978DE">
        <w:rPr>
          <w:rFonts w:ascii="Arial" w:eastAsia="Calibri" w:hAnsi="Arial"/>
          <w:noProof/>
          <w:color w:val="auto"/>
          <w:sz w:val="20"/>
          <w:szCs w:val="20"/>
        </w:rPr>
        <mc:AlternateContent>
          <mc:Choice Requires="wps">
            <w:drawing>
              <wp:anchor distT="0" distB="0" distL="114300" distR="114300" simplePos="0" relativeHeight="251669504" behindDoc="0" locked="0" layoutInCell="1" allowOverlap="1" wp14:anchorId="31332D7C" wp14:editId="1364CA23">
                <wp:simplePos x="0" y="0"/>
                <wp:positionH relativeFrom="column">
                  <wp:posOffset>1622894</wp:posOffset>
                </wp:positionH>
                <wp:positionV relativeFrom="paragraph">
                  <wp:posOffset>1700385</wp:posOffset>
                </wp:positionV>
                <wp:extent cx="872333" cy="2215"/>
                <wp:effectExtent l="0" t="0" r="23495" b="36195"/>
                <wp:wrapNone/>
                <wp:docPr id="19" name="Straight Connector 19"/>
                <wp:cNvGraphicFramePr/>
                <a:graphic xmlns:a="http://schemas.openxmlformats.org/drawingml/2006/main">
                  <a:graphicData uri="http://schemas.microsoft.com/office/word/2010/wordprocessingShape">
                    <wps:wsp>
                      <wps:cNvCnPr/>
                      <wps:spPr>
                        <a:xfrm flipV="1">
                          <a:off x="0" y="0"/>
                          <a:ext cx="872333" cy="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77761" id="Straight Connector 1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133.9pt" to="196.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" strokecolor="#141516 [3040]"/>
            </w:pict>
          </mc:Fallback>
        </mc:AlternateContent>
      </w:r>
      <w:r w:rsidRPr="009978DE">
        <w:rPr>
          <w:rFonts w:ascii="Arial" w:eastAsia="Calibri" w:hAnsi="Arial"/>
          <w:noProof/>
          <w:color w:val="auto"/>
          <w:sz w:val="20"/>
          <w:szCs w:val="20"/>
        </w:rPr>
        <w:drawing>
          <wp:inline distT="0" distB="0" distL="0" distR="0" wp14:anchorId="1CAB5D42" wp14:editId="352C7D4C">
            <wp:extent cx="6297283" cy="4348019"/>
            <wp:effectExtent l="0" t="0" r="8890" b="0"/>
            <wp:docPr id="32" name="Picture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_CA Bldg Vol2_complete 347.jpg"/>
                    <pic:cNvPicPr/>
                  </pic:nvPicPr>
                  <pic:blipFill rotWithShape="1">
                    <a:blip r:embed="rId18">
                      <a:extLst>
                        <a:ext uri="{28A0092B-C50C-407E-A947-70E740481C1C}">
                          <a14:useLocalDpi xmlns:a14="http://schemas.microsoft.com/office/drawing/2010/main" val="0"/>
                        </a:ext>
                      </a:extLst>
                    </a:blip>
                    <a:srcRect l="14699" t="55893" r="12616" b="5328"/>
                    <a:stretch/>
                  </pic:blipFill>
                  <pic:spPr bwMode="auto">
                    <a:xfrm>
                      <a:off x="0" y="0"/>
                      <a:ext cx="6377769" cy="4403591"/>
                    </a:xfrm>
                    <a:prstGeom prst="rect">
                      <a:avLst/>
                    </a:prstGeom>
                    <a:ln>
                      <a:noFill/>
                    </a:ln>
                    <a:extLst>
                      <a:ext uri="{53640926-AAD7-44D8-BBD7-CCE9431645EC}">
                        <a14:shadowObscured xmlns:a14="http://schemas.microsoft.com/office/drawing/2010/main"/>
                      </a:ext>
                    </a:extLst>
                  </pic:spPr>
                </pic:pic>
              </a:graphicData>
            </a:graphic>
          </wp:inline>
        </w:drawing>
      </w:r>
    </w:p>
    <w:p w14:paraId="7508428A" w14:textId="77777777" w:rsidR="009978DE" w:rsidRPr="009978DE" w:rsidRDefault="009978DE" w:rsidP="009978DE">
      <w:pPr>
        <w:autoSpaceDE w:val="0"/>
        <w:autoSpaceDN w:val="0"/>
        <w:adjustRightInd w:val="0"/>
        <w:spacing w:line="240" w:lineRule="auto"/>
        <w:jc w:val="both"/>
        <w:rPr>
          <w:rFonts w:ascii="Arial" w:eastAsia="Calibri" w:hAnsi="Arial" w:cs="Arial"/>
          <w:b/>
          <w:color w:val="auto"/>
          <w:sz w:val="20"/>
          <w:szCs w:val="20"/>
          <w:lang w:eastAsia="ko-KR"/>
        </w:rPr>
      </w:pPr>
    </w:p>
    <w:p w14:paraId="58EDACE8" w14:textId="77777777" w:rsidR="009978DE" w:rsidRPr="009978DE" w:rsidRDefault="009978DE" w:rsidP="009978DE">
      <w:pPr>
        <w:autoSpaceDE w:val="0"/>
        <w:autoSpaceDN w:val="0"/>
        <w:adjustRightInd w:val="0"/>
        <w:spacing w:line="240" w:lineRule="auto"/>
        <w:jc w:val="both"/>
        <w:rPr>
          <w:rFonts w:ascii="Arial" w:eastAsia="Calibri" w:hAnsi="Arial" w:cs="Arial"/>
          <w:b/>
          <w:color w:val="auto"/>
          <w:sz w:val="20"/>
          <w:szCs w:val="20"/>
          <w:lang w:eastAsia="ko-KR"/>
        </w:rPr>
      </w:pPr>
    </w:p>
    <w:p w14:paraId="310F1507" w14:textId="77777777" w:rsidR="009978DE" w:rsidRPr="009978DE" w:rsidRDefault="009978DE" w:rsidP="005F4A35">
      <w:pPr>
        <w:autoSpaceDE w:val="0"/>
        <w:autoSpaceDN w:val="0"/>
        <w:adjustRightInd w:val="0"/>
        <w:spacing w:line="240" w:lineRule="auto"/>
        <w:jc w:val="both"/>
        <w:rPr>
          <w:rFonts w:ascii="Arial" w:eastAsia="Calibri" w:hAnsi="Arial" w:cs="Arial"/>
          <w:color w:val="auto"/>
          <w:sz w:val="20"/>
          <w:szCs w:val="20"/>
          <w:lang w:eastAsia="ko-KR"/>
        </w:rPr>
      </w:pPr>
      <w:r w:rsidRPr="009978DE">
        <w:rPr>
          <w:rFonts w:ascii="Arial" w:eastAsia="Calibri" w:hAnsi="Arial" w:cs="Arial"/>
          <w:b/>
          <w:color w:val="auto"/>
          <w:sz w:val="20"/>
          <w:szCs w:val="20"/>
          <w:lang w:eastAsia="ko-KR"/>
        </w:rPr>
        <w:t>RATIONALE:</w:t>
      </w:r>
    </w:p>
    <w:p w14:paraId="2AA671BB" w14:textId="77777777" w:rsidR="009978DE" w:rsidRPr="009978DE" w:rsidRDefault="009978DE" w:rsidP="005F4A35">
      <w:pPr>
        <w:spacing w:line="240" w:lineRule="auto"/>
        <w:jc w:val="both"/>
        <w:rPr>
          <w:rFonts w:ascii="Arial" w:eastAsia="Calibri" w:hAnsi="Arial" w:cs="Arial"/>
          <w:color w:val="auto"/>
          <w:sz w:val="20"/>
          <w:szCs w:val="20"/>
          <w:lang w:eastAsia="ko-KR"/>
        </w:rPr>
      </w:pPr>
    </w:p>
    <w:p w14:paraId="4E65D1A6" w14:textId="77777777" w:rsidR="009978DE" w:rsidRPr="009978DE" w:rsidRDefault="009978DE" w:rsidP="005F4A35">
      <w:pPr>
        <w:spacing w:line="240" w:lineRule="auto"/>
        <w:jc w:val="both"/>
        <w:rPr>
          <w:rFonts w:ascii="Arial" w:hAnsi="Arial" w:cs="Arial"/>
          <w:color w:val="auto"/>
          <w:sz w:val="20"/>
          <w:szCs w:val="20"/>
        </w:rPr>
      </w:pPr>
      <w:r w:rsidRPr="009978DE">
        <w:rPr>
          <w:rFonts w:ascii="Arial" w:hAnsi="Arial" w:cs="Arial"/>
          <w:color w:val="auto"/>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w:t>
      </w:r>
      <w:proofErr w:type="gramStart"/>
      <w:r w:rsidRPr="009978DE">
        <w:rPr>
          <w:rFonts w:ascii="Arial" w:hAnsi="Arial" w:cs="Arial"/>
          <w:color w:val="auto"/>
          <w:sz w:val="20"/>
          <w:szCs w:val="20"/>
        </w:rPr>
        <w:t>so as to</w:t>
      </w:r>
      <w:proofErr w:type="gramEnd"/>
      <w:r w:rsidRPr="009978DE">
        <w:rPr>
          <w:rFonts w:ascii="Arial" w:hAnsi="Arial" w:cs="Arial"/>
          <w:color w:val="auto"/>
          <w:sz w:val="20"/>
          <w:szCs w:val="20"/>
        </w:rPr>
        <w:t xml:space="preserve">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w:t>
      </w:r>
    </w:p>
    <w:p w14:paraId="3328A86B" w14:textId="70D0CD5B" w:rsidR="009978DE" w:rsidRDefault="009978DE" w:rsidP="005F4A35">
      <w:pPr>
        <w:spacing w:line="240" w:lineRule="auto"/>
        <w:jc w:val="both"/>
        <w:rPr>
          <w:rFonts w:ascii="Arial" w:hAnsi="Arial" w:cs="Arial"/>
          <w:b/>
          <w:color w:val="auto"/>
          <w:sz w:val="20"/>
          <w:szCs w:val="20"/>
        </w:rPr>
      </w:pPr>
    </w:p>
    <w:p w14:paraId="156311D9" w14:textId="77777777" w:rsidR="005F4A35" w:rsidRPr="009978DE" w:rsidRDefault="005F4A35" w:rsidP="005F4A35">
      <w:pPr>
        <w:spacing w:line="240" w:lineRule="auto"/>
        <w:jc w:val="both"/>
        <w:rPr>
          <w:rFonts w:ascii="Arial" w:hAnsi="Arial" w:cs="Arial"/>
          <w:b/>
          <w:color w:val="auto"/>
          <w:sz w:val="20"/>
          <w:szCs w:val="20"/>
        </w:rPr>
      </w:pPr>
    </w:p>
    <w:p w14:paraId="39D1E5EA" w14:textId="77777777" w:rsidR="009978DE" w:rsidRPr="009978DE" w:rsidRDefault="009978DE" w:rsidP="005F4A35">
      <w:pPr>
        <w:spacing w:line="240" w:lineRule="auto"/>
        <w:jc w:val="both"/>
        <w:rPr>
          <w:rFonts w:ascii="Arial" w:hAnsi="Arial" w:cs="Arial"/>
          <w:b/>
          <w:color w:val="auto"/>
          <w:sz w:val="20"/>
          <w:szCs w:val="20"/>
        </w:rPr>
      </w:pPr>
      <w:r w:rsidRPr="009978DE">
        <w:rPr>
          <w:rFonts w:ascii="Arial" w:hAnsi="Arial" w:cs="Arial"/>
          <w:b/>
          <w:color w:val="auto"/>
          <w:sz w:val="20"/>
          <w:szCs w:val="20"/>
        </w:rPr>
        <w:t>FINDINGS:</w:t>
      </w:r>
    </w:p>
    <w:p w14:paraId="446E2211" w14:textId="77777777" w:rsidR="009978DE" w:rsidRPr="009978DE" w:rsidRDefault="009978DE" w:rsidP="005F4A35">
      <w:pPr>
        <w:spacing w:line="240" w:lineRule="auto"/>
        <w:jc w:val="both"/>
        <w:rPr>
          <w:rFonts w:ascii="Arial" w:hAnsi="Arial" w:cs="Arial"/>
          <w:color w:val="auto"/>
          <w:sz w:val="20"/>
          <w:szCs w:val="20"/>
        </w:rPr>
      </w:pPr>
    </w:p>
    <w:p w14:paraId="501DBAC5" w14:textId="77777777" w:rsidR="009978DE" w:rsidRPr="009978DE" w:rsidRDefault="009978DE" w:rsidP="005F4A35">
      <w:pPr>
        <w:spacing w:line="240" w:lineRule="auto"/>
        <w:jc w:val="both"/>
        <w:rPr>
          <w:rFonts w:ascii="Arial" w:hAnsi="Arial" w:cs="Arial"/>
          <w:color w:val="auto"/>
          <w:sz w:val="20"/>
          <w:szCs w:val="20"/>
        </w:rPr>
      </w:pPr>
      <w:r w:rsidRPr="009978DE">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needs to be incorporated into the code to assure that new buildings and additions to existing buildings are designed and constructed in accordance with the scope and objectives of the California Building Code.</w:t>
      </w:r>
    </w:p>
    <w:p w14:paraId="1548C409" w14:textId="14B079FE" w:rsidR="00DA333E" w:rsidRDefault="00DA333E" w:rsidP="005F4A35">
      <w:pPr>
        <w:spacing w:line="240" w:lineRule="auto"/>
        <w:jc w:val="both"/>
        <w:rPr>
          <w:rFonts w:ascii="Arial" w:hAnsi="Arial" w:cs="Arial"/>
          <w:color w:val="auto"/>
          <w:sz w:val="20"/>
          <w:szCs w:val="20"/>
        </w:rPr>
      </w:pPr>
    </w:p>
    <w:p w14:paraId="5144B5AD" w14:textId="53FA94B9" w:rsidR="005F4A35" w:rsidRDefault="005F4A35">
      <w:pPr>
        <w:spacing w:after="200"/>
        <w:rPr>
          <w:rFonts w:ascii="Arial" w:hAnsi="Arial" w:cs="Arial"/>
          <w:color w:val="auto"/>
          <w:sz w:val="20"/>
          <w:szCs w:val="20"/>
        </w:rPr>
      </w:pPr>
      <w:r>
        <w:rPr>
          <w:rFonts w:ascii="Arial" w:hAnsi="Arial" w:cs="Arial"/>
          <w:color w:val="auto"/>
          <w:sz w:val="20"/>
          <w:szCs w:val="20"/>
        </w:rPr>
        <w:br w:type="page"/>
      </w:r>
    </w:p>
    <w:p w14:paraId="0AE853EC" w14:textId="7D7462B0" w:rsidR="002F6659" w:rsidRPr="00285F49" w:rsidRDefault="002F6659" w:rsidP="00285F49">
      <w:pPr>
        <w:spacing w:line="240" w:lineRule="auto"/>
        <w:jc w:val="center"/>
        <w:rPr>
          <w:rFonts w:ascii="Arial" w:hAnsi="Arial" w:cs="Arial"/>
          <w:b/>
          <w:bCs/>
          <w:color w:val="auto"/>
          <w:szCs w:val="28"/>
        </w:rPr>
      </w:pPr>
      <w:r w:rsidRPr="00285F49">
        <w:rPr>
          <w:rFonts w:ascii="Arial" w:hAnsi="Arial" w:cs="Arial"/>
          <w:b/>
          <w:bCs/>
          <w:color w:val="auto"/>
          <w:szCs w:val="28"/>
        </w:rPr>
        <w:lastRenderedPageBreak/>
        <w:t>2022 LARUCP 23-10</w:t>
      </w:r>
    </w:p>
    <w:p w14:paraId="1245DBC2" w14:textId="77777777" w:rsidR="00285F49" w:rsidRDefault="00285F49" w:rsidP="009B6BA0">
      <w:pPr>
        <w:spacing w:line="240" w:lineRule="auto"/>
        <w:jc w:val="both"/>
        <w:rPr>
          <w:rFonts w:ascii="Arial" w:hAnsi="Arial" w:cs="Arial"/>
          <w:color w:val="auto"/>
          <w:sz w:val="20"/>
          <w:szCs w:val="20"/>
        </w:rPr>
      </w:pPr>
    </w:p>
    <w:p w14:paraId="2D99320B" w14:textId="64C8EAE6" w:rsidR="009B6BA0" w:rsidRDefault="002F6659" w:rsidP="009B6BA0">
      <w:pPr>
        <w:spacing w:line="240" w:lineRule="auto"/>
        <w:jc w:val="both"/>
        <w:rPr>
          <w:rFonts w:ascii="Arial" w:hAnsi="Arial" w:cs="Arial"/>
          <w:color w:val="auto"/>
          <w:sz w:val="20"/>
          <w:szCs w:val="20"/>
        </w:rPr>
      </w:pPr>
      <w:r w:rsidRPr="002F6659">
        <w:rPr>
          <w:rFonts w:ascii="Arial" w:hAnsi="Arial" w:cs="Arial"/>
          <w:color w:val="auto"/>
          <w:sz w:val="20"/>
          <w:szCs w:val="20"/>
        </w:rPr>
        <w:t>Section 2308.6.8.1 of the 2022 Edition of the California Building Code is amended to read as follows:</w:t>
      </w:r>
    </w:p>
    <w:p w14:paraId="35E672A5" w14:textId="77777777" w:rsidR="002F6659" w:rsidRPr="009B6BA0" w:rsidRDefault="002F6659" w:rsidP="009B6BA0">
      <w:pPr>
        <w:spacing w:line="240" w:lineRule="auto"/>
        <w:jc w:val="both"/>
        <w:rPr>
          <w:rFonts w:ascii="Arial" w:hAnsi="Arial" w:cs="Arial"/>
          <w:color w:val="auto"/>
          <w:sz w:val="20"/>
          <w:szCs w:val="20"/>
          <w:highlight w:val="yellow"/>
        </w:rPr>
      </w:pPr>
    </w:p>
    <w:p w14:paraId="69218FD5" w14:textId="77777777" w:rsidR="009B6BA0" w:rsidRPr="009B6BA0" w:rsidRDefault="009B6BA0" w:rsidP="009B6BA0">
      <w:pPr>
        <w:spacing w:line="240" w:lineRule="auto"/>
        <w:jc w:val="both"/>
        <w:rPr>
          <w:rFonts w:ascii="Arial" w:hAnsi="Arial" w:cs="Arial"/>
          <w:color w:val="auto"/>
          <w:sz w:val="20"/>
          <w:szCs w:val="20"/>
        </w:rPr>
      </w:pPr>
      <w:r w:rsidRPr="009B6BA0">
        <w:rPr>
          <w:rFonts w:ascii="Arial" w:hAnsi="Arial" w:cs="Arial"/>
          <w:b/>
          <w:bCs/>
          <w:color w:val="auto"/>
          <w:sz w:val="20"/>
          <w:szCs w:val="20"/>
        </w:rPr>
        <w:t>2308.6.8.1 Foundation requirements.</w:t>
      </w:r>
      <w:r w:rsidRPr="009B6BA0">
        <w:rPr>
          <w:rFonts w:ascii="Arial" w:hAnsi="Arial" w:cs="Arial"/>
          <w:color w:val="auto"/>
          <w:sz w:val="20"/>
          <w:szCs w:val="20"/>
        </w:rPr>
        <w:t xml:space="preserve">  Braced wall lines shall be supported by continuous foundations.</w:t>
      </w:r>
    </w:p>
    <w:p w14:paraId="4797D54A" w14:textId="77777777" w:rsidR="009B6BA0" w:rsidRPr="009B6BA0" w:rsidRDefault="009B6BA0" w:rsidP="009B6BA0">
      <w:pPr>
        <w:spacing w:line="240" w:lineRule="auto"/>
        <w:jc w:val="both"/>
        <w:rPr>
          <w:rFonts w:ascii="Arial" w:hAnsi="Arial" w:cs="Arial"/>
          <w:color w:val="auto"/>
          <w:sz w:val="20"/>
          <w:szCs w:val="20"/>
          <w:highlight w:val="yellow"/>
        </w:rPr>
      </w:pPr>
    </w:p>
    <w:p w14:paraId="26DE5BD7" w14:textId="77777777" w:rsidR="009B6BA0" w:rsidRPr="009B6BA0" w:rsidRDefault="009B6BA0" w:rsidP="009B6BA0">
      <w:pPr>
        <w:spacing w:line="240" w:lineRule="auto"/>
        <w:ind w:left="360"/>
        <w:jc w:val="both"/>
        <w:rPr>
          <w:rFonts w:ascii="Arial" w:hAnsi="Arial" w:cs="Arial"/>
          <w:iCs/>
          <w:color w:val="auto"/>
          <w:sz w:val="20"/>
          <w:szCs w:val="20"/>
        </w:rPr>
      </w:pPr>
      <w:r w:rsidRPr="009B6BA0">
        <w:rPr>
          <w:rFonts w:ascii="Arial" w:hAnsi="Arial" w:cs="Arial"/>
          <w:b/>
          <w:bCs/>
          <w:iCs/>
          <w:color w:val="auto"/>
          <w:sz w:val="20"/>
          <w:szCs w:val="20"/>
        </w:rPr>
        <w:t>Exception</w:t>
      </w:r>
      <w:r w:rsidRPr="009B6BA0">
        <w:rPr>
          <w:rFonts w:ascii="Arial" w:hAnsi="Arial" w:cs="Arial"/>
          <w:iCs/>
          <w:color w:val="auto"/>
          <w:sz w:val="20"/>
          <w:szCs w:val="20"/>
        </w:rPr>
        <w:t>: For structures with a maximum plan dimension not more than 50 feet (15240 mm), continuous foundations are required at exterior walls only</w:t>
      </w:r>
      <w:r w:rsidRPr="009B6BA0">
        <w:rPr>
          <w:rFonts w:ascii="Arial" w:hAnsi="Arial" w:cs="Arial"/>
          <w:iCs/>
          <w:color w:val="auto"/>
          <w:sz w:val="20"/>
          <w:szCs w:val="20"/>
          <w:u w:val="single"/>
        </w:rPr>
        <w:t xml:space="preserve"> for structures assigned to Seismic Design Category A, B, or C</w:t>
      </w:r>
      <w:r w:rsidRPr="009B6BA0">
        <w:rPr>
          <w:rFonts w:ascii="Arial" w:hAnsi="Arial" w:cs="Arial"/>
          <w:iCs/>
          <w:color w:val="auto"/>
          <w:sz w:val="20"/>
          <w:szCs w:val="20"/>
        </w:rPr>
        <w:t>.</w:t>
      </w:r>
    </w:p>
    <w:p w14:paraId="3B76066C" w14:textId="77777777" w:rsidR="009B6BA0" w:rsidRPr="009B6BA0" w:rsidRDefault="009B6BA0" w:rsidP="009B6BA0">
      <w:pPr>
        <w:spacing w:line="240" w:lineRule="auto"/>
        <w:jc w:val="both"/>
        <w:rPr>
          <w:rFonts w:ascii="Arial" w:hAnsi="Arial" w:cs="Arial"/>
          <w:color w:val="auto"/>
          <w:sz w:val="20"/>
          <w:szCs w:val="20"/>
        </w:rPr>
      </w:pPr>
    </w:p>
    <w:p w14:paraId="39E1235E" w14:textId="77777777" w:rsidR="009B6BA0" w:rsidRPr="009B6BA0" w:rsidRDefault="009B6BA0" w:rsidP="009B6BA0">
      <w:pPr>
        <w:spacing w:line="240" w:lineRule="auto"/>
        <w:ind w:firstLine="360"/>
        <w:jc w:val="both"/>
        <w:rPr>
          <w:rFonts w:ascii="Arial" w:hAnsi="Arial" w:cs="Arial"/>
          <w:color w:val="auto"/>
          <w:sz w:val="20"/>
          <w:szCs w:val="20"/>
        </w:rPr>
      </w:pPr>
      <w:r w:rsidRPr="009B6BA0">
        <w:rPr>
          <w:rFonts w:ascii="Arial" w:hAnsi="Arial" w:cs="Arial"/>
          <w:color w:val="auto"/>
          <w:sz w:val="20"/>
          <w:szCs w:val="20"/>
        </w:rPr>
        <w:t>For structures in Seismic Design Categories D and E, exterior braced wall panels shall be in the same plane vertically with the foundation or the portion of the structure containing the offset shall be designed in accordance with accepted engineering practice and Section 2308.1.1.</w:t>
      </w:r>
    </w:p>
    <w:p w14:paraId="0D16A797" w14:textId="77777777" w:rsidR="009B6BA0" w:rsidRPr="009B6BA0" w:rsidRDefault="009B6BA0" w:rsidP="009B6BA0">
      <w:pPr>
        <w:spacing w:line="240" w:lineRule="auto"/>
        <w:jc w:val="both"/>
        <w:rPr>
          <w:rFonts w:ascii="Arial" w:hAnsi="Arial" w:cs="Arial"/>
          <w:b/>
          <w:color w:val="auto"/>
          <w:sz w:val="20"/>
          <w:szCs w:val="20"/>
          <w:highlight w:val="yellow"/>
        </w:rPr>
      </w:pPr>
    </w:p>
    <w:p w14:paraId="3928088C" w14:textId="77777777" w:rsidR="009B6BA0" w:rsidRPr="009B6BA0" w:rsidRDefault="009B6BA0" w:rsidP="009B6BA0">
      <w:pPr>
        <w:spacing w:line="240" w:lineRule="auto"/>
        <w:ind w:firstLine="360"/>
        <w:jc w:val="both"/>
        <w:rPr>
          <w:rFonts w:ascii="Arial" w:hAnsi="Arial" w:cs="Arial"/>
          <w:iCs/>
          <w:strike/>
          <w:color w:val="auto"/>
          <w:sz w:val="20"/>
          <w:szCs w:val="20"/>
        </w:rPr>
      </w:pPr>
      <w:r w:rsidRPr="009B6BA0">
        <w:rPr>
          <w:rFonts w:ascii="Arial" w:hAnsi="Arial" w:cs="Arial"/>
          <w:b/>
          <w:bCs/>
          <w:iCs/>
          <w:strike/>
          <w:color w:val="auto"/>
          <w:sz w:val="20"/>
          <w:szCs w:val="20"/>
        </w:rPr>
        <w:t>Exceptions:</w:t>
      </w:r>
    </w:p>
    <w:p w14:paraId="4FDCC1A5" w14:textId="77777777" w:rsidR="009B6BA0" w:rsidRPr="009B6BA0" w:rsidRDefault="009B6BA0" w:rsidP="009B6BA0">
      <w:pPr>
        <w:spacing w:line="240" w:lineRule="auto"/>
        <w:jc w:val="both"/>
        <w:rPr>
          <w:rFonts w:ascii="Arial" w:hAnsi="Arial" w:cs="Arial"/>
          <w:iCs/>
          <w:strike/>
          <w:color w:val="auto"/>
          <w:sz w:val="20"/>
          <w:szCs w:val="20"/>
        </w:rPr>
      </w:pPr>
    </w:p>
    <w:p w14:paraId="62FDA829" w14:textId="77777777" w:rsidR="009B6BA0" w:rsidRPr="009B6BA0" w:rsidRDefault="009B6BA0" w:rsidP="009B6BA0">
      <w:pPr>
        <w:pStyle w:val="ListParagraph"/>
        <w:numPr>
          <w:ilvl w:val="0"/>
          <w:numId w:val="8"/>
        </w:numPr>
        <w:ind w:left="1080"/>
        <w:jc w:val="both"/>
        <w:rPr>
          <w:rFonts w:ascii="Arial" w:eastAsia="Times New Roman" w:hAnsi="Arial" w:cs="Arial"/>
          <w:strike/>
          <w:sz w:val="20"/>
          <w:szCs w:val="20"/>
        </w:rPr>
      </w:pPr>
      <w:r w:rsidRPr="009B6BA0">
        <w:rPr>
          <w:rFonts w:ascii="Arial" w:eastAsia="Times New Roman" w:hAnsi="Arial" w:cs="Arial"/>
          <w:strike/>
          <w:sz w:val="20"/>
          <w:szCs w:val="20"/>
        </w:rPr>
        <w:t xml:space="preserve">Exterior braced wall panels shall be permitted to be located not more than 4 feet (1219 mm) from the foundation below where supported by a floor constructed in accordance with </w:t>
      </w:r>
      <w:proofErr w:type="gramStart"/>
      <w:r w:rsidRPr="009B6BA0">
        <w:rPr>
          <w:rFonts w:ascii="Arial" w:eastAsia="Times New Roman" w:hAnsi="Arial" w:cs="Arial"/>
          <w:strike/>
          <w:sz w:val="20"/>
          <w:szCs w:val="20"/>
        </w:rPr>
        <w:t>all of</w:t>
      </w:r>
      <w:proofErr w:type="gramEnd"/>
      <w:r w:rsidRPr="009B6BA0">
        <w:rPr>
          <w:rFonts w:ascii="Arial" w:eastAsia="Times New Roman" w:hAnsi="Arial" w:cs="Arial"/>
          <w:strike/>
          <w:sz w:val="20"/>
          <w:szCs w:val="20"/>
        </w:rPr>
        <w:t xml:space="preserve"> the following:</w:t>
      </w:r>
    </w:p>
    <w:p w14:paraId="38292934" w14:textId="77777777" w:rsidR="009B6BA0" w:rsidRPr="009B6BA0" w:rsidRDefault="009B6BA0" w:rsidP="009B6BA0">
      <w:pPr>
        <w:pStyle w:val="ListParagraph"/>
        <w:ind w:left="1080"/>
        <w:jc w:val="both"/>
        <w:rPr>
          <w:rFonts w:ascii="Arial" w:eastAsia="Times New Roman" w:hAnsi="Arial" w:cs="Arial"/>
          <w:strike/>
          <w:sz w:val="20"/>
          <w:szCs w:val="20"/>
        </w:rPr>
      </w:pPr>
    </w:p>
    <w:p w14:paraId="1E1E707B"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Cantilevers or setbacks shall not exceed four times the nominal depth of the floor joists.</w:t>
      </w:r>
    </w:p>
    <w:p w14:paraId="10CDE831" w14:textId="77777777" w:rsidR="009B6BA0" w:rsidRPr="009B6BA0" w:rsidRDefault="009B6BA0" w:rsidP="009B6BA0">
      <w:pPr>
        <w:pStyle w:val="ListParagraph"/>
        <w:ind w:left="1440" w:hanging="360"/>
        <w:jc w:val="both"/>
        <w:rPr>
          <w:rFonts w:ascii="Arial" w:eastAsia="Times New Roman" w:hAnsi="Arial" w:cs="Arial"/>
          <w:strike/>
          <w:sz w:val="20"/>
          <w:szCs w:val="20"/>
        </w:rPr>
      </w:pPr>
    </w:p>
    <w:p w14:paraId="46515A8B"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Floor joists shall be 2 inches by 10 inches (51 mm by 254 mm) or larger</w:t>
      </w:r>
      <w:r w:rsidRPr="009B6BA0">
        <w:rPr>
          <w:strike/>
        </w:rPr>
        <w:t xml:space="preserve"> </w:t>
      </w:r>
      <w:r w:rsidRPr="009B6BA0">
        <w:rPr>
          <w:rFonts w:ascii="Arial" w:eastAsia="Times New Roman" w:hAnsi="Arial" w:cs="Arial"/>
          <w:strike/>
          <w:sz w:val="20"/>
          <w:szCs w:val="20"/>
        </w:rPr>
        <w:t>and spaced not more than 16 inches (406 mm) on center.</w:t>
      </w:r>
    </w:p>
    <w:p w14:paraId="3A0B6FEC" w14:textId="77777777" w:rsidR="009B6BA0" w:rsidRPr="009B6BA0" w:rsidRDefault="009B6BA0" w:rsidP="009B6BA0">
      <w:pPr>
        <w:spacing w:line="240" w:lineRule="auto"/>
        <w:ind w:left="1440" w:hanging="360"/>
        <w:jc w:val="both"/>
        <w:rPr>
          <w:rFonts w:ascii="Arial" w:hAnsi="Arial" w:cs="Arial"/>
          <w:strike/>
          <w:color w:val="auto"/>
          <w:sz w:val="20"/>
          <w:szCs w:val="20"/>
        </w:rPr>
      </w:pPr>
    </w:p>
    <w:p w14:paraId="63D17A03"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 xml:space="preserve"> The ratio of the back span to the cantilever shall be not less than 2 to 1.</w:t>
      </w:r>
    </w:p>
    <w:p w14:paraId="7642B7A7" w14:textId="77777777" w:rsidR="009B6BA0" w:rsidRPr="009B6BA0" w:rsidRDefault="009B6BA0" w:rsidP="009B6BA0">
      <w:pPr>
        <w:spacing w:line="240" w:lineRule="auto"/>
        <w:ind w:left="1440" w:hanging="360"/>
        <w:jc w:val="both"/>
        <w:rPr>
          <w:rFonts w:ascii="Arial" w:hAnsi="Arial" w:cs="Arial"/>
          <w:strike/>
          <w:color w:val="auto"/>
          <w:sz w:val="20"/>
          <w:szCs w:val="20"/>
        </w:rPr>
      </w:pPr>
    </w:p>
    <w:p w14:paraId="788C7774"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Floor joists at ends of braced wall panels shall be doubled.</w:t>
      </w:r>
    </w:p>
    <w:p w14:paraId="3FCF8BA9" w14:textId="77777777" w:rsidR="009B6BA0" w:rsidRPr="009B6BA0" w:rsidRDefault="009B6BA0" w:rsidP="009B6BA0">
      <w:pPr>
        <w:spacing w:line="240" w:lineRule="auto"/>
        <w:ind w:left="1440" w:hanging="360"/>
        <w:jc w:val="both"/>
        <w:rPr>
          <w:rFonts w:ascii="Arial" w:hAnsi="Arial" w:cs="Arial"/>
          <w:strike/>
          <w:color w:val="auto"/>
          <w:sz w:val="20"/>
          <w:szCs w:val="20"/>
        </w:rPr>
      </w:pPr>
    </w:p>
    <w:p w14:paraId="182DA93D"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A continuous rim joist shall be connected to the ends of cantilevered joists. The rim joist is permitted to be spliced using a metal tie not less than 0.058 inch (1.47 mm) (16 galvanized gage) and 11/2 inches (38 mm) in width fastened with six 16d common nails on each side. The metal tie shall have a yield stress not less than 33,000 psi (227 MPa).</w:t>
      </w:r>
    </w:p>
    <w:p w14:paraId="2AC250A5" w14:textId="77777777" w:rsidR="009B6BA0" w:rsidRPr="009B6BA0" w:rsidRDefault="009B6BA0" w:rsidP="009B6BA0">
      <w:pPr>
        <w:spacing w:line="240" w:lineRule="auto"/>
        <w:ind w:left="1440" w:hanging="360"/>
        <w:jc w:val="both"/>
        <w:rPr>
          <w:rFonts w:ascii="Arial" w:hAnsi="Arial" w:cs="Arial"/>
          <w:strike/>
          <w:color w:val="auto"/>
          <w:sz w:val="20"/>
          <w:szCs w:val="20"/>
        </w:rPr>
      </w:pPr>
    </w:p>
    <w:p w14:paraId="7B9C885A" w14:textId="77777777" w:rsidR="009B6BA0" w:rsidRPr="009B6BA0" w:rsidRDefault="009B6BA0" w:rsidP="009B6BA0">
      <w:pPr>
        <w:pStyle w:val="ListParagraph"/>
        <w:numPr>
          <w:ilvl w:val="1"/>
          <w:numId w:val="9"/>
        </w:numPr>
        <w:ind w:left="1440" w:hanging="360"/>
        <w:jc w:val="both"/>
        <w:rPr>
          <w:rFonts w:ascii="Arial" w:eastAsia="Times New Roman" w:hAnsi="Arial" w:cs="Arial"/>
          <w:strike/>
          <w:sz w:val="20"/>
          <w:szCs w:val="20"/>
        </w:rPr>
      </w:pPr>
      <w:r w:rsidRPr="009B6BA0">
        <w:rPr>
          <w:rFonts w:ascii="Arial" w:eastAsia="Times New Roman" w:hAnsi="Arial" w:cs="Arial"/>
          <w:strike/>
          <w:sz w:val="20"/>
          <w:szCs w:val="20"/>
        </w:rPr>
        <w:t xml:space="preserve">Joists at setbacks or the end of cantilevered joists shall not carry gravity loads from more than a </w:t>
      </w:r>
      <w:proofErr w:type="gramStart"/>
      <w:r w:rsidRPr="009B6BA0">
        <w:rPr>
          <w:rFonts w:ascii="Arial" w:eastAsia="Times New Roman" w:hAnsi="Arial" w:cs="Arial"/>
          <w:strike/>
          <w:sz w:val="20"/>
          <w:szCs w:val="20"/>
        </w:rPr>
        <w:t>single story</w:t>
      </w:r>
      <w:proofErr w:type="gramEnd"/>
      <w:r w:rsidRPr="009B6BA0">
        <w:rPr>
          <w:rFonts w:ascii="Arial" w:eastAsia="Times New Roman" w:hAnsi="Arial" w:cs="Arial"/>
          <w:strike/>
          <w:sz w:val="20"/>
          <w:szCs w:val="20"/>
        </w:rPr>
        <w:t xml:space="preserve"> having uniform wall and roof loads nor carry the reactions from headers having a span of 8 feet (2438 mm) or more.</w:t>
      </w:r>
    </w:p>
    <w:p w14:paraId="3F27F0A9" w14:textId="77777777" w:rsidR="009B6BA0" w:rsidRPr="009B6BA0" w:rsidRDefault="009B6BA0" w:rsidP="009B6BA0">
      <w:pPr>
        <w:spacing w:line="240" w:lineRule="auto"/>
        <w:ind w:left="1440" w:hanging="360"/>
        <w:jc w:val="both"/>
        <w:rPr>
          <w:rFonts w:ascii="Arial" w:hAnsi="Arial" w:cs="Arial"/>
          <w:strike/>
          <w:color w:val="auto"/>
          <w:sz w:val="20"/>
          <w:szCs w:val="20"/>
        </w:rPr>
      </w:pPr>
    </w:p>
    <w:p w14:paraId="7A4868EB" w14:textId="77777777" w:rsidR="009B6BA0" w:rsidRPr="009B6BA0" w:rsidRDefault="009B6BA0" w:rsidP="009B6BA0">
      <w:pPr>
        <w:pStyle w:val="ListParagraph"/>
        <w:numPr>
          <w:ilvl w:val="0"/>
          <w:numId w:val="8"/>
        </w:numPr>
        <w:ind w:left="1080"/>
        <w:jc w:val="both"/>
        <w:rPr>
          <w:rFonts w:ascii="Arial" w:eastAsia="Times New Roman" w:hAnsi="Arial" w:cs="Arial"/>
          <w:strike/>
          <w:sz w:val="20"/>
          <w:szCs w:val="20"/>
        </w:rPr>
      </w:pPr>
      <w:r w:rsidRPr="009B6BA0">
        <w:rPr>
          <w:rFonts w:ascii="Arial" w:eastAsia="Times New Roman" w:hAnsi="Arial" w:cs="Arial"/>
          <w:strike/>
          <w:sz w:val="20"/>
          <w:szCs w:val="20"/>
        </w:rPr>
        <w:t>The end of a required braced wall panel shall be allowed to extend not more than 1 foot (305 mm) over an opening in the wall below. This requirement is applicable to braced wall panels offset in plane and braced wall panels offset out of plane as permitted by Exception 1. Braced wall panels are permitted to extend over an opening not more than 8 feet (2438 mm) in width where the header is a 4-inch by 12-inch (102 mm by 305 mm) or larger member.</w:t>
      </w:r>
    </w:p>
    <w:p w14:paraId="46EE044B" w14:textId="77777777" w:rsidR="009B6BA0" w:rsidRPr="009B6BA0" w:rsidRDefault="009B6BA0" w:rsidP="009B6BA0">
      <w:pPr>
        <w:spacing w:line="240" w:lineRule="auto"/>
        <w:jc w:val="both"/>
        <w:rPr>
          <w:rFonts w:ascii="Arial" w:hAnsi="Arial" w:cs="Arial"/>
          <w:color w:val="auto"/>
          <w:sz w:val="20"/>
          <w:szCs w:val="20"/>
          <w:highlight w:val="yellow"/>
        </w:rPr>
      </w:pPr>
    </w:p>
    <w:p w14:paraId="34279414" w14:textId="77777777" w:rsidR="009B6BA0" w:rsidRPr="009B6BA0" w:rsidRDefault="009B6BA0" w:rsidP="009B6BA0">
      <w:pPr>
        <w:spacing w:line="240" w:lineRule="auto"/>
        <w:jc w:val="both"/>
        <w:rPr>
          <w:rFonts w:ascii="Arial" w:hAnsi="Arial" w:cs="Arial"/>
          <w:color w:val="auto"/>
          <w:sz w:val="20"/>
          <w:szCs w:val="20"/>
          <w:highlight w:val="yellow"/>
        </w:rPr>
      </w:pPr>
    </w:p>
    <w:p w14:paraId="6D688D24" w14:textId="77777777" w:rsidR="009B6BA0" w:rsidRPr="009B6BA0" w:rsidRDefault="009B6BA0" w:rsidP="009B6BA0">
      <w:pPr>
        <w:spacing w:line="240" w:lineRule="auto"/>
        <w:jc w:val="both"/>
        <w:rPr>
          <w:rFonts w:ascii="Arial" w:hAnsi="Arial" w:cs="Arial"/>
          <w:b/>
          <w:color w:val="auto"/>
          <w:sz w:val="20"/>
          <w:szCs w:val="20"/>
        </w:rPr>
      </w:pPr>
      <w:r w:rsidRPr="009B6BA0">
        <w:rPr>
          <w:rFonts w:ascii="Arial" w:hAnsi="Arial" w:cs="Arial"/>
          <w:b/>
          <w:color w:val="auto"/>
          <w:sz w:val="20"/>
          <w:szCs w:val="20"/>
        </w:rPr>
        <w:t>RATIONALE:</w:t>
      </w:r>
    </w:p>
    <w:p w14:paraId="5EFBA206" w14:textId="77777777" w:rsidR="009B6BA0" w:rsidRPr="009B6BA0" w:rsidRDefault="009B6BA0" w:rsidP="009B6BA0">
      <w:pPr>
        <w:spacing w:line="240" w:lineRule="auto"/>
        <w:jc w:val="both"/>
        <w:rPr>
          <w:rFonts w:ascii="Arial" w:hAnsi="Arial" w:cs="Arial"/>
          <w:color w:val="auto"/>
          <w:sz w:val="20"/>
          <w:szCs w:val="20"/>
        </w:rPr>
      </w:pPr>
    </w:p>
    <w:p w14:paraId="2D45A709" w14:textId="1E29B358" w:rsidR="009B6BA0" w:rsidRPr="009B6BA0" w:rsidRDefault="009B6BA0" w:rsidP="009B6BA0">
      <w:pPr>
        <w:spacing w:line="240" w:lineRule="auto"/>
        <w:jc w:val="both"/>
        <w:rPr>
          <w:rFonts w:ascii="Arial" w:hAnsi="Arial"/>
          <w:snapToGrid w:val="0"/>
          <w:color w:val="auto"/>
          <w:sz w:val="20"/>
          <w:szCs w:val="20"/>
        </w:rPr>
      </w:pPr>
      <w:r w:rsidRPr="009B6BA0">
        <w:rPr>
          <w:rFonts w:ascii="Arial" w:hAnsi="Arial"/>
          <w:snapToGrid w:val="0"/>
          <w:color w:val="auto"/>
          <w:sz w:val="20"/>
          <w:szCs w:val="20"/>
        </w:rPr>
        <w:t>With the higher seismic demand placed on buildings and structures in this region, interior walls can easily be called upon to resist over half of the seismic loading imposed on simple buildings or structures. Without a continuous foundation to support the braced wall line, seismic loads would be transferred through other elements such as non-structural concrete slab floors, wood floors, etc. The proposed change is to limit the use of the exception to structures assigned to Seismic Design Category A, B or C where lower seismic demands are expected. Requiring interior braced walls be supported by continuous foundations is intended to reduce or eliminate the poor performance of buildings or structures.</w:t>
      </w:r>
      <w:r w:rsidRPr="009B6BA0">
        <w:rPr>
          <w:rFonts w:ascii="Arial" w:hAnsi="Arial" w:cs="Arial"/>
          <w:color w:val="auto"/>
          <w:sz w:val="20"/>
          <w:szCs w:val="20"/>
        </w:rPr>
        <w:t xml:space="preserve"> This proposed amendment is a continuation of an amendment adopted during previous code adoption cycles.</w:t>
      </w:r>
    </w:p>
    <w:p w14:paraId="6425E021" w14:textId="77777777" w:rsidR="009B6BA0" w:rsidRPr="009B6BA0" w:rsidRDefault="009B6BA0" w:rsidP="009B6BA0">
      <w:pPr>
        <w:spacing w:line="240" w:lineRule="auto"/>
        <w:jc w:val="both"/>
        <w:rPr>
          <w:rFonts w:ascii="Arial" w:hAnsi="Arial" w:cs="Arial"/>
          <w:bCs/>
          <w:color w:val="auto"/>
          <w:sz w:val="20"/>
          <w:szCs w:val="20"/>
        </w:rPr>
      </w:pPr>
    </w:p>
    <w:p w14:paraId="1C14465B" w14:textId="77777777" w:rsidR="009B6BA0" w:rsidRPr="009B6BA0" w:rsidRDefault="009B6BA0" w:rsidP="009B6BA0">
      <w:pPr>
        <w:spacing w:line="240" w:lineRule="auto"/>
        <w:jc w:val="both"/>
        <w:rPr>
          <w:rFonts w:ascii="Arial" w:hAnsi="Arial" w:cs="Arial"/>
          <w:bCs/>
          <w:color w:val="auto"/>
          <w:sz w:val="20"/>
          <w:szCs w:val="20"/>
        </w:rPr>
      </w:pPr>
    </w:p>
    <w:p w14:paraId="50DBC7E8" w14:textId="77777777" w:rsidR="009B6BA0" w:rsidRPr="009B6BA0" w:rsidRDefault="009B6BA0" w:rsidP="009B6BA0">
      <w:pPr>
        <w:spacing w:line="240" w:lineRule="auto"/>
        <w:jc w:val="both"/>
        <w:rPr>
          <w:rFonts w:ascii="Arial" w:hAnsi="Arial" w:cs="Arial"/>
          <w:b/>
          <w:color w:val="auto"/>
          <w:sz w:val="20"/>
          <w:szCs w:val="20"/>
        </w:rPr>
      </w:pPr>
      <w:r w:rsidRPr="009B6BA0">
        <w:rPr>
          <w:rFonts w:ascii="Arial" w:hAnsi="Arial" w:cs="Arial"/>
          <w:b/>
          <w:color w:val="auto"/>
          <w:sz w:val="20"/>
          <w:szCs w:val="20"/>
        </w:rPr>
        <w:t>FINDINGS:</w:t>
      </w:r>
    </w:p>
    <w:p w14:paraId="1A90E7A0" w14:textId="77777777" w:rsidR="009B6BA0" w:rsidRPr="009B6BA0" w:rsidRDefault="009B6BA0" w:rsidP="009B6BA0">
      <w:pPr>
        <w:spacing w:line="240" w:lineRule="auto"/>
        <w:jc w:val="center"/>
        <w:rPr>
          <w:rFonts w:ascii="Arial" w:hAnsi="Arial" w:cs="Arial"/>
          <w:color w:val="auto"/>
          <w:sz w:val="20"/>
          <w:szCs w:val="20"/>
        </w:rPr>
      </w:pPr>
    </w:p>
    <w:p w14:paraId="44129E85" w14:textId="77777777" w:rsidR="009B6BA0" w:rsidRPr="009B6BA0" w:rsidRDefault="009B6BA0" w:rsidP="009B6BA0">
      <w:pPr>
        <w:spacing w:line="240" w:lineRule="auto"/>
        <w:jc w:val="both"/>
        <w:rPr>
          <w:rFonts w:ascii="Arial" w:hAnsi="Arial" w:cs="Arial"/>
          <w:color w:val="auto"/>
          <w:sz w:val="20"/>
          <w:szCs w:val="20"/>
        </w:rPr>
      </w:pPr>
      <w:r w:rsidRPr="009B6BA0">
        <w:rPr>
          <w:rFonts w:ascii="Arial" w:hAnsi="Arial" w:cs="Arial"/>
          <w:color w:val="auto"/>
          <w:sz w:val="20"/>
          <w:szCs w:val="20"/>
        </w:rPr>
        <w:t xml:space="preserve">Local Geological Conditions – The greater Los Angeles region is a densely populated area having buildings and structures constructed over and near a vast array of fault systems capable of producing major earthquakes, </w:t>
      </w:r>
      <w:r w:rsidRPr="009B6BA0">
        <w:rPr>
          <w:rFonts w:ascii="Arial" w:hAnsi="Arial" w:cs="Arial"/>
          <w:color w:val="auto"/>
          <w:sz w:val="20"/>
          <w:szCs w:val="20"/>
        </w:rPr>
        <w:lastRenderedPageBreak/>
        <w:t xml:space="preserve">including but not limited to the recent 1994 Northridge Earthquake. </w:t>
      </w:r>
      <w:r w:rsidRPr="009B6BA0">
        <w:rPr>
          <w:rFonts w:ascii="Arial" w:hAnsi="Arial" w:cs="Arial"/>
          <w:snapToGrid w:val="0"/>
          <w:color w:val="auto"/>
          <w:sz w:val="20"/>
          <w:szCs w:val="20"/>
        </w:rPr>
        <w:t xml:space="preserve">Conventional framing does not address the need for a continuous load path, critical shear transfer mechanisms, connection-ties, irregular and flexible portions of complex shaped structures. </w:t>
      </w:r>
      <w:r w:rsidRPr="009B6BA0">
        <w:rPr>
          <w:rFonts w:ascii="Arial" w:hAnsi="Arial" w:cs="Arial"/>
          <w:color w:val="auto"/>
          <w:sz w:val="20"/>
          <w:szCs w:val="20"/>
        </w:rPr>
        <w:t>The proposed modification to require continuous footings under braced wall lines will improve performance of buildings or structure during a seismic event and therefore need to be incorporated into the code to assure that new buildings and additions to existing buildings are designed and constructed in accordance with the scope and objectives of the California Building Code.</w:t>
      </w:r>
    </w:p>
    <w:p w14:paraId="19583367" w14:textId="77777777" w:rsidR="009B6BA0" w:rsidRPr="009B6BA0" w:rsidRDefault="009B6BA0" w:rsidP="009B6BA0">
      <w:pPr>
        <w:spacing w:line="240" w:lineRule="auto"/>
        <w:jc w:val="both"/>
        <w:rPr>
          <w:rFonts w:ascii="Arial" w:eastAsia="Calibri" w:hAnsi="Arial" w:cs="Arial"/>
          <w:color w:val="auto"/>
          <w:sz w:val="20"/>
          <w:szCs w:val="20"/>
          <w:lang w:eastAsia="ko-KR"/>
        </w:rPr>
      </w:pPr>
    </w:p>
    <w:p w14:paraId="4F28661B" w14:textId="40D1F2FD" w:rsidR="009B6BA0" w:rsidRDefault="009B6BA0">
      <w:pPr>
        <w:spacing w:after="200"/>
        <w:rPr>
          <w:rFonts w:ascii="Arial" w:hAnsi="Arial" w:cs="Arial"/>
          <w:color w:val="auto"/>
          <w:sz w:val="20"/>
          <w:szCs w:val="20"/>
        </w:rPr>
      </w:pPr>
      <w:r>
        <w:rPr>
          <w:rFonts w:ascii="Arial" w:hAnsi="Arial" w:cs="Arial"/>
          <w:color w:val="auto"/>
          <w:sz w:val="20"/>
          <w:szCs w:val="20"/>
        </w:rPr>
        <w:br w:type="page"/>
      </w:r>
    </w:p>
    <w:p w14:paraId="1F923FDB" w14:textId="2A1E9591" w:rsidR="00285F49" w:rsidRPr="00285F49" w:rsidRDefault="00285F49" w:rsidP="00285F49">
      <w:pPr>
        <w:spacing w:line="240" w:lineRule="auto"/>
        <w:jc w:val="center"/>
        <w:rPr>
          <w:rFonts w:ascii="Arial" w:hAnsi="Arial" w:cs="Arial"/>
          <w:b/>
          <w:bCs/>
          <w:color w:val="auto"/>
          <w:szCs w:val="28"/>
        </w:rPr>
      </w:pPr>
      <w:r w:rsidRPr="00285F49">
        <w:rPr>
          <w:rFonts w:ascii="Arial" w:hAnsi="Arial" w:cs="Arial"/>
          <w:b/>
          <w:bCs/>
          <w:color w:val="auto"/>
          <w:szCs w:val="28"/>
        </w:rPr>
        <w:lastRenderedPageBreak/>
        <w:t>2022 LARUCP 23-11</w:t>
      </w:r>
    </w:p>
    <w:p w14:paraId="02DF2E16" w14:textId="77777777" w:rsidR="00285F49" w:rsidRDefault="00285F49" w:rsidP="00DC7686">
      <w:pPr>
        <w:spacing w:line="240" w:lineRule="auto"/>
        <w:jc w:val="both"/>
        <w:rPr>
          <w:rFonts w:ascii="Arial" w:hAnsi="Arial" w:cs="Arial"/>
          <w:color w:val="auto"/>
          <w:sz w:val="20"/>
          <w:szCs w:val="20"/>
        </w:rPr>
      </w:pPr>
    </w:p>
    <w:p w14:paraId="06DECDC0" w14:textId="48A87D64" w:rsidR="00DC7686" w:rsidRDefault="00285F49" w:rsidP="00DC7686">
      <w:pPr>
        <w:spacing w:line="240" w:lineRule="auto"/>
        <w:jc w:val="both"/>
        <w:rPr>
          <w:rFonts w:ascii="Arial" w:hAnsi="Arial" w:cs="Arial"/>
          <w:color w:val="auto"/>
          <w:sz w:val="20"/>
          <w:szCs w:val="20"/>
        </w:rPr>
      </w:pPr>
      <w:r w:rsidRPr="00285F49">
        <w:rPr>
          <w:rFonts w:ascii="Arial" w:hAnsi="Arial" w:cs="Arial"/>
          <w:color w:val="auto"/>
          <w:sz w:val="20"/>
          <w:szCs w:val="20"/>
        </w:rPr>
        <w:t>Section 2308.6.9 of the 2022 Edition of the California Building Code is amended to read as follows:</w:t>
      </w:r>
    </w:p>
    <w:p w14:paraId="2A273362" w14:textId="77777777" w:rsidR="00285F49" w:rsidRPr="00DC7686" w:rsidRDefault="00285F49" w:rsidP="00DC7686">
      <w:pPr>
        <w:spacing w:line="240" w:lineRule="auto"/>
        <w:jc w:val="both"/>
        <w:rPr>
          <w:rFonts w:ascii="Arial" w:hAnsi="Arial" w:cs="Arial"/>
          <w:color w:val="auto"/>
          <w:sz w:val="20"/>
          <w:szCs w:val="20"/>
          <w:highlight w:val="yellow"/>
        </w:rPr>
      </w:pPr>
    </w:p>
    <w:p w14:paraId="2C87E4AA" w14:textId="77777777" w:rsidR="00DC7686" w:rsidRPr="00DC7686" w:rsidRDefault="00DC7686" w:rsidP="00DC7686">
      <w:pPr>
        <w:spacing w:line="240" w:lineRule="auto"/>
        <w:jc w:val="both"/>
        <w:rPr>
          <w:rFonts w:ascii="Arial" w:hAnsi="Arial" w:cs="Arial"/>
          <w:color w:val="auto"/>
          <w:sz w:val="20"/>
          <w:szCs w:val="20"/>
          <w:u w:val="single"/>
        </w:rPr>
      </w:pPr>
      <w:r w:rsidRPr="00DC7686">
        <w:rPr>
          <w:rFonts w:ascii="Arial" w:hAnsi="Arial" w:cs="Arial"/>
          <w:b/>
          <w:color w:val="auto"/>
          <w:sz w:val="20"/>
          <w:szCs w:val="20"/>
        </w:rPr>
        <w:t>2308.6.9 Attachment of sheathing.</w:t>
      </w:r>
      <w:r w:rsidRPr="00DC7686">
        <w:rPr>
          <w:rFonts w:ascii="Arial" w:hAnsi="Arial" w:cs="Arial"/>
          <w:color w:val="auto"/>
          <w:sz w:val="20"/>
          <w:szCs w:val="20"/>
        </w:rPr>
        <w:t xml:space="preserve"> Fastening of braced wall panel sheathing shall not be less than that prescribed in Tables 2308.6.1 or 2304.10.2. Wall sheathing shall not be attached to framing members by adhesives.</w:t>
      </w:r>
      <w:r w:rsidRPr="00DC7686">
        <w:rPr>
          <w:rFonts w:ascii="Arial" w:hAnsi="Arial" w:cs="Arial"/>
          <w:color w:val="auto"/>
          <w:sz w:val="20"/>
          <w:szCs w:val="20"/>
          <w:u w:val="single"/>
        </w:rPr>
        <w:t xml:space="preserve"> Staple fasteners in Table 2304.10.2 shall not be used to resist or transfer seismic forces in structures assigned to Seismic Design Category D, E or F.</w:t>
      </w:r>
    </w:p>
    <w:p w14:paraId="745C2426" w14:textId="77777777" w:rsidR="00DC7686" w:rsidRPr="00DC7686" w:rsidRDefault="00DC7686" w:rsidP="00DC7686">
      <w:pPr>
        <w:spacing w:line="240" w:lineRule="auto"/>
        <w:jc w:val="both"/>
        <w:rPr>
          <w:rFonts w:ascii="Arial" w:hAnsi="Arial" w:cs="Arial"/>
          <w:color w:val="auto"/>
          <w:sz w:val="20"/>
          <w:szCs w:val="20"/>
          <w:u w:val="single"/>
        </w:rPr>
      </w:pPr>
    </w:p>
    <w:p w14:paraId="0DE3B035" w14:textId="77777777" w:rsidR="00DC7686" w:rsidRPr="00DC7686" w:rsidRDefault="00DC7686" w:rsidP="00DC7686">
      <w:pPr>
        <w:spacing w:line="240" w:lineRule="auto"/>
        <w:ind w:left="360"/>
        <w:jc w:val="both"/>
        <w:rPr>
          <w:rFonts w:ascii="Arial" w:hAnsi="Arial" w:cs="Arial"/>
          <w:color w:val="auto"/>
          <w:sz w:val="20"/>
          <w:szCs w:val="20"/>
          <w:u w:val="single"/>
        </w:rPr>
      </w:pPr>
      <w:r w:rsidRPr="00DC7686">
        <w:rPr>
          <w:rFonts w:ascii="Arial" w:hAnsi="Arial" w:cs="Arial"/>
          <w:b/>
          <w:color w:val="auto"/>
          <w:sz w:val="20"/>
          <w:szCs w:val="20"/>
          <w:u w:val="single"/>
        </w:rPr>
        <w:t>Exception:</w:t>
      </w:r>
      <w:r w:rsidRPr="00DC7686">
        <w:rPr>
          <w:rFonts w:ascii="Arial" w:hAnsi="Arial" w:cs="Arial"/>
          <w:color w:val="auto"/>
          <w:sz w:val="20"/>
          <w:szCs w:val="20"/>
          <w:u w:val="single"/>
        </w:rPr>
        <w:t xml:space="preserve"> Staples may be used to resist or transfer seismic forces when the allowable shear values are substantiated by cyclic testing and approved by the building official.</w:t>
      </w:r>
    </w:p>
    <w:p w14:paraId="72EB9208" w14:textId="77777777" w:rsidR="00DC7686" w:rsidRPr="00DC7686" w:rsidRDefault="00DC7686" w:rsidP="00DC7686">
      <w:pPr>
        <w:spacing w:line="240" w:lineRule="auto"/>
        <w:jc w:val="both"/>
        <w:rPr>
          <w:rFonts w:ascii="Arial" w:hAnsi="Arial" w:cs="Arial"/>
          <w:color w:val="auto"/>
          <w:sz w:val="20"/>
          <w:szCs w:val="20"/>
        </w:rPr>
      </w:pPr>
    </w:p>
    <w:p w14:paraId="524E2043" w14:textId="77777777" w:rsidR="00DC7686" w:rsidRPr="00DC7686" w:rsidRDefault="00DC7686" w:rsidP="00DC7686">
      <w:pPr>
        <w:spacing w:line="240" w:lineRule="auto"/>
        <w:ind w:firstLine="360"/>
        <w:jc w:val="both"/>
        <w:rPr>
          <w:rFonts w:ascii="Arial" w:hAnsi="Arial" w:cs="Arial"/>
          <w:color w:val="auto"/>
          <w:sz w:val="20"/>
          <w:szCs w:val="20"/>
          <w:u w:val="single"/>
        </w:rPr>
      </w:pPr>
      <w:r w:rsidRPr="00DC7686">
        <w:rPr>
          <w:rFonts w:ascii="Arial" w:hAnsi="Arial" w:cs="Arial"/>
          <w:color w:val="auto"/>
          <w:sz w:val="20"/>
          <w:szCs w:val="20"/>
          <w:u w:val="single"/>
        </w:rPr>
        <w:t>All braced wall panels shall extend to the roof sheathing and shall be attached to parallel roof rafters or blocking above with framing clips (18 gauge minimum) spaced at a maximum of 24 inches (6096 mm) on center with four 8d nails per leg (total eight 8d nails per clip, minimum). Braced wall panels shall be laterally braced at each top corner and at intervals not to exceed 24 inches (6096 mm) along the top plate of discontinuous vertical framing.</w:t>
      </w:r>
    </w:p>
    <w:p w14:paraId="1A387EC9" w14:textId="77777777" w:rsidR="00DC7686" w:rsidRPr="00DC7686" w:rsidRDefault="00DC7686" w:rsidP="00DC7686">
      <w:pPr>
        <w:spacing w:line="240" w:lineRule="auto"/>
        <w:jc w:val="both"/>
        <w:rPr>
          <w:rFonts w:ascii="Arial" w:hAnsi="Arial" w:cs="Arial"/>
          <w:color w:val="auto"/>
          <w:sz w:val="20"/>
          <w:szCs w:val="20"/>
          <w:highlight w:val="yellow"/>
        </w:rPr>
      </w:pPr>
    </w:p>
    <w:p w14:paraId="0464B3B3" w14:textId="77777777" w:rsidR="00DC7686" w:rsidRPr="00DC7686" w:rsidRDefault="00DC7686" w:rsidP="00DC7686">
      <w:pPr>
        <w:spacing w:line="240" w:lineRule="auto"/>
        <w:jc w:val="both"/>
        <w:rPr>
          <w:rFonts w:ascii="Arial" w:hAnsi="Arial" w:cs="Arial"/>
          <w:color w:val="auto"/>
          <w:sz w:val="20"/>
          <w:szCs w:val="20"/>
          <w:highlight w:val="yellow"/>
        </w:rPr>
      </w:pPr>
    </w:p>
    <w:p w14:paraId="264E82DD" w14:textId="77777777" w:rsidR="00DC7686" w:rsidRPr="00DC7686" w:rsidRDefault="00DC7686" w:rsidP="00DC7686">
      <w:pPr>
        <w:spacing w:line="240" w:lineRule="auto"/>
        <w:jc w:val="both"/>
        <w:rPr>
          <w:rFonts w:ascii="Arial" w:hAnsi="Arial" w:cs="Arial"/>
          <w:b/>
          <w:color w:val="auto"/>
          <w:sz w:val="20"/>
          <w:szCs w:val="20"/>
        </w:rPr>
      </w:pPr>
      <w:r w:rsidRPr="00DC7686">
        <w:rPr>
          <w:rFonts w:ascii="Arial" w:hAnsi="Arial" w:cs="Arial"/>
          <w:b/>
          <w:color w:val="auto"/>
          <w:sz w:val="20"/>
          <w:szCs w:val="20"/>
        </w:rPr>
        <w:t>RATIONALE:</w:t>
      </w:r>
    </w:p>
    <w:p w14:paraId="2CFF31E7" w14:textId="77777777" w:rsidR="00DC7686" w:rsidRPr="00DC7686" w:rsidRDefault="00DC7686" w:rsidP="00DC7686">
      <w:pPr>
        <w:spacing w:line="240" w:lineRule="auto"/>
        <w:jc w:val="both"/>
        <w:rPr>
          <w:rFonts w:ascii="Arial" w:hAnsi="Arial" w:cs="Arial"/>
          <w:color w:val="auto"/>
          <w:sz w:val="20"/>
          <w:szCs w:val="20"/>
        </w:rPr>
      </w:pPr>
    </w:p>
    <w:p w14:paraId="552A27AF" w14:textId="77777777" w:rsidR="00DC7686" w:rsidRPr="00DC7686" w:rsidRDefault="00DC7686" w:rsidP="00DC7686">
      <w:pPr>
        <w:spacing w:line="240" w:lineRule="auto"/>
        <w:jc w:val="both"/>
        <w:rPr>
          <w:rFonts w:ascii="Arial" w:hAnsi="Arial"/>
          <w:snapToGrid w:val="0"/>
          <w:color w:val="auto"/>
          <w:sz w:val="20"/>
          <w:szCs w:val="20"/>
        </w:rPr>
      </w:pPr>
      <w:r w:rsidRPr="00DC7686">
        <w:rPr>
          <w:rFonts w:ascii="Arial" w:hAnsi="Arial" w:cs="Arial"/>
          <w:color w:val="auto"/>
          <w:sz w:val="20"/>
          <w:szCs w:val="20"/>
        </w:rPr>
        <w:t>This proposed amendment is intended to improve the performance level of buildings and structures that are subject to the higher seismic demands placed on buildings or structure in this region. This proposed amendment reflects the recommendations by the Structural Engineers Association of Southern California (SEAOSC) and the Los Angeles City Joint Task Force that investigated the poor performance observed in 1994 Northridge Earthquake. This proposed amendment is a continuation of an amendment adopted during previous code adoption cycles.</w:t>
      </w:r>
    </w:p>
    <w:p w14:paraId="4D414A54" w14:textId="77777777" w:rsidR="00DC7686" w:rsidRPr="00DC7686" w:rsidRDefault="00DC7686" w:rsidP="00DC7686">
      <w:pPr>
        <w:spacing w:line="240" w:lineRule="auto"/>
        <w:jc w:val="both"/>
        <w:rPr>
          <w:rFonts w:ascii="Arial" w:hAnsi="Arial" w:cs="Arial"/>
          <w:snapToGrid w:val="0"/>
          <w:color w:val="auto"/>
          <w:sz w:val="20"/>
          <w:szCs w:val="20"/>
        </w:rPr>
      </w:pPr>
    </w:p>
    <w:p w14:paraId="5CCD459E" w14:textId="77777777" w:rsidR="00DC7686" w:rsidRPr="00DC7686" w:rsidRDefault="00DC7686" w:rsidP="00DC7686">
      <w:pPr>
        <w:spacing w:line="240" w:lineRule="auto"/>
        <w:jc w:val="both"/>
        <w:rPr>
          <w:rFonts w:ascii="Arial" w:hAnsi="Arial" w:cs="Arial"/>
          <w:color w:val="auto"/>
          <w:sz w:val="20"/>
          <w:szCs w:val="20"/>
        </w:rPr>
      </w:pPr>
    </w:p>
    <w:p w14:paraId="49F494B7" w14:textId="77777777" w:rsidR="00DC7686" w:rsidRPr="00DC7686" w:rsidRDefault="00DC7686" w:rsidP="00DC7686">
      <w:pPr>
        <w:spacing w:line="240" w:lineRule="auto"/>
        <w:jc w:val="both"/>
        <w:rPr>
          <w:rFonts w:ascii="Arial" w:hAnsi="Arial" w:cs="Arial"/>
          <w:b/>
          <w:color w:val="auto"/>
          <w:sz w:val="20"/>
          <w:szCs w:val="20"/>
        </w:rPr>
      </w:pPr>
      <w:r w:rsidRPr="00DC7686">
        <w:rPr>
          <w:rFonts w:ascii="Arial" w:hAnsi="Arial" w:cs="Arial"/>
          <w:b/>
          <w:color w:val="auto"/>
          <w:sz w:val="20"/>
          <w:szCs w:val="20"/>
        </w:rPr>
        <w:t>FINDINGS:</w:t>
      </w:r>
    </w:p>
    <w:p w14:paraId="46FA13E9" w14:textId="77777777" w:rsidR="00DC7686" w:rsidRPr="00DC7686" w:rsidRDefault="00DC7686" w:rsidP="00DC7686">
      <w:pPr>
        <w:spacing w:line="240" w:lineRule="auto"/>
        <w:jc w:val="both"/>
        <w:rPr>
          <w:rFonts w:ascii="Arial" w:hAnsi="Arial" w:cs="Arial"/>
          <w:color w:val="auto"/>
          <w:sz w:val="20"/>
          <w:szCs w:val="20"/>
        </w:rPr>
      </w:pPr>
    </w:p>
    <w:p w14:paraId="02DAACE9" w14:textId="77777777" w:rsidR="00DC7686" w:rsidRPr="00DC7686" w:rsidRDefault="00DC7686" w:rsidP="00DC7686">
      <w:pPr>
        <w:spacing w:line="240" w:lineRule="auto"/>
        <w:jc w:val="both"/>
        <w:rPr>
          <w:rFonts w:ascii="Arial" w:hAnsi="Arial" w:cs="Arial"/>
          <w:color w:val="auto"/>
          <w:sz w:val="20"/>
          <w:szCs w:val="20"/>
        </w:rPr>
      </w:pPr>
      <w:r w:rsidRPr="00DC7686">
        <w:rPr>
          <w:rFonts w:ascii="Arial" w:hAnsi="Arial" w:cs="Arial"/>
          <w:color w:val="auto"/>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w:t>
      </w:r>
      <w:r w:rsidRPr="00DC7686">
        <w:rPr>
          <w:rFonts w:ascii="Arial" w:hAnsi="Arial" w:cs="Arial"/>
          <w:snapToGrid w:val="0"/>
          <w:color w:val="auto"/>
          <w:sz w:val="20"/>
          <w:szCs w:val="20"/>
        </w:rPr>
        <w:t xml:space="preserve">Conventional framing does not address the need for a continuous load path, critical shear transfer mechanisms, connection-ties, irregular and flexible portions of complex shaped structures. </w:t>
      </w:r>
      <w:r w:rsidRPr="00DC7686">
        <w:rPr>
          <w:rFonts w:ascii="Arial" w:hAnsi="Arial" w:cs="Arial"/>
          <w:color w:val="auto"/>
          <w:sz w:val="20"/>
          <w:szCs w:val="20"/>
        </w:rPr>
        <w:t>The proposed modification to provide specific detailing requirements will improve the performance of buildings and structures and therefore needs to be incorporated into the code to assure that new buildings and additions to existing buildings are designed and constructed in accordance with the scope and objectives of the California Building Code.</w:t>
      </w:r>
    </w:p>
    <w:p w14:paraId="1A282344" w14:textId="77777777" w:rsidR="00DC7686" w:rsidRPr="00DC7686" w:rsidRDefault="00DC7686" w:rsidP="00DC7686">
      <w:pPr>
        <w:spacing w:line="240" w:lineRule="auto"/>
        <w:jc w:val="both"/>
        <w:rPr>
          <w:rFonts w:ascii="Arial" w:hAnsi="Arial" w:cs="Arial"/>
          <w:b/>
          <w:color w:val="auto"/>
          <w:sz w:val="20"/>
          <w:szCs w:val="20"/>
        </w:rPr>
      </w:pPr>
    </w:p>
    <w:p w14:paraId="51639A58" w14:textId="7DE487D7" w:rsidR="00DC7686" w:rsidRDefault="00DC7686">
      <w:pPr>
        <w:spacing w:after="200"/>
        <w:rPr>
          <w:rFonts w:ascii="Arial" w:hAnsi="Arial" w:cs="Arial"/>
          <w:color w:val="auto"/>
          <w:sz w:val="20"/>
          <w:szCs w:val="20"/>
        </w:rPr>
      </w:pPr>
      <w:r>
        <w:rPr>
          <w:rFonts w:ascii="Arial" w:hAnsi="Arial" w:cs="Arial"/>
          <w:color w:val="auto"/>
          <w:sz w:val="20"/>
          <w:szCs w:val="20"/>
        </w:rPr>
        <w:br w:type="page"/>
      </w:r>
    </w:p>
    <w:p w14:paraId="2275DD0B" w14:textId="30277813" w:rsidR="0064381E" w:rsidRPr="0064381E" w:rsidRDefault="0064381E" w:rsidP="0064381E">
      <w:pPr>
        <w:spacing w:line="240" w:lineRule="auto"/>
        <w:jc w:val="center"/>
        <w:rPr>
          <w:rFonts w:ascii="Arial" w:hAnsi="Arial" w:cs="Arial"/>
          <w:b/>
          <w:bCs/>
          <w:color w:val="auto"/>
          <w:szCs w:val="28"/>
        </w:rPr>
      </w:pPr>
      <w:r w:rsidRPr="0064381E">
        <w:rPr>
          <w:rFonts w:ascii="Arial" w:hAnsi="Arial" w:cs="Arial"/>
          <w:b/>
          <w:bCs/>
          <w:color w:val="auto"/>
          <w:szCs w:val="28"/>
        </w:rPr>
        <w:lastRenderedPageBreak/>
        <w:t>2022 LARUCP 31-01</w:t>
      </w:r>
    </w:p>
    <w:p w14:paraId="06B1C876" w14:textId="77777777" w:rsidR="0064381E" w:rsidRDefault="0064381E" w:rsidP="006D1E94">
      <w:pPr>
        <w:spacing w:line="240" w:lineRule="auto"/>
        <w:jc w:val="both"/>
        <w:rPr>
          <w:rFonts w:ascii="Arial" w:hAnsi="Arial" w:cs="Arial"/>
          <w:color w:val="auto"/>
          <w:sz w:val="20"/>
          <w:szCs w:val="20"/>
        </w:rPr>
      </w:pPr>
    </w:p>
    <w:p w14:paraId="677FF554" w14:textId="1EADA579" w:rsidR="006D1E94" w:rsidRDefault="0064381E" w:rsidP="006D1E94">
      <w:pPr>
        <w:spacing w:line="240" w:lineRule="auto"/>
        <w:jc w:val="both"/>
        <w:rPr>
          <w:rFonts w:ascii="Arial" w:hAnsi="Arial" w:cs="Arial"/>
          <w:color w:val="auto"/>
          <w:sz w:val="20"/>
          <w:szCs w:val="20"/>
        </w:rPr>
      </w:pPr>
      <w:r w:rsidRPr="0064381E">
        <w:rPr>
          <w:rFonts w:ascii="Arial" w:hAnsi="Arial" w:cs="Arial"/>
          <w:color w:val="auto"/>
          <w:sz w:val="20"/>
          <w:szCs w:val="20"/>
        </w:rPr>
        <w:t>Section 3115 of the 2022 Edition of the California Building Code is amended to read as follows:</w:t>
      </w:r>
    </w:p>
    <w:p w14:paraId="4C3E5CEA" w14:textId="77777777" w:rsidR="0064381E" w:rsidRPr="006D1E94" w:rsidRDefault="0064381E" w:rsidP="006D1E94">
      <w:pPr>
        <w:spacing w:line="240" w:lineRule="auto"/>
        <w:jc w:val="both"/>
        <w:rPr>
          <w:rFonts w:ascii="Arial" w:hAnsi="Arial" w:cs="Arial"/>
          <w:color w:val="auto"/>
          <w:sz w:val="20"/>
          <w:szCs w:val="20"/>
        </w:rPr>
      </w:pPr>
    </w:p>
    <w:p w14:paraId="32F38E6E" w14:textId="77777777" w:rsidR="006D1E94" w:rsidRPr="006D1E94" w:rsidRDefault="006D1E94" w:rsidP="006D1E94">
      <w:pPr>
        <w:spacing w:line="240" w:lineRule="auto"/>
        <w:jc w:val="center"/>
        <w:rPr>
          <w:rFonts w:ascii="Arial" w:hAnsi="Arial" w:cs="Arial"/>
          <w:b/>
          <w:color w:val="auto"/>
          <w:szCs w:val="20"/>
        </w:rPr>
      </w:pPr>
      <w:r w:rsidRPr="006D1E94">
        <w:rPr>
          <w:rFonts w:ascii="Arial" w:hAnsi="Arial" w:cs="Arial"/>
          <w:b/>
          <w:color w:val="auto"/>
          <w:szCs w:val="20"/>
        </w:rPr>
        <w:t>SECTION 3115</w:t>
      </w:r>
    </w:p>
    <w:p w14:paraId="44ABCF8D" w14:textId="77777777" w:rsidR="006D1E94" w:rsidRPr="006D1E94" w:rsidRDefault="006D1E94" w:rsidP="006D1E94">
      <w:pPr>
        <w:spacing w:line="240" w:lineRule="auto"/>
        <w:jc w:val="center"/>
        <w:rPr>
          <w:rFonts w:ascii="Arial" w:hAnsi="Arial" w:cs="Arial"/>
          <w:b/>
          <w:color w:val="auto"/>
          <w:szCs w:val="20"/>
        </w:rPr>
      </w:pPr>
      <w:r w:rsidRPr="006D1E94">
        <w:rPr>
          <w:rFonts w:ascii="Arial" w:hAnsi="Arial" w:cs="Arial"/>
          <w:b/>
          <w:color w:val="auto"/>
          <w:szCs w:val="20"/>
        </w:rPr>
        <w:t>INTERMODAL SHIPPING CONTAINERS</w:t>
      </w:r>
    </w:p>
    <w:p w14:paraId="0E4639E7" w14:textId="77777777" w:rsidR="006D1E94" w:rsidRPr="006D1E94" w:rsidRDefault="006D1E94" w:rsidP="006D1E94">
      <w:pPr>
        <w:spacing w:line="240" w:lineRule="auto"/>
        <w:jc w:val="both"/>
        <w:rPr>
          <w:rFonts w:ascii="Arial" w:hAnsi="Arial" w:cs="Arial"/>
          <w:color w:val="auto"/>
          <w:sz w:val="20"/>
          <w:szCs w:val="20"/>
        </w:rPr>
      </w:pPr>
    </w:p>
    <w:p w14:paraId="3728190D"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3115.1 General.</w:t>
      </w:r>
      <w:r w:rsidRPr="006D1E94">
        <w:rPr>
          <w:rFonts w:ascii="Arial" w:hAnsi="Arial" w:cs="Arial"/>
          <w:color w:val="auto"/>
          <w:sz w:val="20"/>
          <w:szCs w:val="20"/>
        </w:rPr>
        <w:t xml:space="preserve"> The provisions of Section 3115 and other applicable sections of this code shall apply to intermodal shipping containers that are repurposed for use as buildings or structures or as a part of buildings or structures.</w:t>
      </w:r>
    </w:p>
    <w:p w14:paraId="1855E22A" w14:textId="77777777" w:rsidR="006D1E94" w:rsidRPr="006D1E94" w:rsidRDefault="006D1E94" w:rsidP="006D1E94">
      <w:pPr>
        <w:spacing w:line="240" w:lineRule="auto"/>
        <w:jc w:val="both"/>
        <w:rPr>
          <w:rFonts w:ascii="Arial" w:hAnsi="Arial" w:cs="Arial"/>
          <w:color w:val="auto"/>
          <w:sz w:val="20"/>
          <w:szCs w:val="20"/>
        </w:rPr>
      </w:pPr>
    </w:p>
    <w:p w14:paraId="31D221F3" w14:textId="77777777" w:rsidR="006D1E94" w:rsidRPr="006D1E94" w:rsidRDefault="006D1E94" w:rsidP="006D1E94">
      <w:pPr>
        <w:spacing w:line="240" w:lineRule="auto"/>
        <w:ind w:left="360"/>
        <w:jc w:val="both"/>
        <w:rPr>
          <w:rFonts w:ascii="Arial" w:hAnsi="Arial" w:cs="Arial"/>
          <w:b/>
          <w:color w:val="auto"/>
          <w:sz w:val="20"/>
          <w:szCs w:val="20"/>
        </w:rPr>
      </w:pPr>
      <w:r w:rsidRPr="006D1E94">
        <w:rPr>
          <w:rFonts w:ascii="Arial" w:hAnsi="Arial" w:cs="Arial"/>
          <w:b/>
          <w:color w:val="auto"/>
          <w:sz w:val="20"/>
          <w:szCs w:val="20"/>
        </w:rPr>
        <w:t>Exceptions:</w:t>
      </w:r>
    </w:p>
    <w:p w14:paraId="656D460F" w14:textId="77777777" w:rsidR="006D1E94" w:rsidRPr="006D1E94" w:rsidRDefault="006D1E94" w:rsidP="006D1E94">
      <w:pPr>
        <w:spacing w:line="240" w:lineRule="auto"/>
        <w:jc w:val="both"/>
        <w:rPr>
          <w:rFonts w:ascii="Arial" w:hAnsi="Arial" w:cs="Arial"/>
          <w:color w:val="auto"/>
          <w:sz w:val="20"/>
          <w:szCs w:val="20"/>
        </w:rPr>
      </w:pPr>
    </w:p>
    <w:p w14:paraId="2C25A509" w14:textId="77777777" w:rsidR="006D1E94" w:rsidRPr="006D1E94" w:rsidRDefault="006D1E94" w:rsidP="0064381E">
      <w:pPr>
        <w:pStyle w:val="ListParagraph"/>
        <w:numPr>
          <w:ilvl w:val="0"/>
          <w:numId w:val="23"/>
        </w:numPr>
        <w:jc w:val="both"/>
        <w:rPr>
          <w:rFonts w:ascii="Arial" w:hAnsi="Arial" w:cs="Arial"/>
          <w:bCs/>
          <w:sz w:val="20"/>
          <w:szCs w:val="20"/>
        </w:rPr>
      </w:pPr>
      <w:r w:rsidRPr="006D1E94">
        <w:rPr>
          <w:rFonts w:ascii="Arial" w:hAnsi="Arial" w:cs="Arial"/>
          <w:bCs/>
          <w:sz w:val="20"/>
          <w:szCs w:val="20"/>
        </w:rPr>
        <w:t>Intermodal shipping containers previously approved as existing relocatable buildings complying with Chapter 14 of the California Existing Building Code.</w:t>
      </w:r>
    </w:p>
    <w:p w14:paraId="3B392037" w14:textId="77777777" w:rsidR="006D1E94" w:rsidRPr="006D1E94" w:rsidRDefault="006D1E94" w:rsidP="0064381E">
      <w:pPr>
        <w:pStyle w:val="ListParagraph"/>
        <w:ind w:hanging="360"/>
        <w:rPr>
          <w:rFonts w:ascii="Arial" w:hAnsi="Arial" w:cs="Arial"/>
          <w:bCs/>
          <w:sz w:val="20"/>
          <w:szCs w:val="20"/>
        </w:rPr>
      </w:pPr>
    </w:p>
    <w:p w14:paraId="19959E92" w14:textId="77777777" w:rsidR="006D1E94" w:rsidRPr="006D1E94" w:rsidRDefault="006D1E94" w:rsidP="0064381E">
      <w:pPr>
        <w:pStyle w:val="ListParagraph"/>
        <w:numPr>
          <w:ilvl w:val="0"/>
          <w:numId w:val="23"/>
        </w:numPr>
        <w:jc w:val="both"/>
        <w:rPr>
          <w:rFonts w:ascii="Arial" w:hAnsi="Arial" w:cs="Arial"/>
          <w:bCs/>
          <w:sz w:val="20"/>
          <w:szCs w:val="20"/>
        </w:rPr>
      </w:pPr>
      <w:r w:rsidRPr="006D1E94">
        <w:rPr>
          <w:rFonts w:ascii="Arial" w:hAnsi="Arial" w:cs="Arial"/>
          <w:bCs/>
          <w:sz w:val="20"/>
          <w:szCs w:val="20"/>
        </w:rPr>
        <w:t>Stationary battery storage arrays located in intermodal shipping containers complying with Chapter 12 of the California Fire Code.</w:t>
      </w:r>
    </w:p>
    <w:p w14:paraId="1BF1108C" w14:textId="77777777" w:rsidR="006D1E94" w:rsidRPr="006D1E94" w:rsidRDefault="006D1E94" w:rsidP="0064381E">
      <w:pPr>
        <w:pStyle w:val="ListParagraph"/>
        <w:ind w:hanging="360"/>
        <w:rPr>
          <w:rFonts w:ascii="Arial" w:hAnsi="Arial" w:cs="Arial"/>
          <w:bCs/>
          <w:sz w:val="20"/>
          <w:szCs w:val="20"/>
        </w:rPr>
      </w:pPr>
    </w:p>
    <w:p w14:paraId="0A14859B" w14:textId="77777777" w:rsidR="006D1E94" w:rsidRPr="006D1E94" w:rsidRDefault="006D1E94" w:rsidP="0064381E">
      <w:pPr>
        <w:pStyle w:val="ListParagraph"/>
        <w:numPr>
          <w:ilvl w:val="0"/>
          <w:numId w:val="23"/>
        </w:numPr>
        <w:jc w:val="both"/>
        <w:rPr>
          <w:rFonts w:ascii="Arial" w:hAnsi="Arial" w:cs="Arial"/>
          <w:bCs/>
          <w:sz w:val="20"/>
          <w:szCs w:val="20"/>
        </w:rPr>
      </w:pPr>
      <w:r w:rsidRPr="006D1E94">
        <w:rPr>
          <w:rFonts w:ascii="Arial" w:hAnsi="Arial" w:cs="Arial"/>
          <w:bCs/>
          <w:sz w:val="20"/>
          <w:szCs w:val="20"/>
        </w:rPr>
        <w:t xml:space="preserve">Intermodal shipping containers that are listed as equipment complying with the standard for equipment, such as air chillers, engine generators, modular data centers, and other similar equipment. </w:t>
      </w:r>
    </w:p>
    <w:p w14:paraId="50564E5E" w14:textId="77777777" w:rsidR="006D1E94" w:rsidRPr="006D1E94" w:rsidRDefault="006D1E94" w:rsidP="0064381E">
      <w:pPr>
        <w:spacing w:line="240" w:lineRule="auto"/>
        <w:ind w:left="720" w:hanging="360"/>
        <w:jc w:val="both"/>
        <w:rPr>
          <w:rFonts w:ascii="Arial" w:hAnsi="Arial" w:cs="Arial"/>
          <w:bCs/>
          <w:color w:val="auto"/>
          <w:sz w:val="20"/>
          <w:szCs w:val="20"/>
        </w:rPr>
      </w:pPr>
    </w:p>
    <w:p w14:paraId="1A095BCB" w14:textId="77777777" w:rsidR="006D1E94" w:rsidRPr="006D1E94" w:rsidRDefault="006D1E94" w:rsidP="0064381E">
      <w:pPr>
        <w:pStyle w:val="ListParagraph"/>
        <w:numPr>
          <w:ilvl w:val="0"/>
          <w:numId w:val="23"/>
        </w:numPr>
        <w:jc w:val="both"/>
        <w:rPr>
          <w:rFonts w:ascii="Arial" w:hAnsi="Arial" w:cs="Arial"/>
          <w:bCs/>
          <w:sz w:val="20"/>
          <w:szCs w:val="20"/>
        </w:rPr>
      </w:pPr>
      <w:r w:rsidRPr="006D1E94">
        <w:rPr>
          <w:rFonts w:ascii="Arial" w:hAnsi="Arial" w:cs="Arial"/>
          <w:bCs/>
          <w:sz w:val="20"/>
          <w:szCs w:val="20"/>
        </w:rPr>
        <w:t xml:space="preserve">Intermodal shipping containers housing or supporting experimental equipment are exempt from the requirements of Section 3115, provided they comply with </w:t>
      </w:r>
      <w:proofErr w:type="gramStart"/>
      <w:r w:rsidRPr="006D1E94">
        <w:rPr>
          <w:rFonts w:ascii="Arial" w:hAnsi="Arial" w:cs="Arial"/>
          <w:bCs/>
          <w:sz w:val="20"/>
          <w:szCs w:val="20"/>
        </w:rPr>
        <w:t>all of</w:t>
      </w:r>
      <w:proofErr w:type="gramEnd"/>
      <w:r w:rsidRPr="006D1E94">
        <w:rPr>
          <w:rFonts w:ascii="Arial" w:hAnsi="Arial" w:cs="Arial"/>
          <w:bCs/>
          <w:sz w:val="20"/>
          <w:szCs w:val="20"/>
        </w:rPr>
        <w:t xml:space="preserve"> the following:</w:t>
      </w:r>
    </w:p>
    <w:p w14:paraId="741346F2" w14:textId="77777777" w:rsidR="006D1E94" w:rsidRPr="006D1E94" w:rsidRDefault="006D1E94" w:rsidP="0064381E">
      <w:pPr>
        <w:pStyle w:val="ListParagraph"/>
        <w:jc w:val="both"/>
        <w:rPr>
          <w:rFonts w:ascii="Arial" w:hAnsi="Arial" w:cs="Arial"/>
          <w:bCs/>
          <w:sz w:val="20"/>
          <w:szCs w:val="20"/>
        </w:rPr>
      </w:pPr>
    </w:p>
    <w:p w14:paraId="2295A7B4" w14:textId="77777777" w:rsidR="006D1E94" w:rsidRPr="006D1E94" w:rsidRDefault="006D1E94" w:rsidP="0064381E">
      <w:pPr>
        <w:pStyle w:val="ListParagraph"/>
        <w:ind w:left="1080" w:hanging="360"/>
        <w:jc w:val="both"/>
        <w:rPr>
          <w:rFonts w:ascii="Arial" w:hAnsi="Arial" w:cs="Arial"/>
          <w:bCs/>
          <w:sz w:val="20"/>
          <w:szCs w:val="20"/>
        </w:rPr>
      </w:pPr>
      <w:r w:rsidRPr="006D1E94">
        <w:rPr>
          <w:rFonts w:ascii="Arial" w:hAnsi="Arial" w:cs="Arial"/>
          <w:bCs/>
          <w:sz w:val="20"/>
          <w:szCs w:val="20"/>
        </w:rPr>
        <w:t>4.1.</w:t>
      </w:r>
      <w:r w:rsidRPr="006D1E94">
        <w:rPr>
          <w:rFonts w:ascii="Arial" w:hAnsi="Arial" w:cs="Arial"/>
          <w:bCs/>
          <w:sz w:val="20"/>
          <w:szCs w:val="20"/>
        </w:rPr>
        <w:tab/>
        <w:t>Such units will be single stand-alone units supported at grade level and used only for occupancies as specified under Risk Category I in Table 1604.5.</w:t>
      </w:r>
    </w:p>
    <w:p w14:paraId="624F6C8B" w14:textId="77777777" w:rsidR="006D1E94" w:rsidRPr="006D1E94" w:rsidRDefault="006D1E94" w:rsidP="0064381E">
      <w:pPr>
        <w:pStyle w:val="ListParagraph"/>
        <w:ind w:left="1080" w:hanging="360"/>
        <w:jc w:val="both"/>
        <w:rPr>
          <w:rFonts w:ascii="Arial" w:hAnsi="Arial" w:cs="Arial"/>
          <w:bCs/>
          <w:sz w:val="20"/>
          <w:szCs w:val="20"/>
        </w:rPr>
      </w:pPr>
    </w:p>
    <w:p w14:paraId="1C040DA1" w14:textId="77777777" w:rsidR="006D1E94" w:rsidRPr="006D1E94" w:rsidRDefault="006D1E94" w:rsidP="0064381E">
      <w:pPr>
        <w:pStyle w:val="ListParagraph"/>
        <w:ind w:left="1080" w:hanging="360"/>
        <w:jc w:val="both"/>
        <w:rPr>
          <w:rFonts w:ascii="Arial" w:hAnsi="Arial" w:cs="Arial"/>
          <w:bCs/>
          <w:sz w:val="20"/>
          <w:szCs w:val="20"/>
        </w:rPr>
      </w:pPr>
      <w:r w:rsidRPr="006D1E94">
        <w:rPr>
          <w:rFonts w:ascii="Arial" w:hAnsi="Arial" w:cs="Arial"/>
          <w:bCs/>
          <w:sz w:val="20"/>
          <w:szCs w:val="20"/>
        </w:rPr>
        <w:t>4.2.</w:t>
      </w:r>
      <w:r w:rsidRPr="006D1E94">
        <w:rPr>
          <w:rFonts w:ascii="Arial" w:hAnsi="Arial" w:cs="Arial"/>
          <w:bCs/>
          <w:sz w:val="20"/>
          <w:szCs w:val="20"/>
        </w:rPr>
        <w:tab/>
        <w:t xml:space="preserve">Such units are located a minimum of 8 feet (2438 mm) from adjacent </w:t>
      </w:r>
      <w:proofErr w:type="gramStart"/>
      <w:r w:rsidRPr="006D1E94">
        <w:rPr>
          <w:rFonts w:ascii="Arial" w:hAnsi="Arial" w:cs="Arial"/>
          <w:bCs/>
          <w:sz w:val="20"/>
          <w:szCs w:val="20"/>
        </w:rPr>
        <w:t>structures, and</w:t>
      </w:r>
      <w:proofErr w:type="gramEnd"/>
      <w:r w:rsidRPr="006D1E94">
        <w:rPr>
          <w:rFonts w:ascii="Arial" w:hAnsi="Arial" w:cs="Arial"/>
          <w:bCs/>
          <w:sz w:val="20"/>
          <w:szCs w:val="20"/>
        </w:rPr>
        <w:t xml:space="preserve"> are not connected to a fuel gas system or fuel gas utility.</w:t>
      </w:r>
    </w:p>
    <w:p w14:paraId="628B9A00" w14:textId="77777777" w:rsidR="006D1E94" w:rsidRPr="006D1E94" w:rsidRDefault="006D1E94" w:rsidP="0064381E">
      <w:pPr>
        <w:pStyle w:val="ListParagraph"/>
        <w:ind w:left="1080" w:hanging="360"/>
        <w:jc w:val="both"/>
        <w:rPr>
          <w:rFonts w:ascii="Arial" w:hAnsi="Arial" w:cs="Arial"/>
          <w:bCs/>
          <w:sz w:val="20"/>
          <w:szCs w:val="20"/>
        </w:rPr>
      </w:pPr>
    </w:p>
    <w:p w14:paraId="209FDAE7" w14:textId="77777777" w:rsidR="006D1E94" w:rsidRPr="006D1E94" w:rsidRDefault="006D1E94" w:rsidP="0064381E">
      <w:pPr>
        <w:pStyle w:val="ListParagraph"/>
        <w:ind w:left="1080" w:hanging="360"/>
        <w:jc w:val="both"/>
        <w:rPr>
          <w:rFonts w:ascii="Arial" w:hAnsi="Arial" w:cs="Arial"/>
          <w:bCs/>
          <w:sz w:val="20"/>
          <w:szCs w:val="20"/>
        </w:rPr>
      </w:pPr>
      <w:r w:rsidRPr="006D1E94">
        <w:rPr>
          <w:rFonts w:ascii="Arial" w:hAnsi="Arial" w:cs="Arial"/>
          <w:bCs/>
          <w:sz w:val="20"/>
          <w:szCs w:val="20"/>
        </w:rPr>
        <w:t>4.3.</w:t>
      </w:r>
      <w:r w:rsidRPr="006D1E94">
        <w:rPr>
          <w:rFonts w:ascii="Arial" w:hAnsi="Arial" w:cs="Arial"/>
          <w:bCs/>
          <w:sz w:val="20"/>
          <w:szCs w:val="20"/>
        </w:rPr>
        <w:tab/>
        <w:t>In hurricane-prone regions and flood hazard areas, such units are designed in accordance with the applicable provisions of Chapter 16.</w:t>
      </w:r>
    </w:p>
    <w:p w14:paraId="2F9D8EC9" w14:textId="77777777" w:rsidR="006D1E94" w:rsidRPr="006D1E94" w:rsidRDefault="006D1E94" w:rsidP="0064381E">
      <w:pPr>
        <w:pStyle w:val="ListParagraph"/>
        <w:ind w:left="1080"/>
        <w:jc w:val="both"/>
        <w:rPr>
          <w:rFonts w:ascii="Arial" w:hAnsi="Arial" w:cs="Arial"/>
          <w:bCs/>
          <w:sz w:val="20"/>
          <w:szCs w:val="20"/>
        </w:rPr>
      </w:pPr>
    </w:p>
    <w:p w14:paraId="4A7B77B5" w14:textId="77777777" w:rsidR="006D1E94" w:rsidRPr="006D1E94" w:rsidRDefault="006D1E94" w:rsidP="0064381E">
      <w:pPr>
        <w:pStyle w:val="ListParagraph"/>
        <w:numPr>
          <w:ilvl w:val="0"/>
          <w:numId w:val="23"/>
        </w:numPr>
        <w:jc w:val="both"/>
        <w:rPr>
          <w:rFonts w:ascii="Arial" w:hAnsi="Arial" w:cs="Arial"/>
          <w:bCs/>
          <w:i/>
          <w:iCs/>
          <w:sz w:val="20"/>
          <w:szCs w:val="20"/>
        </w:rPr>
      </w:pPr>
      <w:r w:rsidRPr="006D1E94">
        <w:rPr>
          <w:rFonts w:ascii="Arial" w:hAnsi="Arial" w:cs="Arial"/>
          <w:bCs/>
          <w:i/>
          <w:iCs/>
          <w:sz w:val="20"/>
          <w:szCs w:val="20"/>
        </w:rPr>
        <w:t>[HCD] Shipping containers constructed or converted off-site that meet the definition of Factory-built Housing in Health and Safety Code Section 19971 or Commercial Modular(s) as defined in Health and Safety Code Section 18001.8 shall be approved by the Department of Housing and Community Development.</w:t>
      </w:r>
    </w:p>
    <w:p w14:paraId="7DAC278D" w14:textId="77777777" w:rsidR="006D1E94" w:rsidRPr="006F1872" w:rsidRDefault="006D1E94" w:rsidP="0064381E">
      <w:pPr>
        <w:spacing w:line="240" w:lineRule="auto"/>
        <w:ind w:left="720" w:hanging="360"/>
        <w:jc w:val="both"/>
        <w:rPr>
          <w:rFonts w:ascii="Arial" w:hAnsi="Arial" w:cs="Arial"/>
          <w:bCs/>
          <w:color w:val="auto"/>
          <w:sz w:val="20"/>
          <w:szCs w:val="20"/>
        </w:rPr>
      </w:pPr>
    </w:p>
    <w:p w14:paraId="50765365" w14:textId="1938A901" w:rsidR="006D1E94" w:rsidRPr="006F1872" w:rsidRDefault="006F1872" w:rsidP="0064381E">
      <w:pPr>
        <w:ind w:left="720" w:hanging="360"/>
        <w:jc w:val="both"/>
        <w:rPr>
          <w:rFonts w:ascii="Arial" w:hAnsi="Arial" w:cs="Arial"/>
          <w:bCs/>
          <w:color w:val="auto"/>
          <w:sz w:val="20"/>
          <w:szCs w:val="20"/>
          <w:u w:val="single"/>
        </w:rPr>
      </w:pPr>
      <w:r w:rsidRPr="006F1872">
        <w:rPr>
          <w:rFonts w:ascii="Arial" w:hAnsi="Arial" w:cs="Arial"/>
          <w:bCs/>
          <w:color w:val="auto"/>
          <w:sz w:val="20"/>
          <w:szCs w:val="20"/>
          <w:u w:val="single"/>
        </w:rPr>
        <w:t>6.</w:t>
      </w:r>
      <w:r w:rsidRPr="006F1872">
        <w:rPr>
          <w:rFonts w:ascii="Arial" w:hAnsi="Arial" w:cs="Arial"/>
          <w:bCs/>
          <w:color w:val="auto"/>
          <w:sz w:val="20"/>
          <w:szCs w:val="20"/>
          <w:u w:val="single"/>
        </w:rPr>
        <w:tab/>
      </w:r>
      <w:r w:rsidR="006D1E94" w:rsidRPr="006F1872">
        <w:rPr>
          <w:rFonts w:ascii="Arial" w:hAnsi="Arial" w:cs="Arial"/>
          <w:bCs/>
          <w:color w:val="auto"/>
          <w:sz w:val="20"/>
          <w:szCs w:val="20"/>
          <w:u w:val="single"/>
        </w:rPr>
        <w:t>Single-unit stand-alone intermodal shipping containers used as temporary storage or construction trailer on active construction sites. Construction support facilities for uses and activities not directly associated with the actual processes of construction, including but not limited to, offices, meeting rooms, plan rooms, other administrative or support functions shall not be exempt from Section 3115.</w:t>
      </w:r>
    </w:p>
    <w:p w14:paraId="666A173D" w14:textId="77777777" w:rsidR="006D1E94" w:rsidRPr="006F1872" w:rsidRDefault="006D1E94" w:rsidP="006F1872">
      <w:pPr>
        <w:spacing w:line="240" w:lineRule="auto"/>
        <w:ind w:left="1440" w:hanging="360"/>
        <w:jc w:val="both"/>
        <w:rPr>
          <w:rFonts w:ascii="Arial" w:hAnsi="Arial" w:cs="Arial"/>
          <w:color w:val="auto"/>
          <w:sz w:val="20"/>
          <w:szCs w:val="20"/>
        </w:rPr>
      </w:pPr>
    </w:p>
    <w:p w14:paraId="0F0A7F4A"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3115.2 Construction documents.</w:t>
      </w:r>
      <w:r w:rsidRPr="006D1E94">
        <w:rPr>
          <w:rFonts w:ascii="Arial" w:hAnsi="Arial" w:cs="Arial"/>
          <w:color w:val="auto"/>
          <w:sz w:val="20"/>
          <w:szCs w:val="20"/>
        </w:rPr>
        <w:t xml:space="preserve"> The construction documents shall contain information to verify the dimensions and establish the physical properties of the steel components and wood floor components of the intermodal shipping container, in addition to the information required by Sections 107 and 1603.</w:t>
      </w:r>
    </w:p>
    <w:p w14:paraId="20C20497" w14:textId="77777777" w:rsidR="006D1E94" w:rsidRPr="006D1E94" w:rsidRDefault="006D1E94" w:rsidP="006D1E94">
      <w:pPr>
        <w:spacing w:line="240" w:lineRule="auto"/>
        <w:jc w:val="both"/>
        <w:rPr>
          <w:rFonts w:ascii="Arial" w:hAnsi="Arial" w:cs="Arial"/>
          <w:color w:val="auto"/>
          <w:sz w:val="20"/>
          <w:szCs w:val="20"/>
        </w:rPr>
      </w:pPr>
    </w:p>
    <w:p w14:paraId="4E36CC01" w14:textId="77777777" w:rsidR="006D1E94" w:rsidRPr="006D1E94" w:rsidRDefault="006D1E94" w:rsidP="006D1E94">
      <w:pPr>
        <w:spacing w:line="240" w:lineRule="auto"/>
        <w:jc w:val="both"/>
        <w:rPr>
          <w:rFonts w:ascii="Arial" w:hAnsi="Arial" w:cs="Arial"/>
          <w:bCs/>
          <w:color w:val="auto"/>
          <w:sz w:val="20"/>
          <w:szCs w:val="20"/>
        </w:rPr>
      </w:pPr>
      <w:r w:rsidRPr="006D1E94">
        <w:rPr>
          <w:rFonts w:ascii="Arial" w:hAnsi="Arial" w:cs="Arial"/>
          <w:b/>
          <w:color w:val="auto"/>
          <w:sz w:val="20"/>
          <w:szCs w:val="20"/>
        </w:rPr>
        <w:t>3115.3 Intermodal shipping container information.</w:t>
      </w:r>
      <w:r w:rsidRPr="006D1E94">
        <w:rPr>
          <w:rFonts w:ascii="Arial" w:hAnsi="Arial" w:cs="Arial"/>
          <w:bCs/>
          <w:color w:val="auto"/>
          <w:sz w:val="20"/>
          <w:szCs w:val="20"/>
        </w:rPr>
        <w:t xml:space="preserve"> Intermodal shipping containers shall bear an existing data plate containing the following information as required by ISO 6346 and verified by an approved agency. A report of the verification process and findings shall be provided to the building owner.</w:t>
      </w:r>
    </w:p>
    <w:p w14:paraId="273D1037" w14:textId="77777777" w:rsidR="006D1E94" w:rsidRPr="006D1E94" w:rsidRDefault="006D1E94" w:rsidP="006D1E94">
      <w:pPr>
        <w:spacing w:line="240" w:lineRule="auto"/>
        <w:jc w:val="both"/>
        <w:rPr>
          <w:rFonts w:ascii="Arial" w:hAnsi="Arial" w:cs="Arial"/>
          <w:bCs/>
          <w:color w:val="auto"/>
          <w:sz w:val="20"/>
          <w:szCs w:val="20"/>
        </w:rPr>
      </w:pPr>
    </w:p>
    <w:p w14:paraId="6CA3DD41"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Manufacturer’s name or identification number.</w:t>
      </w:r>
    </w:p>
    <w:p w14:paraId="656BE732" w14:textId="77777777" w:rsidR="006D1E94" w:rsidRPr="006D1E94" w:rsidRDefault="006D1E94" w:rsidP="006D1E94">
      <w:pPr>
        <w:spacing w:line="240" w:lineRule="auto"/>
        <w:ind w:left="360"/>
        <w:jc w:val="both"/>
        <w:rPr>
          <w:rFonts w:ascii="Arial" w:hAnsi="Arial" w:cs="Arial"/>
          <w:bCs/>
          <w:color w:val="auto"/>
          <w:sz w:val="20"/>
          <w:szCs w:val="20"/>
        </w:rPr>
      </w:pPr>
    </w:p>
    <w:p w14:paraId="7791483F"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Date manufactured.</w:t>
      </w:r>
    </w:p>
    <w:p w14:paraId="1B8D85FC" w14:textId="77777777" w:rsidR="006D1E94" w:rsidRPr="006D1E94" w:rsidRDefault="006D1E94" w:rsidP="006D1E94">
      <w:pPr>
        <w:spacing w:line="240" w:lineRule="auto"/>
        <w:ind w:left="360"/>
        <w:jc w:val="both"/>
        <w:rPr>
          <w:rFonts w:ascii="Arial" w:hAnsi="Arial" w:cs="Arial"/>
          <w:bCs/>
          <w:color w:val="auto"/>
          <w:sz w:val="20"/>
          <w:szCs w:val="20"/>
        </w:rPr>
      </w:pPr>
    </w:p>
    <w:p w14:paraId="1F59DA02"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Safety approval number.</w:t>
      </w:r>
    </w:p>
    <w:p w14:paraId="550D40D0" w14:textId="77777777" w:rsidR="006D1E94" w:rsidRPr="006D1E94" w:rsidRDefault="006D1E94" w:rsidP="006D1E94">
      <w:pPr>
        <w:spacing w:line="240" w:lineRule="auto"/>
        <w:ind w:left="360"/>
        <w:jc w:val="both"/>
        <w:rPr>
          <w:rFonts w:ascii="Arial" w:hAnsi="Arial" w:cs="Arial"/>
          <w:bCs/>
          <w:color w:val="auto"/>
          <w:sz w:val="20"/>
          <w:szCs w:val="20"/>
        </w:rPr>
      </w:pPr>
    </w:p>
    <w:p w14:paraId="787C4D57"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lastRenderedPageBreak/>
        <w:t>Identification number.</w:t>
      </w:r>
    </w:p>
    <w:p w14:paraId="53B00461" w14:textId="77777777" w:rsidR="006D1E94" w:rsidRPr="006D1E94" w:rsidRDefault="006D1E94" w:rsidP="006D1E94">
      <w:pPr>
        <w:spacing w:line="240" w:lineRule="auto"/>
        <w:ind w:left="360"/>
        <w:jc w:val="both"/>
        <w:rPr>
          <w:rFonts w:ascii="Arial" w:hAnsi="Arial" w:cs="Arial"/>
          <w:bCs/>
          <w:color w:val="auto"/>
          <w:sz w:val="20"/>
          <w:szCs w:val="20"/>
        </w:rPr>
      </w:pPr>
    </w:p>
    <w:p w14:paraId="22A4EE28"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Maximum operating gross mass or weight (kg) (</w:t>
      </w:r>
      <w:proofErr w:type="spellStart"/>
      <w:r w:rsidRPr="006D1E94">
        <w:rPr>
          <w:rFonts w:ascii="Arial" w:hAnsi="Arial" w:cs="Arial"/>
          <w:bCs/>
          <w:sz w:val="20"/>
          <w:szCs w:val="20"/>
        </w:rPr>
        <w:t>lbs</w:t>
      </w:r>
      <w:proofErr w:type="spellEnd"/>
      <w:r w:rsidRPr="006D1E94">
        <w:rPr>
          <w:rFonts w:ascii="Arial" w:hAnsi="Arial" w:cs="Arial"/>
          <w:bCs/>
          <w:sz w:val="20"/>
          <w:szCs w:val="20"/>
        </w:rPr>
        <w:t>).</w:t>
      </w:r>
    </w:p>
    <w:p w14:paraId="2C51441B" w14:textId="77777777" w:rsidR="006D1E94" w:rsidRPr="006D1E94" w:rsidRDefault="006D1E94" w:rsidP="006D1E94">
      <w:pPr>
        <w:spacing w:line="240" w:lineRule="auto"/>
        <w:ind w:left="360"/>
        <w:jc w:val="both"/>
        <w:rPr>
          <w:rFonts w:ascii="Arial" w:hAnsi="Arial" w:cs="Arial"/>
          <w:bCs/>
          <w:color w:val="auto"/>
          <w:sz w:val="20"/>
          <w:szCs w:val="20"/>
        </w:rPr>
      </w:pPr>
    </w:p>
    <w:p w14:paraId="44AE95E7"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Allowable stacking load for 1.8G (kg) (</w:t>
      </w:r>
      <w:proofErr w:type="spellStart"/>
      <w:r w:rsidRPr="006D1E94">
        <w:rPr>
          <w:rFonts w:ascii="Arial" w:hAnsi="Arial" w:cs="Arial"/>
          <w:bCs/>
          <w:sz w:val="20"/>
          <w:szCs w:val="20"/>
        </w:rPr>
        <w:t>lbs</w:t>
      </w:r>
      <w:proofErr w:type="spellEnd"/>
      <w:r w:rsidRPr="006D1E94">
        <w:rPr>
          <w:rFonts w:ascii="Arial" w:hAnsi="Arial" w:cs="Arial"/>
          <w:bCs/>
          <w:sz w:val="20"/>
          <w:szCs w:val="20"/>
        </w:rPr>
        <w:t>).</w:t>
      </w:r>
    </w:p>
    <w:p w14:paraId="78B98D71" w14:textId="77777777" w:rsidR="006D1E94" w:rsidRPr="006D1E94" w:rsidRDefault="006D1E94" w:rsidP="006D1E94">
      <w:pPr>
        <w:spacing w:line="240" w:lineRule="auto"/>
        <w:ind w:left="360"/>
        <w:jc w:val="both"/>
        <w:rPr>
          <w:rFonts w:ascii="Arial" w:hAnsi="Arial" w:cs="Arial"/>
          <w:bCs/>
          <w:color w:val="auto"/>
          <w:sz w:val="20"/>
          <w:szCs w:val="20"/>
        </w:rPr>
      </w:pPr>
    </w:p>
    <w:p w14:paraId="01740FAE"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Transverse racking test force (Newtons).</w:t>
      </w:r>
    </w:p>
    <w:p w14:paraId="5C8A41C7" w14:textId="77777777" w:rsidR="006D1E94" w:rsidRPr="006D1E94" w:rsidRDefault="006D1E94" w:rsidP="006D1E94">
      <w:pPr>
        <w:spacing w:line="240" w:lineRule="auto"/>
        <w:ind w:left="360"/>
        <w:jc w:val="both"/>
        <w:rPr>
          <w:rFonts w:ascii="Arial" w:hAnsi="Arial" w:cs="Arial"/>
          <w:bCs/>
          <w:color w:val="auto"/>
          <w:sz w:val="20"/>
          <w:szCs w:val="20"/>
        </w:rPr>
      </w:pPr>
    </w:p>
    <w:p w14:paraId="3F0A58A5" w14:textId="77777777" w:rsidR="006D1E94" w:rsidRPr="006D1E94" w:rsidRDefault="006D1E94" w:rsidP="006D1E94">
      <w:pPr>
        <w:pStyle w:val="ListParagraph"/>
        <w:numPr>
          <w:ilvl w:val="0"/>
          <w:numId w:val="24"/>
        </w:numPr>
        <w:ind w:left="360" w:firstLine="0"/>
        <w:jc w:val="both"/>
        <w:rPr>
          <w:rFonts w:ascii="Arial" w:hAnsi="Arial" w:cs="Arial"/>
          <w:bCs/>
          <w:sz w:val="20"/>
          <w:szCs w:val="20"/>
        </w:rPr>
      </w:pPr>
      <w:r w:rsidRPr="006D1E94">
        <w:rPr>
          <w:rFonts w:ascii="Arial" w:hAnsi="Arial" w:cs="Arial"/>
          <w:bCs/>
          <w:sz w:val="20"/>
          <w:szCs w:val="20"/>
        </w:rPr>
        <w:t>Valid maintenance examination date.</w:t>
      </w:r>
    </w:p>
    <w:p w14:paraId="0AF77FB8" w14:textId="77777777" w:rsidR="006D1E94" w:rsidRPr="006D1E94" w:rsidRDefault="006D1E94" w:rsidP="006D1E94">
      <w:pPr>
        <w:spacing w:line="240" w:lineRule="auto"/>
        <w:jc w:val="both"/>
        <w:rPr>
          <w:rFonts w:ascii="Arial" w:hAnsi="Arial" w:cs="Arial"/>
          <w:bCs/>
          <w:color w:val="auto"/>
          <w:sz w:val="20"/>
          <w:szCs w:val="20"/>
        </w:rPr>
      </w:pPr>
    </w:p>
    <w:p w14:paraId="53EB7E26" w14:textId="77777777" w:rsidR="006D1E94" w:rsidRPr="006D1E94" w:rsidRDefault="006D1E94" w:rsidP="006D1E94">
      <w:pPr>
        <w:spacing w:line="240" w:lineRule="auto"/>
        <w:ind w:firstLine="360"/>
        <w:jc w:val="both"/>
        <w:rPr>
          <w:rFonts w:ascii="Arial" w:hAnsi="Arial" w:cs="Arial"/>
          <w:bCs/>
          <w:color w:val="auto"/>
          <w:sz w:val="20"/>
          <w:szCs w:val="20"/>
        </w:rPr>
      </w:pPr>
      <w:r w:rsidRPr="006D1E94">
        <w:rPr>
          <w:rFonts w:ascii="Arial" w:hAnsi="Arial" w:cs="Arial"/>
          <w:bCs/>
          <w:color w:val="auto"/>
          <w:sz w:val="20"/>
          <w:szCs w:val="20"/>
        </w:rPr>
        <w:t>Where approved by the building official, the markings and existing data plate are permitted to be removed from the intermodal shipping containers before they are repurposed for use as buildings or structures or as part of buildings or structures.</w:t>
      </w:r>
    </w:p>
    <w:p w14:paraId="0C535C83" w14:textId="77777777" w:rsidR="006D1E94" w:rsidRPr="006D1E94" w:rsidRDefault="006D1E94" w:rsidP="006D1E94">
      <w:pPr>
        <w:spacing w:line="240" w:lineRule="auto"/>
        <w:jc w:val="both"/>
        <w:rPr>
          <w:rFonts w:ascii="Arial" w:hAnsi="Arial" w:cs="Arial"/>
          <w:bCs/>
          <w:color w:val="auto"/>
          <w:sz w:val="20"/>
          <w:szCs w:val="20"/>
        </w:rPr>
      </w:pPr>
    </w:p>
    <w:p w14:paraId="7510C5DC"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3115.4 Protection against decay and termites.</w:t>
      </w:r>
      <w:r w:rsidRPr="006D1E94">
        <w:rPr>
          <w:rFonts w:ascii="Arial" w:hAnsi="Arial" w:cs="Arial"/>
          <w:color w:val="auto"/>
          <w:sz w:val="20"/>
          <w:szCs w:val="20"/>
        </w:rPr>
        <w:t xml:space="preserve"> Wood structural floors of intermodal shipping containers shall be protected from decay and termites in accordance with the applicable provisions of Section 2304.12.1.1.</w:t>
      </w:r>
    </w:p>
    <w:p w14:paraId="1F837293" w14:textId="77777777" w:rsidR="006D1E94" w:rsidRPr="006D1E94" w:rsidRDefault="006D1E94" w:rsidP="006D1E94">
      <w:pPr>
        <w:spacing w:line="240" w:lineRule="auto"/>
        <w:jc w:val="both"/>
        <w:rPr>
          <w:rFonts w:ascii="Arial" w:hAnsi="Arial" w:cs="Arial"/>
          <w:color w:val="auto"/>
          <w:sz w:val="20"/>
          <w:szCs w:val="20"/>
        </w:rPr>
      </w:pPr>
    </w:p>
    <w:p w14:paraId="10CF2961"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3115.5 Under-floor ventilation.</w:t>
      </w:r>
      <w:r w:rsidRPr="006D1E94">
        <w:rPr>
          <w:rFonts w:ascii="Arial" w:hAnsi="Arial" w:cs="Arial"/>
          <w:color w:val="auto"/>
          <w:sz w:val="20"/>
          <w:szCs w:val="20"/>
        </w:rPr>
        <w:t xml:space="preserve"> The space between the bottom of the floor joists and the earth under any intermodal shipping container, except spaces occupied by basements and cellars, shall be provided with ventilation in accordance with Section 1202.4.</w:t>
      </w:r>
    </w:p>
    <w:p w14:paraId="767315A6" w14:textId="77777777" w:rsidR="006D1E94" w:rsidRPr="006D1E94" w:rsidRDefault="006D1E94" w:rsidP="006D1E94">
      <w:pPr>
        <w:spacing w:line="240" w:lineRule="auto"/>
        <w:jc w:val="both"/>
        <w:rPr>
          <w:rFonts w:ascii="Arial" w:hAnsi="Arial" w:cs="Arial"/>
          <w:color w:val="auto"/>
          <w:sz w:val="20"/>
          <w:szCs w:val="20"/>
        </w:rPr>
      </w:pPr>
    </w:p>
    <w:p w14:paraId="38126FF9"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 xml:space="preserve">3115.6 Roof assemblies. </w:t>
      </w:r>
      <w:r w:rsidRPr="006D1E94">
        <w:rPr>
          <w:rFonts w:ascii="Arial" w:hAnsi="Arial" w:cs="Arial"/>
          <w:color w:val="auto"/>
          <w:sz w:val="20"/>
          <w:szCs w:val="20"/>
        </w:rPr>
        <w:t>Intermodal shipping container roof assemblies shall comply with the applicable requirements of Chapter 15.</w:t>
      </w:r>
    </w:p>
    <w:p w14:paraId="365E883D" w14:textId="77777777" w:rsidR="006D1E94" w:rsidRPr="006D1E94" w:rsidRDefault="006D1E94" w:rsidP="006D1E94">
      <w:pPr>
        <w:spacing w:line="240" w:lineRule="auto"/>
        <w:jc w:val="both"/>
        <w:rPr>
          <w:rFonts w:ascii="Arial" w:hAnsi="Arial" w:cs="Arial"/>
          <w:color w:val="auto"/>
          <w:sz w:val="20"/>
          <w:szCs w:val="20"/>
        </w:rPr>
      </w:pPr>
    </w:p>
    <w:p w14:paraId="639D4B66" w14:textId="77777777" w:rsidR="006D1E94" w:rsidRPr="006D1E94" w:rsidRDefault="006D1E94" w:rsidP="006D1E94">
      <w:pPr>
        <w:spacing w:line="240" w:lineRule="auto"/>
        <w:ind w:left="360"/>
        <w:jc w:val="both"/>
        <w:rPr>
          <w:rFonts w:ascii="Arial" w:hAnsi="Arial" w:cs="Arial"/>
          <w:color w:val="auto"/>
          <w:sz w:val="20"/>
          <w:szCs w:val="20"/>
        </w:rPr>
      </w:pPr>
      <w:r w:rsidRPr="006D1E94">
        <w:rPr>
          <w:rFonts w:ascii="Arial" w:hAnsi="Arial" w:cs="Arial"/>
          <w:b/>
          <w:color w:val="auto"/>
          <w:sz w:val="20"/>
          <w:szCs w:val="20"/>
        </w:rPr>
        <w:t>Exception:</w:t>
      </w:r>
      <w:r w:rsidRPr="006D1E94">
        <w:rPr>
          <w:rFonts w:ascii="Arial" w:hAnsi="Arial" w:cs="Arial"/>
          <w:color w:val="auto"/>
          <w:sz w:val="20"/>
          <w:szCs w:val="20"/>
        </w:rPr>
        <w:t xml:space="preserve"> Single-unit, stand-alone intermodal shipping containers not attached to, or stacked vertically over, other intermodal shipping containers, buildings or structures.</w:t>
      </w:r>
    </w:p>
    <w:p w14:paraId="24626D96" w14:textId="77777777" w:rsidR="006D1E94" w:rsidRPr="006D1E94" w:rsidRDefault="006D1E94" w:rsidP="006D1E94">
      <w:pPr>
        <w:spacing w:line="240" w:lineRule="auto"/>
        <w:jc w:val="both"/>
        <w:rPr>
          <w:rFonts w:ascii="Arial" w:hAnsi="Arial" w:cs="Arial"/>
          <w:color w:val="auto"/>
          <w:sz w:val="20"/>
          <w:szCs w:val="20"/>
        </w:rPr>
      </w:pPr>
    </w:p>
    <w:p w14:paraId="6F12CBB0"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3115.7 Joints and voids.</w:t>
      </w:r>
      <w:r w:rsidRPr="006D1E94">
        <w:rPr>
          <w:rFonts w:ascii="Arial" w:hAnsi="Arial" w:cs="Arial"/>
          <w:color w:val="auto"/>
          <w:sz w:val="20"/>
          <w:szCs w:val="20"/>
        </w:rPr>
        <w:t xml:space="preserve"> Joints and voids that create concealed spaces between intermodal shipping containers, that are connected or stacked, at fire-resistance-rated walls, floor or floor/ceiling assemblies and roofs or roof/ceiling assemblies shall be protected by an approved fire-resistant joint system in accordance with Section 715.</w:t>
      </w:r>
    </w:p>
    <w:p w14:paraId="3F1D019E" w14:textId="77777777" w:rsidR="006D1E94" w:rsidRPr="006D1E94" w:rsidRDefault="006D1E94" w:rsidP="006D1E94">
      <w:pPr>
        <w:spacing w:line="240" w:lineRule="auto"/>
        <w:jc w:val="both"/>
        <w:rPr>
          <w:rFonts w:ascii="Arial" w:hAnsi="Arial" w:cs="Arial"/>
          <w:color w:val="auto"/>
          <w:sz w:val="20"/>
          <w:szCs w:val="20"/>
        </w:rPr>
      </w:pPr>
    </w:p>
    <w:p w14:paraId="56D3ECC7"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b/>
          <w:color w:val="auto"/>
          <w:sz w:val="20"/>
          <w:szCs w:val="20"/>
        </w:rPr>
        <w:t xml:space="preserve">3115.8 Structural. </w:t>
      </w:r>
      <w:r w:rsidRPr="006D1E94">
        <w:rPr>
          <w:rFonts w:ascii="Arial" w:hAnsi="Arial" w:cs="Arial"/>
          <w:color w:val="auto"/>
          <w:sz w:val="20"/>
          <w:szCs w:val="20"/>
        </w:rPr>
        <w:t>Intermodal shipping containers that conform to ISO 1496-1 and are repurposed for use as buildings or structures, or as a part of buildings or structures, shall be designed in accordance with Chapter 16 and this section.</w:t>
      </w:r>
    </w:p>
    <w:p w14:paraId="1B2F7B17" w14:textId="77777777" w:rsidR="006D1E94" w:rsidRPr="006D1E94" w:rsidRDefault="006D1E94" w:rsidP="006D1E94">
      <w:pPr>
        <w:spacing w:line="240" w:lineRule="auto"/>
        <w:jc w:val="both"/>
        <w:rPr>
          <w:rFonts w:ascii="Arial" w:hAnsi="Arial" w:cs="Arial"/>
          <w:color w:val="auto"/>
          <w:sz w:val="20"/>
          <w:szCs w:val="20"/>
        </w:rPr>
      </w:pPr>
    </w:p>
    <w:p w14:paraId="0791F14F" w14:textId="77777777" w:rsidR="006D1E94" w:rsidRPr="006D1E94" w:rsidRDefault="006D1E94" w:rsidP="006D1E94">
      <w:pPr>
        <w:spacing w:line="240" w:lineRule="auto"/>
        <w:ind w:left="360"/>
        <w:jc w:val="both"/>
        <w:rPr>
          <w:rFonts w:ascii="Arial" w:hAnsi="Arial" w:cs="Arial"/>
          <w:color w:val="auto"/>
          <w:sz w:val="20"/>
          <w:szCs w:val="20"/>
        </w:rPr>
      </w:pPr>
      <w:r w:rsidRPr="006D1E94">
        <w:rPr>
          <w:rFonts w:ascii="Arial" w:hAnsi="Arial" w:cs="Arial"/>
          <w:b/>
          <w:color w:val="auto"/>
          <w:sz w:val="20"/>
          <w:szCs w:val="20"/>
        </w:rPr>
        <w:t>3115.8.1 Foundations</w:t>
      </w:r>
      <w:r w:rsidRPr="006D1E94">
        <w:rPr>
          <w:rFonts w:ascii="Arial" w:hAnsi="Arial" w:cs="Arial"/>
          <w:b/>
          <w:color w:val="auto"/>
          <w:sz w:val="20"/>
          <w:szCs w:val="20"/>
          <w:u w:val="single"/>
        </w:rPr>
        <w:t xml:space="preserve"> and supports</w:t>
      </w:r>
      <w:r w:rsidRPr="006D1E94">
        <w:rPr>
          <w:rFonts w:ascii="Arial" w:hAnsi="Arial" w:cs="Arial"/>
          <w:b/>
          <w:color w:val="auto"/>
          <w:sz w:val="20"/>
          <w:szCs w:val="20"/>
        </w:rPr>
        <w:t>.</w:t>
      </w:r>
      <w:r w:rsidRPr="006D1E94">
        <w:rPr>
          <w:rFonts w:ascii="Arial" w:hAnsi="Arial" w:cs="Arial"/>
          <w:color w:val="auto"/>
          <w:sz w:val="20"/>
          <w:szCs w:val="20"/>
        </w:rPr>
        <w:t xml:space="preserve"> Intermodal shipping containers repurposed for use as a permanent building or structure shall be supported on foundations or other supporting structures designed and constructed in accordance with Chapters 16 through 23.</w:t>
      </w:r>
    </w:p>
    <w:p w14:paraId="04E30FE9" w14:textId="77777777" w:rsidR="006D1E94" w:rsidRPr="006D1E94" w:rsidRDefault="006D1E94" w:rsidP="006D1E94">
      <w:pPr>
        <w:spacing w:line="240" w:lineRule="auto"/>
        <w:ind w:left="360"/>
        <w:jc w:val="both"/>
        <w:rPr>
          <w:rFonts w:ascii="Arial" w:hAnsi="Arial" w:cs="Arial"/>
          <w:color w:val="auto"/>
          <w:sz w:val="20"/>
          <w:szCs w:val="20"/>
        </w:rPr>
      </w:pPr>
    </w:p>
    <w:p w14:paraId="15E61791"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3115.8.1.1 Anchorage.</w:t>
      </w:r>
      <w:r w:rsidRPr="006D1E94">
        <w:rPr>
          <w:rFonts w:ascii="Arial" w:hAnsi="Arial" w:cs="Arial"/>
          <w:color w:val="auto"/>
          <w:sz w:val="20"/>
          <w:szCs w:val="20"/>
        </w:rPr>
        <w:t xml:space="preserve"> Intermodal shipping containers shall be anchored to foundations or other supporting structures as necessary to provide a continuous load path for all applicable design and environmental loads in accordance with Chapter 16.</w:t>
      </w:r>
    </w:p>
    <w:p w14:paraId="3722D8D0" w14:textId="77777777" w:rsidR="006D1E94" w:rsidRPr="006D1E94" w:rsidRDefault="006D1E94" w:rsidP="006D1E94">
      <w:pPr>
        <w:spacing w:line="240" w:lineRule="auto"/>
        <w:ind w:left="720"/>
        <w:jc w:val="both"/>
        <w:rPr>
          <w:rFonts w:ascii="Arial" w:hAnsi="Arial" w:cs="Arial"/>
          <w:color w:val="auto"/>
          <w:sz w:val="20"/>
          <w:szCs w:val="20"/>
        </w:rPr>
      </w:pPr>
    </w:p>
    <w:p w14:paraId="4EE473CF" w14:textId="77777777" w:rsidR="006D1E94" w:rsidRPr="006D1E94" w:rsidRDefault="006D1E94" w:rsidP="006D1E94">
      <w:pPr>
        <w:spacing w:line="240" w:lineRule="auto"/>
        <w:ind w:left="720"/>
        <w:jc w:val="both"/>
        <w:rPr>
          <w:rFonts w:ascii="Arial" w:hAnsi="Arial" w:cs="Arial"/>
          <w:bCs/>
          <w:color w:val="auto"/>
          <w:sz w:val="20"/>
          <w:szCs w:val="20"/>
          <w:u w:val="single"/>
        </w:rPr>
      </w:pPr>
      <w:r w:rsidRPr="006D1E94">
        <w:rPr>
          <w:rFonts w:ascii="Arial" w:hAnsi="Arial" w:cs="Arial"/>
          <w:b/>
          <w:color w:val="auto"/>
          <w:sz w:val="20"/>
          <w:szCs w:val="20"/>
          <w:u w:val="single"/>
        </w:rPr>
        <w:t>3115.8.1.2 Stacking.</w:t>
      </w:r>
      <w:r w:rsidRPr="006D1E94">
        <w:rPr>
          <w:rFonts w:ascii="Arial" w:hAnsi="Arial" w:cs="Arial"/>
          <w:bCs/>
          <w:color w:val="auto"/>
          <w:sz w:val="20"/>
          <w:szCs w:val="20"/>
          <w:u w:val="single"/>
        </w:rPr>
        <w:t xml:space="preserve"> Intermodal shipping containers used to support stacked units shall comply with Section 3115.8.4.</w:t>
      </w:r>
    </w:p>
    <w:p w14:paraId="2D3BBAA5" w14:textId="77777777" w:rsidR="006D1E94" w:rsidRPr="006D1E94" w:rsidRDefault="006D1E94" w:rsidP="006D1E94">
      <w:pPr>
        <w:spacing w:line="240" w:lineRule="auto"/>
        <w:ind w:left="720"/>
        <w:jc w:val="both"/>
        <w:rPr>
          <w:rFonts w:ascii="Arial" w:hAnsi="Arial" w:cs="Arial"/>
          <w:color w:val="auto"/>
          <w:sz w:val="20"/>
          <w:szCs w:val="20"/>
        </w:rPr>
      </w:pPr>
    </w:p>
    <w:p w14:paraId="67741BBD" w14:textId="77777777" w:rsidR="006D1E94" w:rsidRPr="006D1E94" w:rsidRDefault="006D1E94" w:rsidP="006D1E94">
      <w:pPr>
        <w:spacing w:line="240" w:lineRule="auto"/>
        <w:ind w:left="360"/>
        <w:jc w:val="both"/>
        <w:rPr>
          <w:rFonts w:ascii="Arial" w:hAnsi="Arial" w:cs="Arial"/>
          <w:color w:val="auto"/>
          <w:sz w:val="20"/>
          <w:szCs w:val="20"/>
          <w:u w:val="single"/>
        </w:rPr>
      </w:pPr>
      <w:r w:rsidRPr="006D1E94">
        <w:rPr>
          <w:rFonts w:ascii="Arial" w:hAnsi="Arial" w:cs="Arial"/>
          <w:b/>
          <w:color w:val="auto"/>
          <w:sz w:val="20"/>
          <w:szCs w:val="20"/>
        </w:rPr>
        <w:t>3115.8.2 Welds.</w:t>
      </w:r>
      <w:r w:rsidRPr="006D1E94">
        <w:rPr>
          <w:rFonts w:ascii="Arial" w:hAnsi="Arial" w:cs="Arial"/>
          <w:color w:val="auto"/>
          <w:sz w:val="20"/>
          <w:szCs w:val="20"/>
        </w:rPr>
        <w:t xml:space="preserve"> </w:t>
      </w:r>
      <w:r w:rsidRPr="006D1E94">
        <w:rPr>
          <w:rFonts w:ascii="Arial" w:hAnsi="Arial" w:cs="Arial"/>
          <w:strike/>
          <w:color w:val="auto"/>
          <w:sz w:val="20"/>
          <w:szCs w:val="20"/>
        </w:rPr>
        <w:t xml:space="preserve">New welds and connections shall be equal to or greater than the original connections. </w:t>
      </w:r>
      <w:r w:rsidRPr="006D1E94">
        <w:rPr>
          <w:rFonts w:ascii="Arial" w:hAnsi="Arial" w:cs="Arial"/>
          <w:color w:val="auto"/>
          <w:sz w:val="20"/>
          <w:szCs w:val="20"/>
          <w:u w:val="single"/>
        </w:rPr>
        <w:t>The strength of new welds and connections shall be no less than the strength provided by the original connections. All new welds and connections shall be designed and constructed in accordance with Chapters 16, 17 and 22.</w:t>
      </w:r>
    </w:p>
    <w:p w14:paraId="6C590CA8" w14:textId="77777777" w:rsidR="006D1E94" w:rsidRPr="006D1E94" w:rsidRDefault="006D1E94" w:rsidP="006D1E94">
      <w:pPr>
        <w:spacing w:line="240" w:lineRule="auto"/>
        <w:ind w:left="360"/>
        <w:jc w:val="both"/>
        <w:rPr>
          <w:rFonts w:ascii="Arial" w:hAnsi="Arial" w:cs="Arial"/>
          <w:color w:val="auto"/>
          <w:sz w:val="20"/>
          <w:szCs w:val="20"/>
        </w:rPr>
      </w:pPr>
    </w:p>
    <w:p w14:paraId="2F47718F" w14:textId="77777777" w:rsidR="006D1E94" w:rsidRPr="006D1E94" w:rsidRDefault="006D1E94" w:rsidP="006D1E94">
      <w:pPr>
        <w:spacing w:line="240" w:lineRule="auto"/>
        <w:ind w:left="360"/>
        <w:jc w:val="both"/>
        <w:rPr>
          <w:rFonts w:ascii="Arial" w:hAnsi="Arial" w:cs="Arial"/>
          <w:bCs/>
          <w:color w:val="auto"/>
          <w:sz w:val="20"/>
          <w:szCs w:val="20"/>
        </w:rPr>
      </w:pPr>
      <w:r w:rsidRPr="006D1E94">
        <w:rPr>
          <w:rFonts w:ascii="Arial" w:hAnsi="Arial" w:cs="Arial"/>
          <w:b/>
          <w:color w:val="auto"/>
          <w:sz w:val="20"/>
          <w:szCs w:val="20"/>
        </w:rPr>
        <w:t>3115.8.3 Structural design.</w:t>
      </w:r>
      <w:r w:rsidRPr="006D1E94">
        <w:rPr>
          <w:rFonts w:ascii="Arial" w:hAnsi="Arial" w:cs="Arial"/>
          <w:bCs/>
          <w:color w:val="auto"/>
          <w:sz w:val="20"/>
          <w:szCs w:val="20"/>
        </w:rPr>
        <w:t xml:space="preserve"> The structural design of the intermodal shipping containers repurposed for use as a building or structure, or as part of a building or structure, shall comply with Section 3115.8.4 or 3115.8.5.</w:t>
      </w:r>
    </w:p>
    <w:p w14:paraId="62DC3D69" w14:textId="77777777" w:rsidR="006D1E94" w:rsidRPr="006D1E94" w:rsidRDefault="006D1E94" w:rsidP="006D1E94">
      <w:pPr>
        <w:spacing w:line="240" w:lineRule="auto"/>
        <w:ind w:left="360"/>
        <w:jc w:val="both"/>
        <w:rPr>
          <w:rFonts w:ascii="Arial" w:hAnsi="Arial" w:cs="Arial"/>
          <w:b/>
          <w:color w:val="auto"/>
          <w:sz w:val="20"/>
          <w:szCs w:val="20"/>
        </w:rPr>
      </w:pPr>
    </w:p>
    <w:p w14:paraId="362CC368" w14:textId="77777777" w:rsidR="006D1E94" w:rsidRPr="006D1E94" w:rsidRDefault="006D1E94" w:rsidP="006D1E94">
      <w:pPr>
        <w:spacing w:line="240" w:lineRule="auto"/>
        <w:ind w:left="360"/>
        <w:jc w:val="both"/>
        <w:rPr>
          <w:rFonts w:ascii="Arial" w:hAnsi="Arial" w:cs="Arial"/>
          <w:color w:val="auto"/>
          <w:sz w:val="20"/>
          <w:szCs w:val="20"/>
        </w:rPr>
      </w:pPr>
      <w:r w:rsidRPr="006D1E94">
        <w:rPr>
          <w:rFonts w:ascii="Arial" w:hAnsi="Arial" w:cs="Arial"/>
          <w:b/>
          <w:color w:val="auto"/>
          <w:sz w:val="20"/>
          <w:szCs w:val="20"/>
        </w:rPr>
        <w:t xml:space="preserve">3115.8.4 Detailed </w:t>
      </w:r>
      <w:r w:rsidRPr="006D1E94">
        <w:rPr>
          <w:rFonts w:ascii="Arial" w:hAnsi="Arial" w:cs="Arial"/>
          <w:b/>
          <w:color w:val="auto"/>
          <w:sz w:val="20"/>
          <w:szCs w:val="20"/>
          <w:u w:val="single"/>
        </w:rPr>
        <w:t xml:space="preserve">structural </w:t>
      </w:r>
      <w:r w:rsidRPr="006D1E94">
        <w:rPr>
          <w:rFonts w:ascii="Arial" w:hAnsi="Arial" w:cs="Arial"/>
          <w:b/>
          <w:color w:val="auto"/>
          <w:sz w:val="20"/>
          <w:szCs w:val="20"/>
        </w:rPr>
        <w:t>design procedure.</w:t>
      </w:r>
      <w:r w:rsidRPr="006D1E94">
        <w:rPr>
          <w:rFonts w:ascii="Arial" w:hAnsi="Arial" w:cs="Arial"/>
          <w:color w:val="auto"/>
          <w:sz w:val="20"/>
          <w:szCs w:val="20"/>
        </w:rPr>
        <w:t xml:space="preserve"> A structural analysis meeting the requirements of this section shall be provided to the building official to demonstrate the structural adequacy of the intermodal shipping containers.</w:t>
      </w:r>
    </w:p>
    <w:p w14:paraId="6E513396" w14:textId="77777777" w:rsidR="006D1E94" w:rsidRPr="006D1E94" w:rsidRDefault="006D1E94" w:rsidP="006D1E94">
      <w:pPr>
        <w:spacing w:line="240" w:lineRule="auto"/>
        <w:ind w:left="360"/>
        <w:jc w:val="both"/>
        <w:rPr>
          <w:rFonts w:ascii="Arial" w:hAnsi="Arial" w:cs="Arial"/>
          <w:color w:val="auto"/>
          <w:sz w:val="20"/>
          <w:szCs w:val="20"/>
        </w:rPr>
      </w:pPr>
    </w:p>
    <w:p w14:paraId="3C34F448"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lastRenderedPageBreak/>
        <w:t>Exception:</w:t>
      </w:r>
      <w:r w:rsidRPr="006D1E94">
        <w:rPr>
          <w:rFonts w:ascii="Arial" w:hAnsi="Arial" w:cs="Arial"/>
          <w:color w:val="auto"/>
          <w:sz w:val="20"/>
          <w:szCs w:val="20"/>
        </w:rPr>
        <w:t xml:space="preserve"> </w:t>
      </w:r>
      <w:proofErr w:type="spellStart"/>
      <w:r w:rsidRPr="006D1E94">
        <w:rPr>
          <w:rFonts w:ascii="Arial" w:hAnsi="Arial" w:cs="Arial"/>
          <w:strike/>
          <w:color w:val="auto"/>
          <w:sz w:val="20"/>
          <w:szCs w:val="20"/>
        </w:rPr>
        <w:t>Intermodal</w:t>
      </w:r>
      <w:r w:rsidRPr="006D1E94">
        <w:rPr>
          <w:rFonts w:ascii="Arial" w:hAnsi="Arial" w:cs="Arial"/>
          <w:color w:val="auto"/>
          <w:sz w:val="20"/>
          <w:szCs w:val="20"/>
          <w:u w:val="single"/>
        </w:rPr>
        <w:t>Structures</w:t>
      </w:r>
      <w:proofErr w:type="spellEnd"/>
      <w:r w:rsidRPr="006D1E94">
        <w:rPr>
          <w:rFonts w:ascii="Arial" w:hAnsi="Arial" w:cs="Arial"/>
          <w:color w:val="auto"/>
          <w:sz w:val="20"/>
          <w:szCs w:val="20"/>
          <w:u w:val="single"/>
        </w:rPr>
        <w:t xml:space="preserve"> using an </w:t>
      </w:r>
      <w:proofErr w:type="gramStart"/>
      <w:r w:rsidRPr="006D1E94">
        <w:rPr>
          <w:rFonts w:ascii="Arial" w:hAnsi="Arial" w:cs="Arial"/>
          <w:color w:val="auto"/>
          <w:sz w:val="20"/>
          <w:szCs w:val="20"/>
          <w:u w:val="single"/>
        </w:rPr>
        <w:t>intermodal</w:t>
      </w:r>
      <w:r w:rsidRPr="006D1E94">
        <w:rPr>
          <w:rFonts w:ascii="Arial" w:hAnsi="Arial" w:cs="Arial"/>
          <w:color w:val="auto"/>
          <w:sz w:val="20"/>
          <w:szCs w:val="20"/>
        </w:rPr>
        <w:t xml:space="preserve"> shipping container</w:t>
      </w:r>
      <w:r w:rsidRPr="006D1E94">
        <w:rPr>
          <w:rFonts w:ascii="Arial" w:hAnsi="Arial" w:cs="Arial"/>
          <w:strike/>
          <w:color w:val="auto"/>
          <w:sz w:val="20"/>
          <w:szCs w:val="20"/>
        </w:rPr>
        <w:t>s</w:t>
      </w:r>
      <w:proofErr w:type="gramEnd"/>
      <w:r w:rsidRPr="006D1E94">
        <w:rPr>
          <w:rFonts w:ascii="Arial" w:hAnsi="Arial" w:cs="Arial"/>
          <w:color w:val="auto"/>
          <w:sz w:val="20"/>
          <w:szCs w:val="20"/>
        </w:rPr>
        <w:t xml:space="preserve"> designed in accordance with Section 3115.8.5.</w:t>
      </w:r>
    </w:p>
    <w:p w14:paraId="568C527C" w14:textId="77777777" w:rsidR="006D1E94" w:rsidRPr="006D1E94" w:rsidRDefault="006D1E94" w:rsidP="006D1E94">
      <w:pPr>
        <w:spacing w:line="240" w:lineRule="auto"/>
        <w:ind w:left="360"/>
        <w:jc w:val="both"/>
        <w:rPr>
          <w:rFonts w:ascii="Arial" w:hAnsi="Arial" w:cs="Arial"/>
          <w:color w:val="auto"/>
          <w:sz w:val="20"/>
          <w:szCs w:val="20"/>
        </w:rPr>
      </w:pPr>
    </w:p>
    <w:p w14:paraId="60454134"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 xml:space="preserve">3115.8.4.1 Material properties. </w:t>
      </w:r>
      <w:r w:rsidRPr="006D1E94">
        <w:rPr>
          <w:rFonts w:ascii="Arial" w:hAnsi="Arial" w:cs="Arial"/>
          <w:color w:val="auto"/>
          <w:sz w:val="20"/>
          <w:szCs w:val="20"/>
        </w:rPr>
        <w:t>Structural material properties for</w:t>
      </w:r>
      <w:r w:rsidRPr="006D1E94">
        <w:rPr>
          <w:color w:val="auto"/>
        </w:rPr>
        <w:t xml:space="preserve"> </w:t>
      </w:r>
      <w:r w:rsidRPr="006D1E94">
        <w:rPr>
          <w:rFonts w:ascii="Arial" w:hAnsi="Arial" w:cs="Arial"/>
          <w:color w:val="auto"/>
          <w:sz w:val="20"/>
          <w:szCs w:val="20"/>
        </w:rPr>
        <w:t xml:space="preserve">existing intermodal shipping container steel components shall be established by </w:t>
      </w:r>
      <w:r w:rsidRPr="006D1E94">
        <w:rPr>
          <w:rFonts w:ascii="Arial" w:hAnsi="Arial" w:cs="Arial"/>
          <w:strike/>
          <w:color w:val="auto"/>
          <w:sz w:val="20"/>
          <w:szCs w:val="20"/>
        </w:rPr>
        <w:t xml:space="preserve">material testing where the steel grade and composition cannot be identified by the manufacturer’s designation as to manufacture and mill </w:t>
      </w:r>
      <w:proofErr w:type="spellStart"/>
      <w:r w:rsidRPr="006D1E94">
        <w:rPr>
          <w:rFonts w:ascii="Arial" w:hAnsi="Arial" w:cs="Arial"/>
          <w:strike/>
          <w:color w:val="auto"/>
          <w:sz w:val="20"/>
          <w:szCs w:val="20"/>
        </w:rPr>
        <w:t>test</w:t>
      </w:r>
      <w:r w:rsidRPr="006D1E94">
        <w:rPr>
          <w:rFonts w:ascii="Arial" w:hAnsi="Arial" w:cs="Arial"/>
          <w:color w:val="auto"/>
          <w:sz w:val="20"/>
          <w:szCs w:val="20"/>
          <w:u w:val="single"/>
        </w:rPr>
        <w:t>Section</w:t>
      </w:r>
      <w:proofErr w:type="spellEnd"/>
      <w:r w:rsidRPr="006D1E94">
        <w:rPr>
          <w:rFonts w:ascii="Arial" w:hAnsi="Arial" w:cs="Arial"/>
          <w:color w:val="auto"/>
          <w:sz w:val="20"/>
          <w:szCs w:val="20"/>
          <w:u w:val="single"/>
        </w:rPr>
        <w:t xml:space="preserve"> 2202</w:t>
      </w:r>
      <w:r w:rsidRPr="006D1E94">
        <w:rPr>
          <w:rFonts w:ascii="Arial" w:hAnsi="Arial" w:cs="Arial"/>
          <w:color w:val="auto"/>
          <w:sz w:val="20"/>
          <w:szCs w:val="20"/>
        </w:rPr>
        <w:t>.</w:t>
      </w:r>
    </w:p>
    <w:p w14:paraId="5BE33FC8" w14:textId="77777777" w:rsidR="006D1E94" w:rsidRPr="006D1E94" w:rsidRDefault="006D1E94" w:rsidP="006D1E94">
      <w:pPr>
        <w:spacing w:line="240" w:lineRule="auto"/>
        <w:ind w:left="720"/>
        <w:jc w:val="both"/>
        <w:rPr>
          <w:rFonts w:ascii="Arial" w:hAnsi="Arial" w:cs="Arial"/>
          <w:color w:val="auto"/>
          <w:sz w:val="20"/>
          <w:szCs w:val="20"/>
        </w:rPr>
      </w:pPr>
    </w:p>
    <w:p w14:paraId="3812B7F8"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 xml:space="preserve">3115.8.4.2 Seismic design parameters. </w:t>
      </w:r>
      <w:r w:rsidRPr="006D1E94">
        <w:rPr>
          <w:rFonts w:ascii="Arial" w:hAnsi="Arial" w:cs="Arial"/>
          <w:color w:val="auto"/>
          <w:sz w:val="20"/>
          <w:szCs w:val="20"/>
        </w:rPr>
        <w:t xml:space="preserve">The seismic force-resisting system shall be designed and detailed in accordance with </w:t>
      </w:r>
      <w:r w:rsidRPr="006D1E94">
        <w:rPr>
          <w:rFonts w:ascii="Arial" w:hAnsi="Arial" w:cs="Arial"/>
          <w:color w:val="auto"/>
          <w:sz w:val="20"/>
          <w:szCs w:val="20"/>
          <w:u w:val="single"/>
        </w:rPr>
        <w:t xml:space="preserve">ASCE 7 and </w:t>
      </w:r>
      <w:r w:rsidRPr="006D1E94">
        <w:rPr>
          <w:rFonts w:ascii="Arial" w:hAnsi="Arial" w:cs="Arial"/>
          <w:color w:val="auto"/>
          <w:sz w:val="20"/>
          <w:szCs w:val="20"/>
        </w:rPr>
        <w:t>one of the following:</w:t>
      </w:r>
    </w:p>
    <w:p w14:paraId="4128768B" w14:textId="77777777" w:rsidR="006D1E94" w:rsidRPr="006D1E94" w:rsidRDefault="006D1E94" w:rsidP="006D1E94">
      <w:pPr>
        <w:spacing w:line="240" w:lineRule="auto"/>
        <w:ind w:left="720"/>
        <w:jc w:val="both"/>
        <w:rPr>
          <w:rFonts w:ascii="Arial" w:hAnsi="Arial" w:cs="Arial"/>
          <w:color w:val="auto"/>
          <w:sz w:val="20"/>
          <w:szCs w:val="20"/>
        </w:rPr>
      </w:pPr>
    </w:p>
    <w:p w14:paraId="485876FB" w14:textId="77777777" w:rsidR="006D1E94" w:rsidRPr="006D1E94" w:rsidRDefault="006D1E94" w:rsidP="006D1E94">
      <w:pPr>
        <w:pStyle w:val="ListParagraph"/>
        <w:numPr>
          <w:ilvl w:val="0"/>
          <w:numId w:val="26"/>
        </w:numPr>
        <w:ind w:left="1440"/>
        <w:jc w:val="both"/>
        <w:rPr>
          <w:rFonts w:ascii="Arial" w:hAnsi="Arial" w:cs="Arial"/>
          <w:sz w:val="20"/>
          <w:szCs w:val="20"/>
        </w:rPr>
      </w:pPr>
      <w:r w:rsidRPr="006D1E94">
        <w:rPr>
          <w:rFonts w:ascii="Arial" w:hAnsi="Arial" w:cs="Arial"/>
          <w:sz w:val="20"/>
          <w:szCs w:val="20"/>
        </w:rPr>
        <w:t xml:space="preserve">Where all or portions of the </w:t>
      </w:r>
      <w:r w:rsidRPr="006D1E94">
        <w:rPr>
          <w:rFonts w:ascii="Arial" w:hAnsi="Arial" w:cs="Arial"/>
          <w:strike/>
          <w:sz w:val="20"/>
          <w:szCs w:val="20"/>
        </w:rPr>
        <w:t xml:space="preserve">corrugated steel container </w:t>
      </w:r>
      <w:proofErr w:type="spellStart"/>
      <w:r w:rsidRPr="006D1E94">
        <w:rPr>
          <w:rFonts w:ascii="Arial" w:hAnsi="Arial" w:cs="Arial"/>
          <w:strike/>
          <w:sz w:val="20"/>
          <w:szCs w:val="20"/>
        </w:rPr>
        <w:t>sides</w:t>
      </w:r>
      <w:r w:rsidRPr="006D1E94">
        <w:rPr>
          <w:rFonts w:ascii="Arial" w:hAnsi="Arial" w:cs="Arial"/>
          <w:sz w:val="20"/>
          <w:szCs w:val="20"/>
          <w:u w:val="single"/>
        </w:rPr>
        <w:t>profiled</w:t>
      </w:r>
      <w:proofErr w:type="spellEnd"/>
      <w:r w:rsidRPr="006D1E94">
        <w:rPr>
          <w:rFonts w:ascii="Arial" w:hAnsi="Arial" w:cs="Arial"/>
          <w:sz w:val="20"/>
          <w:szCs w:val="20"/>
          <w:u w:val="single"/>
        </w:rPr>
        <w:t xml:space="preserve"> steel panel elements</w:t>
      </w:r>
      <w:r w:rsidRPr="006D1E94">
        <w:rPr>
          <w:rFonts w:ascii="Arial" w:hAnsi="Arial" w:cs="Arial"/>
          <w:sz w:val="20"/>
          <w:szCs w:val="20"/>
        </w:rPr>
        <w:t xml:space="preserve"> are considered to be the seismic force-resisting system, design and detailing shall be in accordance with </w:t>
      </w:r>
      <w:proofErr w:type="spellStart"/>
      <w:r w:rsidRPr="006D1E94">
        <w:rPr>
          <w:rFonts w:ascii="Arial" w:hAnsi="Arial" w:cs="Arial"/>
          <w:strike/>
          <w:sz w:val="20"/>
          <w:szCs w:val="20"/>
        </w:rPr>
        <w:t>the</w:t>
      </w:r>
      <w:r w:rsidRPr="006D1E94">
        <w:rPr>
          <w:rFonts w:ascii="Arial" w:hAnsi="Arial" w:cs="Arial"/>
          <w:sz w:val="20"/>
          <w:szCs w:val="20"/>
          <w:u w:val="single"/>
        </w:rPr>
        <w:t>AISI</w:t>
      </w:r>
      <w:proofErr w:type="spellEnd"/>
      <w:r w:rsidRPr="006D1E94">
        <w:rPr>
          <w:rFonts w:ascii="Arial" w:hAnsi="Arial" w:cs="Arial"/>
          <w:sz w:val="20"/>
          <w:szCs w:val="20"/>
          <w:u w:val="single"/>
        </w:rPr>
        <w:t xml:space="preserve"> S100 and</w:t>
      </w:r>
      <w:r w:rsidRPr="006D1E94">
        <w:rPr>
          <w:rFonts w:ascii="Arial" w:hAnsi="Arial" w:cs="Arial"/>
          <w:sz w:val="20"/>
          <w:szCs w:val="20"/>
        </w:rPr>
        <w:t xml:space="preserve"> ASCE 7, Table 12.2-1 requirements for </w:t>
      </w:r>
      <w:r w:rsidRPr="006D1E94">
        <w:rPr>
          <w:rFonts w:ascii="Arial" w:hAnsi="Arial" w:cs="Arial"/>
          <w:strike/>
          <w:sz w:val="20"/>
          <w:szCs w:val="20"/>
        </w:rPr>
        <w:t xml:space="preserve">light-frame bearing-wall systems with shear panels of all other </w:t>
      </w:r>
      <w:proofErr w:type="spellStart"/>
      <w:r w:rsidRPr="006D1E94">
        <w:rPr>
          <w:rFonts w:ascii="Arial" w:hAnsi="Arial" w:cs="Arial"/>
          <w:strike/>
          <w:sz w:val="20"/>
          <w:szCs w:val="20"/>
        </w:rPr>
        <w:t>materials</w:t>
      </w:r>
      <w:r w:rsidRPr="006D1E94">
        <w:rPr>
          <w:rFonts w:ascii="Arial" w:hAnsi="Arial" w:cs="Arial"/>
          <w:sz w:val="20"/>
          <w:szCs w:val="20"/>
          <w:u w:val="single"/>
        </w:rPr>
        <w:t>steel</w:t>
      </w:r>
      <w:proofErr w:type="spellEnd"/>
      <w:r w:rsidRPr="006D1E94">
        <w:rPr>
          <w:rFonts w:ascii="Arial" w:hAnsi="Arial" w:cs="Arial"/>
          <w:sz w:val="20"/>
          <w:szCs w:val="20"/>
          <w:u w:val="single"/>
        </w:rPr>
        <w:t xml:space="preserve"> systems not specifically detailed for seismic resistance, excluding cantilevered column systems</w:t>
      </w:r>
      <w:r w:rsidRPr="006D1E94">
        <w:rPr>
          <w:rFonts w:ascii="Arial" w:hAnsi="Arial" w:cs="Arial"/>
          <w:sz w:val="20"/>
          <w:szCs w:val="20"/>
        </w:rPr>
        <w:t>.</w:t>
      </w:r>
    </w:p>
    <w:p w14:paraId="04D955C7" w14:textId="77777777" w:rsidR="006D1E94" w:rsidRPr="006D1E94" w:rsidRDefault="006D1E94" w:rsidP="006D1E94">
      <w:pPr>
        <w:spacing w:line="240" w:lineRule="auto"/>
        <w:ind w:left="1440" w:hanging="360"/>
        <w:jc w:val="both"/>
        <w:rPr>
          <w:rFonts w:ascii="Arial" w:hAnsi="Arial" w:cs="Arial"/>
          <w:color w:val="auto"/>
          <w:sz w:val="20"/>
          <w:szCs w:val="20"/>
        </w:rPr>
      </w:pPr>
    </w:p>
    <w:p w14:paraId="20BC578F" w14:textId="77777777" w:rsidR="006D1E94" w:rsidRPr="006D1E94" w:rsidRDefault="006D1E94" w:rsidP="006D1E94">
      <w:pPr>
        <w:pStyle w:val="ListParagraph"/>
        <w:numPr>
          <w:ilvl w:val="0"/>
          <w:numId w:val="26"/>
        </w:numPr>
        <w:ind w:left="1440"/>
        <w:jc w:val="both"/>
        <w:rPr>
          <w:rFonts w:ascii="Arial" w:hAnsi="Arial" w:cs="Arial"/>
          <w:sz w:val="20"/>
          <w:szCs w:val="20"/>
        </w:rPr>
      </w:pPr>
      <w:r w:rsidRPr="006D1E94">
        <w:rPr>
          <w:rFonts w:ascii="Arial" w:hAnsi="Arial" w:cs="Arial"/>
          <w:sz w:val="20"/>
          <w:szCs w:val="20"/>
        </w:rPr>
        <w:t xml:space="preserve">Where </w:t>
      </w:r>
      <w:r w:rsidRPr="006D1E94">
        <w:rPr>
          <w:rFonts w:ascii="Arial" w:hAnsi="Arial" w:cs="Arial"/>
          <w:sz w:val="20"/>
          <w:szCs w:val="20"/>
          <w:u w:val="single"/>
        </w:rPr>
        <w:t xml:space="preserve">all or </w:t>
      </w:r>
      <w:r w:rsidRPr="006D1E94">
        <w:rPr>
          <w:rFonts w:ascii="Arial" w:hAnsi="Arial" w:cs="Arial"/>
          <w:sz w:val="20"/>
          <w:szCs w:val="20"/>
        </w:rPr>
        <w:t xml:space="preserve">portions of </w:t>
      </w:r>
      <w:r w:rsidRPr="006D1E94">
        <w:rPr>
          <w:rFonts w:ascii="Arial" w:hAnsi="Arial" w:cs="Arial"/>
          <w:strike/>
          <w:sz w:val="20"/>
          <w:szCs w:val="20"/>
        </w:rPr>
        <w:t xml:space="preserve">corrugated steel container </w:t>
      </w:r>
      <w:proofErr w:type="spellStart"/>
      <w:r w:rsidRPr="006D1E94">
        <w:rPr>
          <w:rFonts w:ascii="Arial" w:hAnsi="Arial" w:cs="Arial"/>
          <w:strike/>
          <w:sz w:val="20"/>
          <w:szCs w:val="20"/>
        </w:rPr>
        <w:t>sides</w:t>
      </w:r>
      <w:r w:rsidRPr="006D1E94">
        <w:rPr>
          <w:rFonts w:ascii="Arial" w:hAnsi="Arial" w:cs="Arial"/>
          <w:sz w:val="20"/>
          <w:szCs w:val="20"/>
          <w:u w:val="single"/>
        </w:rPr>
        <w:t>the</w:t>
      </w:r>
      <w:proofErr w:type="spellEnd"/>
      <w:r w:rsidRPr="006D1E94">
        <w:rPr>
          <w:rFonts w:ascii="Arial" w:hAnsi="Arial" w:cs="Arial"/>
          <w:sz w:val="20"/>
          <w:szCs w:val="20"/>
          <w:u w:val="single"/>
        </w:rPr>
        <w:t xml:space="preserve"> profiled steel panel elements</w:t>
      </w:r>
      <w:r w:rsidRPr="006D1E94">
        <w:rPr>
          <w:rFonts w:ascii="Arial" w:hAnsi="Arial" w:cs="Arial"/>
          <w:sz w:val="20"/>
          <w:szCs w:val="20"/>
        </w:rPr>
        <w:t xml:space="preserve"> are </w:t>
      </w:r>
      <w:r w:rsidRPr="006D1E94">
        <w:rPr>
          <w:rFonts w:ascii="Arial" w:hAnsi="Arial" w:cs="Arial"/>
          <w:strike/>
          <w:sz w:val="20"/>
          <w:szCs w:val="20"/>
        </w:rPr>
        <w:t>retained, but are</w:t>
      </w:r>
      <w:r w:rsidRPr="006D1E94">
        <w:rPr>
          <w:rFonts w:ascii="Arial" w:hAnsi="Arial" w:cs="Arial"/>
          <w:sz w:val="20"/>
          <w:szCs w:val="20"/>
        </w:rPr>
        <w:t xml:space="preserve"> not considered to be </w:t>
      </w:r>
      <w:r w:rsidRPr="006D1E94">
        <w:rPr>
          <w:rFonts w:ascii="Arial" w:hAnsi="Arial" w:cs="Arial"/>
          <w:sz w:val="20"/>
          <w:szCs w:val="20"/>
          <w:u w:val="single"/>
        </w:rPr>
        <w:t xml:space="preserve">part of </w:t>
      </w:r>
      <w:r w:rsidRPr="006D1E94">
        <w:rPr>
          <w:rFonts w:ascii="Arial" w:hAnsi="Arial" w:cs="Arial"/>
          <w:sz w:val="20"/>
          <w:szCs w:val="20"/>
        </w:rPr>
        <w:t>the seismic force-resisting system, an independent seismic force-resisting system shall be selected</w:t>
      </w:r>
      <w:r w:rsidRPr="006D1E94">
        <w:rPr>
          <w:rFonts w:ascii="Arial" w:hAnsi="Arial" w:cs="Arial"/>
          <w:strike/>
          <w:sz w:val="20"/>
          <w:szCs w:val="20"/>
        </w:rPr>
        <w:t>, designed</w:t>
      </w:r>
      <w:r w:rsidRPr="006D1E94">
        <w:rPr>
          <w:rFonts w:ascii="Arial" w:hAnsi="Arial" w:cs="Arial"/>
          <w:sz w:val="20"/>
          <w:szCs w:val="20"/>
        </w:rPr>
        <w:t xml:space="preserve"> and detailed in accordance with ASCE 7, Table 12.2-1, or</w:t>
      </w:r>
    </w:p>
    <w:p w14:paraId="7477DF7D" w14:textId="77777777" w:rsidR="006D1E94" w:rsidRPr="006D1E94" w:rsidRDefault="006D1E94" w:rsidP="006D1E94">
      <w:pPr>
        <w:spacing w:line="240" w:lineRule="auto"/>
        <w:ind w:left="1440" w:hanging="360"/>
        <w:jc w:val="both"/>
        <w:rPr>
          <w:rFonts w:ascii="Arial" w:hAnsi="Arial" w:cs="Arial"/>
          <w:color w:val="auto"/>
          <w:sz w:val="20"/>
          <w:szCs w:val="20"/>
        </w:rPr>
      </w:pPr>
    </w:p>
    <w:p w14:paraId="35C5B6BF" w14:textId="77777777" w:rsidR="006D1E94" w:rsidRPr="006D1E94" w:rsidRDefault="006D1E94" w:rsidP="006D1E94">
      <w:pPr>
        <w:pStyle w:val="ListParagraph"/>
        <w:numPr>
          <w:ilvl w:val="0"/>
          <w:numId w:val="26"/>
        </w:numPr>
        <w:ind w:left="1440"/>
        <w:jc w:val="both"/>
        <w:rPr>
          <w:rFonts w:ascii="Arial" w:hAnsi="Arial" w:cs="Arial"/>
          <w:sz w:val="20"/>
          <w:szCs w:val="20"/>
        </w:rPr>
      </w:pPr>
      <w:r w:rsidRPr="006D1E94">
        <w:rPr>
          <w:rFonts w:ascii="Arial" w:hAnsi="Arial" w:cs="Arial"/>
          <w:sz w:val="20"/>
          <w:szCs w:val="20"/>
        </w:rPr>
        <w:t xml:space="preserve">Where </w:t>
      </w:r>
      <w:r w:rsidRPr="006D1E94">
        <w:rPr>
          <w:rFonts w:ascii="Arial" w:hAnsi="Arial" w:cs="Arial"/>
          <w:sz w:val="20"/>
          <w:szCs w:val="20"/>
          <w:u w:val="single"/>
        </w:rPr>
        <w:t xml:space="preserve">all or </w:t>
      </w:r>
      <w:r w:rsidRPr="006D1E94">
        <w:rPr>
          <w:rFonts w:ascii="Arial" w:hAnsi="Arial" w:cs="Arial"/>
          <w:sz w:val="20"/>
          <w:szCs w:val="20"/>
        </w:rPr>
        <w:t xml:space="preserve">portions of the </w:t>
      </w:r>
      <w:r w:rsidRPr="006D1E94">
        <w:rPr>
          <w:rFonts w:ascii="Arial" w:hAnsi="Arial" w:cs="Arial"/>
          <w:strike/>
          <w:sz w:val="20"/>
          <w:szCs w:val="20"/>
        </w:rPr>
        <w:t xml:space="preserve">corrugated steel container </w:t>
      </w:r>
      <w:proofErr w:type="spellStart"/>
      <w:r w:rsidRPr="006D1E94">
        <w:rPr>
          <w:rFonts w:ascii="Arial" w:hAnsi="Arial" w:cs="Arial"/>
          <w:strike/>
          <w:sz w:val="20"/>
          <w:szCs w:val="20"/>
        </w:rPr>
        <w:t>sides</w:t>
      </w:r>
      <w:r w:rsidRPr="006D1E94">
        <w:rPr>
          <w:rFonts w:ascii="Arial" w:hAnsi="Arial" w:cs="Arial"/>
          <w:sz w:val="20"/>
          <w:szCs w:val="20"/>
          <w:u w:val="single"/>
        </w:rPr>
        <w:t>profiled</w:t>
      </w:r>
      <w:proofErr w:type="spellEnd"/>
      <w:r w:rsidRPr="006D1E94">
        <w:rPr>
          <w:rFonts w:ascii="Arial" w:hAnsi="Arial" w:cs="Arial"/>
          <w:sz w:val="20"/>
          <w:szCs w:val="20"/>
          <w:u w:val="single"/>
        </w:rPr>
        <w:t xml:space="preserve"> steel panel elements</w:t>
      </w:r>
      <w:r w:rsidRPr="006D1E94">
        <w:rPr>
          <w:rFonts w:ascii="Arial" w:hAnsi="Arial" w:cs="Arial"/>
          <w:sz w:val="20"/>
          <w:szCs w:val="20"/>
        </w:rPr>
        <w:t xml:space="preserve"> are retained and integrated into a seismic force-resisting system other than as permitted by </w:t>
      </w:r>
      <w:r w:rsidRPr="006D1E94">
        <w:rPr>
          <w:rFonts w:ascii="Arial" w:hAnsi="Arial" w:cs="Arial"/>
          <w:sz w:val="20"/>
          <w:szCs w:val="20"/>
          <w:u w:val="single"/>
        </w:rPr>
        <w:t xml:space="preserve">Section 3115.8.4.2 </w:t>
      </w:r>
      <w:r w:rsidRPr="006D1E94">
        <w:rPr>
          <w:rFonts w:ascii="Arial" w:hAnsi="Arial" w:cs="Arial"/>
          <w:sz w:val="20"/>
          <w:szCs w:val="20"/>
        </w:rPr>
        <w:t>Item 1, seismic design parameters shall be developed from testing and analysis in accordance with Section 104.11 and ASCE 7, Section 12.2.1.1 or 12.2.1.2.</w:t>
      </w:r>
    </w:p>
    <w:p w14:paraId="7D008C6F" w14:textId="77777777" w:rsidR="006D1E94" w:rsidRPr="006D1E94" w:rsidRDefault="006D1E94" w:rsidP="006D1E94">
      <w:pPr>
        <w:spacing w:line="240" w:lineRule="auto"/>
        <w:ind w:left="1440"/>
        <w:jc w:val="both"/>
        <w:rPr>
          <w:rFonts w:ascii="Arial" w:hAnsi="Arial" w:cs="Arial"/>
          <w:color w:val="auto"/>
          <w:sz w:val="20"/>
          <w:szCs w:val="20"/>
        </w:rPr>
      </w:pPr>
    </w:p>
    <w:p w14:paraId="1918705E"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 xml:space="preserve">3115.8.4.3 Allowable shear value. </w:t>
      </w:r>
      <w:r w:rsidRPr="006D1E94">
        <w:rPr>
          <w:rFonts w:ascii="Arial" w:hAnsi="Arial" w:cs="Arial"/>
          <w:color w:val="auto"/>
          <w:sz w:val="20"/>
          <w:szCs w:val="20"/>
        </w:rPr>
        <w:t xml:space="preserve">The allowable shear values for the </w:t>
      </w:r>
      <w:r w:rsidRPr="006D1E94">
        <w:rPr>
          <w:rFonts w:ascii="Arial" w:hAnsi="Arial" w:cs="Arial"/>
          <w:strike/>
          <w:color w:val="auto"/>
          <w:sz w:val="20"/>
          <w:szCs w:val="20"/>
        </w:rPr>
        <w:t xml:space="preserve">intermodal shipping </w:t>
      </w:r>
      <w:proofErr w:type="spellStart"/>
      <w:r w:rsidRPr="006D1E94">
        <w:rPr>
          <w:rFonts w:ascii="Arial" w:hAnsi="Arial" w:cs="Arial"/>
          <w:strike/>
          <w:color w:val="auto"/>
          <w:sz w:val="20"/>
          <w:szCs w:val="20"/>
        </w:rPr>
        <w:t>container</w:t>
      </w:r>
      <w:r w:rsidRPr="006D1E94">
        <w:rPr>
          <w:rFonts w:ascii="Arial" w:hAnsi="Arial" w:cs="Arial"/>
          <w:color w:val="auto"/>
          <w:sz w:val="20"/>
          <w:szCs w:val="20"/>
          <w:u w:val="single"/>
        </w:rPr>
        <w:t>profiled</w:t>
      </w:r>
      <w:proofErr w:type="spellEnd"/>
      <w:r w:rsidRPr="006D1E94">
        <w:rPr>
          <w:rFonts w:ascii="Arial" w:hAnsi="Arial" w:cs="Arial"/>
          <w:color w:val="auto"/>
          <w:sz w:val="20"/>
          <w:szCs w:val="20"/>
          <w:u w:val="single"/>
        </w:rPr>
        <w:t xml:space="preserve"> steel panel</w:t>
      </w:r>
      <w:r w:rsidRPr="006D1E94">
        <w:rPr>
          <w:rFonts w:ascii="Arial" w:hAnsi="Arial" w:cs="Arial"/>
          <w:color w:val="auto"/>
          <w:sz w:val="20"/>
          <w:szCs w:val="20"/>
        </w:rPr>
        <w:t xml:space="preserve"> side walls and end walls shall be </w:t>
      </w:r>
      <w:r w:rsidRPr="006D1E94">
        <w:rPr>
          <w:rFonts w:ascii="Arial" w:hAnsi="Arial" w:cs="Arial"/>
          <w:strike/>
          <w:color w:val="auto"/>
          <w:sz w:val="20"/>
          <w:szCs w:val="20"/>
        </w:rPr>
        <w:t>demonstrated by testing and analysis accordance with Section 104.11</w:t>
      </w:r>
      <w:r w:rsidRPr="006D1E94">
        <w:rPr>
          <w:rFonts w:ascii="Arial" w:hAnsi="Arial" w:cs="Arial"/>
          <w:color w:val="auto"/>
          <w:sz w:val="20"/>
          <w:szCs w:val="20"/>
          <w:u w:val="single"/>
        </w:rPr>
        <w:t>determined in accordance with the design approach selected in Section 3115.8.4.2</w:t>
      </w:r>
      <w:r w:rsidRPr="006D1E94">
        <w:rPr>
          <w:rFonts w:ascii="Arial" w:hAnsi="Arial" w:cs="Arial"/>
          <w:color w:val="auto"/>
          <w:sz w:val="20"/>
          <w:szCs w:val="20"/>
        </w:rPr>
        <w:t>. Where penetrations are made in the side walls or end walls designated as part of the lateral force-resisting system, the penetrations shall be substantiated by rational analysis.</w:t>
      </w:r>
    </w:p>
    <w:p w14:paraId="599B8B4E" w14:textId="77777777" w:rsidR="006D1E94" w:rsidRPr="006D1E94" w:rsidRDefault="006D1E94" w:rsidP="006D1E94">
      <w:pPr>
        <w:spacing w:line="240" w:lineRule="auto"/>
        <w:ind w:left="720"/>
        <w:jc w:val="both"/>
        <w:rPr>
          <w:rFonts w:ascii="Arial" w:hAnsi="Arial" w:cs="Arial"/>
          <w:color w:val="auto"/>
          <w:sz w:val="20"/>
          <w:szCs w:val="20"/>
        </w:rPr>
      </w:pPr>
    </w:p>
    <w:p w14:paraId="3F3C2247" w14:textId="77777777" w:rsidR="006D1E94" w:rsidRPr="006D1E94" w:rsidRDefault="006D1E94" w:rsidP="006D1E94">
      <w:pPr>
        <w:spacing w:line="240" w:lineRule="auto"/>
        <w:ind w:left="360"/>
        <w:jc w:val="both"/>
        <w:rPr>
          <w:rFonts w:ascii="Arial" w:hAnsi="Arial" w:cs="Arial"/>
          <w:color w:val="auto"/>
          <w:sz w:val="20"/>
          <w:szCs w:val="20"/>
        </w:rPr>
      </w:pPr>
      <w:r w:rsidRPr="006D1E94">
        <w:rPr>
          <w:rFonts w:ascii="Arial" w:hAnsi="Arial" w:cs="Arial"/>
          <w:b/>
          <w:color w:val="auto"/>
          <w:sz w:val="20"/>
          <w:szCs w:val="20"/>
        </w:rPr>
        <w:t>3115.8.5 Simplified structural design procedure of single-unit containers.</w:t>
      </w:r>
      <w:r w:rsidRPr="006D1E94">
        <w:rPr>
          <w:rFonts w:ascii="Arial" w:hAnsi="Arial" w:cs="Arial"/>
          <w:color w:val="auto"/>
          <w:sz w:val="20"/>
          <w:szCs w:val="20"/>
        </w:rPr>
        <w:t xml:space="preserve"> Single-unit intermodal shipping containers conforming to the limitations of Section 3115.8.5.1 shall be permitted to be designed in accordance with Sections 3115.8.5.2 and 3115.8.5.3.</w:t>
      </w:r>
    </w:p>
    <w:p w14:paraId="00FBC9B3" w14:textId="77777777" w:rsidR="006D1E94" w:rsidRPr="006D1E94" w:rsidRDefault="006D1E94" w:rsidP="006D1E94">
      <w:pPr>
        <w:spacing w:line="240" w:lineRule="auto"/>
        <w:ind w:left="360"/>
        <w:jc w:val="both"/>
        <w:rPr>
          <w:rFonts w:ascii="Arial" w:hAnsi="Arial" w:cs="Arial"/>
          <w:color w:val="auto"/>
          <w:sz w:val="20"/>
          <w:szCs w:val="20"/>
        </w:rPr>
      </w:pPr>
    </w:p>
    <w:p w14:paraId="56758B94"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3115.8.5.1 Limitations.</w:t>
      </w:r>
      <w:r w:rsidRPr="006D1E94">
        <w:rPr>
          <w:rFonts w:ascii="Arial" w:hAnsi="Arial" w:cs="Arial"/>
          <w:color w:val="auto"/>
          <w:sz w:val="20"/>
          <w:szCs w:val="20"/>
        </w:rPr>
        <w:t xml:space="preserve"> Use of Section 3115.8.5 is subject to all the following limitations:</w:t>
      </w:r>
    </w:p>
    <w:p w14:paraId="76788567" w14:textId="77777777" w:rsidR="006D1E94" w:rsidRPr="006D1E94" w:rsidRDefault="006D1E94" w:rsidP="006D1E94">
      <w:pPr>
        <w:spacing w:line="240" w:lineRule="auto"/>
        <w:ind w:left="720"/>
        <w:jc w:val="both"/>
        <w:rPr>
          <w:rFonts w:ascii="Arial" w:hAnsi="Arial" w:cs="Arial"/>
          <w:color w:val="auto"/>
          <w:sz w:val="20"/>
          <w:szCs w:val="20"/>
        </w:rPr>
      </w:pPr>
    </w:p>
    <w:p w14:paraId="08A2C784" w14:textId="77777777" w:rsidR="006D1E94" w:rsidRPr="006D1E94" w:rsidRDefault="006D1E94" w:rsidP="006D1E94">
      <w:pPr>
        <w:pStyle w:val="ListParagraph"/>
        <w:numPr>
          <w:ilvl w:val="0"/>
          <w:numId w:val="27"/>
        </w:numPr>
        <w:ind w:left="1440"/>
        <w:jc w:val="both"/>
        <w:rPr>
          <w:rFonts w:ascii="Arial" w:hAnsi="Arial" w:cs="Arial"/>
          <w:sz w:val="20"/>
          <w:szCs w:val="20"/>
        </w:rPr>
      </w:pPr>
      <w:r w:rsidRPr="006D1E94">
        <w:rPr>
          <w:rFonts w:ascii="Arial" w:hAnsi="Arial" w:cs="Arial"/>
          <w:sz w:val="20"/>
          <w:szCs w:val="20"/>
        </w:rPr>
        <w:t xml:space="preserve">The intermodal shipping container shall be a </w:t>
      </w:r>
      <w:r w:rsidRPr="00BA1174">
        <w:rPr>
          <w:rFonts w:ascii="Arial" w:hAnsi="Arial" w:cs="Arial"/>
          <w:sz w:val="20"/>
          <w:szCs w:val="20"/>
        </w:rPr>
        <w:t>single-unit</w:t>
      </w:r>
      <w:r w:rsidRPr="006D1E94">
        <w:rPr>
          <w:rFonts w:ascii="Arial" w:hAnsi="Arial" w:cs="Arial"/>
          <w:sz w:val="20"/>
          <w:szCs w:val="20"/>
          <w:u w:val="single"/>
        </w:rPr>
        <w:t>,</w:t>
      </w:r>
      <w:r w:rsidRPr="006D1E94">
        <w:rPr>
          <w:rFonts w:ascii="Arial" w:hAnsi="Arial" w:cs="Arial"/>
          <w:sz w:val="20"/>
          <w:szCs w:val="20"/>
        </w:rPr>
        <w:t xml:space="preserve"> stand-alone unit supported on a foundation and shall not be in contact with or supporting any other shipping container or other structure.</w:t>
      </w:r>
    </w:p>
    <w:p w14:paraId="67CCD99C" w14:textId="77777777" w:rsidR="006D1E94" w:rsidRPr="006D1E94" w:rsidRDefault="006D1E94" w:rsidP="006D1E94">
      <w:pPr>
        <w:spacing w:line="240" w:lineRule="auto"/>
        <w:ind w:left="1440" w:hanging="360"/>
        <w:jc w:val="both"/>
        <w:rPr>
          <w:rFonts w:ascii="Arial" w:hAnsi="Arial" w:cs="Arial"/>
          <w:color w:val="auto"/>
          <w:sz w:val="20"/>
          <w:szCs w:val="20"/>
        </w:rPr>
      </w:pPr>
    </w:p>
    <w:p w14:paraId="38C51A87" w14:textId="77777777" w:rsidR="006D1E94" w:rsidRPr="006D1E94" w:rsidRDefault="006D1E94" w:rsidP="006D1E94">
      <w:pPr>
        <w:pStyle w:val="ListParagraph"/>
        <w:numPr>
          <w:ilvl w:val="0"/>
          <w:numId w:val="27"/>
        </w:numPr>
        <w:ind w:left="1440"/>
        <w:jc w:val="both"/>
        <w:rPr>
          <w:rFonts w:ascii="Arial" w:hAnsi="Arial" w:cs="Arial"/>
          <w:sz w:val="20"/>
          <w:szCs w:val="20"/>
        </w:rPr>
      </w:pPr>
      <w:r w:rsidRPr="006D1E94">
        <w:rPr>
          <w:rFonts w:ascii="Arial" w:hAnsi="Arial" w:cs="Arial"/>
          <w:sz w:val="20"/>
          <w:szCs w:val="20"/>
        </w:rPr>
        <w:t>The intermodal shipping container’s top and bottom rails, corner castings, and columns or any portion thereof shall not be notched, cut, or removed in any manner.</w:t>
      </w:r>
    </w:p>
    <w:p w14:paraId="7C97733F" w14:textId="77777777" w:rsidR="006D1E94" w:rsidRPr="006D1E94" w:rsidRDefault="006D1E94" w:rsidP="006D1E94">
      <w:pPr>
        <w:spacing w:line="240" w:lineRule="auto"/>
        <w:ind w:left="1440" w:hanging="360"/>
        <w:jc w:val="both"/>
        <w:rPr>
          <w:rFonts w:ascii="Arial" w:hAnsi="Arial" w:cs="Arial"/>
          <w:color w:val="auto"/>
          <w:sz w:val="20"/>
          <w:szCs w:val="20"/>
        </w:rPr>
      </w:pPr>
    </w:p>
    <w:p w14:paraId="592D3FA8" w14:textId="77777777" w:rsidR="006D1E94" w:rsidRPr="006D1E94" w:rsidRDefault="006D1E94" w:rsidP="006D1E94">
      <w:pPr>
        <w:pStyle w:val="ListParagraph"/>
        <w:numPr>
          <w:ilvl w:val="0"/>
          <w:numId w:val="27"/>
        </w:numPr>
        <w:ind w:left="1440"/>
        <w:jc w:val="both"/>
        <w:rPr>
          <w:rFonts w:ascii="Arial" w:hAnsi="Arial" w:cs="Arial"/>
          <w:sz w:val="20"/>
          <w:szCs w:val="20"/>
        </w:rPr>
      </w:pPr>
      <w:r w:rsidRPr="006D1E94">
        <w:rPr>
          <w:rFonts w:ascii="Arial" w:hAnsi="Arial" w:cs="Arial"/>
          <w:sz w:val="20"/>
          <w:szCs w:val="20"/>
        </w:rPr>
        <w:t>The intermodal shipping container shall be erected in a level and horizontal position with the floor located at the bottom.</w:t>
      </w:r>
    </w:p>
    <w:p w14:paraId="37EFEEF7" w14:textId="77777777" w:rsidR="006D1E94" w:rsidRPr="006D1E94" w:rsidRDefault="006D1E94" w:rsidP="006D1E94">
      <w:pPr>
        <w:pStyle w:val="ListParagraph"/>
        <w:rPr>
          <w:rFonts w:ascii="Arial" w:hAnsi="Arial" w:cs="Arial"/>
          <w:sz w:val="20"/>
          <w:szCs w:val="20"/>
        </w:rPr>
      </w:pPr>
    </w:p>
    <w:p w14:paraId="0AAF58E5" w14:textId="77777777" w:rsidR="006D1E94" w:rsidRPr="00F92050" w:rsidRDefault="006D1E94" w:rsidP="006D1E94">
      <w:pPr>
        <w:spacing w:line="240" w:lineRule="auto"/>
        <w:ind w:left="1440" w:hanging="360"/>
        <w:rPr>
          <w:rFonts w:ascii="Arial" w:hAnsi="Arial" w:cs="Arial"/>
          <w:color w:val="auto"/>
          <w:sz w:val="20"/>
          <w:szCs w:val="20"/>
        </w:rPr>
      </w:pPr>
      <w:r w:rsidRPr="00F92050">
        <w:rPr>
          <w:rFonts w:ascii="Arial" w:hAnsi="Arial" w:cs="Arial"/>
          <w:color w:val="auto"/>
          <w:sz w:val="20"/>
          <w:szCs w:val="20"/>
        </w:rPr>
        <w:t>4.</w:t>
      </w:r>
      <w:r w:rsidRPr="00F92050">
        <w:rPr>
          <w:rFonts w:ascii="Arial" w:hAnsi="Arial" w:cs="Arial"/>
          <w:color w:val="auto"/>
          <w:sz w:val="20"/>
          <w:szCs w:val="20"/>
        </w:rPr>
        <w:tab/>
        <w:t xml:space="preserve">The intermodal shipping container shall </w:t>
      </w:r>
      <w:proofErr w:type="gramStart"/>
      <w:r w:rsidRPr="00F92050">
        <w:rPr>
          <w:rFonts w:ascii="Arial" w:hAnsi="Arial" w:cs="Arial"/>
          <w:color w:val="auto"/>
          <w:sz w:val="20"/>
          <w:szCs w:val="20"/>
        </w:rPr>
        <w:t>be located in</w:t>
      </w:r>
      <w:proofErr w:type="gramEnd"/>
      <w:r w:rsidRPr="00F92050">
        <w:rPr>
          <w:rFonts w:ascii="Arial" w:hAnsi="Arial" w:cs="Arial"/>
          <w:color w:val="auto"/>
          <w:sz w:val="20"/>
          <w:szCs w:val="20"/>
        </w:rPr>
        <w:t xml:space="preserve"> Seismic Design Category A, B, C and D.</w:t>
      </w:r>
    </w:p>
    <w:p w14:paraId="03F1F088" w14:textId="77777777" w:rsidR="006D1E94" w:rsidRPr="006D1E94" w:rsidRDefault="006D1E94" w:rsidP="006D1E94">
      <w:pPr>
        <w:spacing w:line="240" w:lineRule="auto"/>
        <w:ind w:left="1440" w:hanging="360"/>
        <w:jc w:val="both"/>
        <w:rPr>
          <w:rFonts w:ascii="Arial" w:hAnsi="Arial" w:cs="Arial"/>
          <w:color w:val="auto"/>
          <w:sz w:val="20"/>
          <w:szCs w:val="20"/>
        </w:rPr>
      </w:pPr>
    </w:p>
    <w:p w14:paraId="73A552BE" w14:textId="7AB0BB02"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3115.8.5.2 S</w:t>
      </w:r>
      <w:r w:rsidR="00051C92">
        <w:rPr>
          <w:rFonts w:ascii="Arial" w:hAnsi="Arial" w:cs="Arial"/>
          <w:b/>
          <w:color w:val="auto"/>
          <w:sz w:val="20"/>
          <w:szCs w:val="20"/>
        </w:rPr>
        <w:t>implified s</w:t>
      </w:r>
      <w:r w:rsidRPr="006D1E94">
        <w:rPr>
          <w:rFonts w:ascii="Arial" w:hAnsi="Arial" w:cs="Arial"/>
          <w:b/>
          <w:color w:val="auto"/>
          <w:sz w:val="20"/>
          <w:szCs w:val="20"/>
        </w:rPr>
        <w:t>tructural design</w:t>
      </w:r>
      <w:r w:rsidRPr="006D1E94">
        <w:rPr>
          <w:rFonts w:ascii="Arial" w:hAnsi="Arial" w:cs="Arial"/>
          <w:b/>
          <w:color w:val="auto"/>
          <w:sz w:val="20"/>
          <w:szCs w:val="20"/>
          <w:u w:val="single"/>
        </w:rPr>
        <w:t xml:space="preserve"> assumptions</w:t>
      </w:r>
      <w:r w:rsidRPr="006D1E94">
        <w:rPr>
          <w:rFonts w:ascii="Arial" w:hAnsi="Arial" w:cs="Arial"/>
          <w:b/>
          <w:color w:val="auto"/>
          <w:sz w:val="20"/>
          <w:szCs w:val="20"/>
        </w:rPr>
        <w:t>.</w:t>
      </w:r>
      <w:r w:rsidRPr="006D1E94">
        <w:rPr>
          <w:rFonts w:ascii="Arial" w:hAnsi="Arial" w:cs="Arial"/>
          <w:color w:val="auto"/>
          <w:sz w:val="20"/>
          <w:szCs w:val="20"/>
        </w:rPr>
        <w:t xml:space="preserve"> Where permitted by Section 3115.8.5.1, single-unit stand-alone</w:t>
      </w:r>
      <w:r w:rsidRPr="006D1E94">
        <w:rPr>
          <w:rFonts w:ascii="Arial" w:hAnsi="Arial" w:cs="Arial"/>
          <w:color w:val="auto"/>
          <w:sz w:val="20"/>
          <w:szCs w:val="20"/>
          <w:u w:val="single"/>
        </w:rPr>
        <w:t>,</w:t>
      </w:r>
      <w:r w:rsidRPr="006D1E94">
        <w:rPr>
          <w:rFonts w:ascii="Arial" w:hAnsi="Arial" w:cs="Arial"/>
          <w:color w:val="auto"/>
          <w:sz w:val="20"/>
          <w:szCs w:val="20"/>
        </w:rPr>
        <w:t xml:space="preserve"> intermodal shipping containers shall be designed using the following assumptions for the </w:t>
      </w:r>
      <w:r w:rsidRPr="006D1E94">
        <w:rPr>
          <w:rFonts w:ascii="Arial" w:hAnsi="Arial" w:cs="Arial"/>
          <w:color w:val="auto"/>
          <w:sz w:val="20"/>
          <w:szCs w:val="20"/>
          <w:u w:val="single"/>
        </w:rPr>
        <w:t xml:space="preserve">profiled steel panel </w:t>
      </w:r>
      <w:r w:rsidRPr="006D1E94">
        <w:rPr>
          <w:rFonts w:ascii="Arial" w:hAnsi="Arial" w:cs="Arial"/>
          <w:color w:val="auto"/>
          <w:sz w:val="20"/>
          <w:szCs w:val="20"/>
        </w:rPr>
        <w:t>side walls and end walls:</w:t>
      </w:r>
    </w:p>
    <w:p w14:paraId="28642BDA" w14:textId="77777777" w:rsidR="006D1E94" w:rsidRPr="006D1E94" w:rsidRDefault="006D1E94" w:rsidP="006D1E94">
      <w:pPr>
        <w:spacing w:line="240" w:lineRule="auto"/>
        <w:ind w:left="720"/>
        <w:jc w:val="both"/>
        <w:rPr>
          <w:rFonts w:ascii="Arial" w:hAnsi="Arial" w:cs="Arial"/>
          <w:color w:val="auto"/>
          <w:sz w:val="20"/>
          <w:szCs w:val="20"/>
        </w:rPr>
      </w:pPr>
    </w:p>
    <w:p w14:paraId="25F3022B" w14:textId="77777777" w:rsidR="006D1E94" w:rsidRPr="006D1E94" w:rsidRDefault="006D1E94" w:rsidP="006D1E94">
      <w:pPr>
        <w:pStyle w:val="ListParagraph"/>
        <w:numPr>
          <w:ilvl w:val="0"/>
          <w:numId w:val="25"/>
        </w:numPr>
        <w:ind w:left="1440"/>
        <w:jc w:val="both"/>
        <w:rPr>
          <w:rFonts w:ascii="Arial" w:hAnsi="Arial" w:cs="Arial"/>
          <w:sz w:val="20"/>
          <w:szCs w:val="20"/>
        </w:rPr>
      </w:pPr>
      <w:r w:rsidRPr="006D1E94">
        <w:rPr>
          <w:rFonts w:ascii="Arial" w:hAnsi="Arial" w:cs="Arial"/>
          <w:sz w:val="20"/>
          <w:szCs w:val="20"/>
        </w:rPr>
        <w:t>The appropriate detailing requirements contained in Chapters 16 through 23.</w:t>
      </w:r>
    </w:p>
    <w:p w14:paraId="76A6F965" w14:textId="77777777" w:rsidR="006D1E94" w:rsidRPr="006D1E94" w:rsidRDefault="006D1E94" w:rsidP="006D1E94">
      <w:pPr>
        <w:spacing w:line="240" w:lineRule="auto"/>
        <w:ind w:left="1440" w:hanging="360"/>
        <w:jc w:val="both"/>
        <w:rPr>
          <w:rFonts w:ascii="Arial" w:hAnsi="Arial" w:cs="Arial"/>
          <w:color w:val="auto"/>
          <w:sz w:val="20"/>
          <w:szCs w:val="20"/>
        </w:rPr>
      </w:pPr>
    </w:p>
    <w:p w14:paraId="7EBA865B" w14:textId="77777777" w:rsidR="006D1E94" w:rsidRPr="006D1E94" w:rsidRDefault="006D1E94" w:rsidP="006D1E94">
      <w:pPr>
        <w:pStyle w:val="ListParagraph"/>
        <w:numPr>
          <w:ilvl w:val="0"/>
          <w:numId w:val="25"/>
        </w:numPr>
        <w:ind w:left="1440"/>
        <w:jc w:val="both"/>
        <w:rPr>
          <w:rFonts w:ascii="Arial" w:hAnsi="Arial" w:cs="Arial"/>
          <w:sz w:val="20"/>
          <w:szCs w:val="20"/>
        </w:rPr>
      </w:pPr>
      <w:r w:rsidRPr="006D1E94">
        <w:rPr>
          <w:rFonts w:ascii="Arial" w:hAnsi="Arial" w:cs="Arial"/>
          <w:sz w:val="20"/>
          <w:szCs w:val="20"/>
        </w:rPr>
        <w:t xml:space="preserve">Response modification coefficient, </w:t>
      </w:r>
      <w:r w:rsidRPr="006D1E94">
        <w:rPr>
          <w:rFonts w:ascii="Arial" w:hAnsi="Arial" w:cs="Arial"/>
          <w:i/>
          <w:sz w:val="20"/>
          <w:szCs w:val="20"/>
        </w:rPr>
        <w:t>R</w:t>
      </w:r>
      <w:r w:rsidRPr="006D1E94">
        <w:rPr>
          <w:rFonts w:ascii="Arial" w:hAnsi="Arial" w:cs="Arial"/>
          <w:sz w:val="20"/>
          <w:szCs w:val="20"/>
        </w:rPr>
        <w:t xml:space="preserve"> = 2.</w:t>
      </w:r>
    </w:p>
    <w:p w14:paraId="54C15C33" w14:textId="77777777" w:rsidR="006D1E94" w:rsidRPr="006D1E94" w:rsidRDefault="006D1E94" w:rsidP="006D1E94">
      <w:pPr>
        <w:spacing w:line="240" w:lineRule="auto"/>
        <w:ind w:left="1440" w:hanging="360"/>
        <w:jc w:val="both"/>
        <w:rPr>
          <w:rFonts w:ascii="Arial" w:hAnsi="Arial" w:cs="Arial"/>
          <w:color w:val="auto"/>
          <w:sz w:val="20"/>
          <w:szCs w:val="20"/>
        </w:rPr>
      </w:pPr>
    </w:p>
    <w:p w14:paraId="18FAF635" w14:textId="77777777" w:rsidR="006D1E94" w:rsidRPr="006D1E94" w:rsidRDefault="006D1E94" w:rsidP="006D1E94">
      <w:pPr>
        <w:pStyle w:val="ListParagraph"/>
        <w:numPr>
          <w:ilvl w:val="0"/>
          <w:numId w:val="25"/>
        </w:numPr>
        <w:ind w:left="1440"/>
        <w:rPr>
          <w:rFonts w:eastAsia="Times New Roman"/>
        </w:rPr>
      </w:pPr>
      <w:r w:rsidRPr="006D1E94">
        <w:rPr>
          <w:rFonts w:ascii="Arial" w:hAnsi="Arial" w:cs="Arial"/>
          <w:sz w:val="20"/>
          <w:szCs w:val="20"/>
        </w:rPr>
        <w:t xml:space="preserve">Over strength factor, </w:t>
      </w:r>
      <w:r w:rsidRPr="006D1E94">
        <w:rPr>
          <w:rFonts w:ascii="Calibri" w:eastAsia="Times New Roman" w:hAnsi="Calibri"/>
          <w:i/>
        </w:rPr>
        <w:t>Ω</w:t>
      </w:r>
      <w:r w:rsidRPr="006D1E94">
        <w:rPr>
          <w:rFonts w:ascii="Calibri" w:eastAsia="Times New Roman" w:hAnsi="Calibri"/>
          <w:i/>
          <w:sz w:val="19"/>
          <w:szCs w:val="19"/>
          <w:vertAlign w:val="subscript"/>
        </w:rPr>
        <w:t>0</w:t>
      </w:r>
      <w:r w:rsidRPr="006D1E94">
        <w:rPr>
          <w:rFonts w:eastAsia="Times New Roman"/>
        </w:rPr>
        <w:t xml:space="preserve"> </w:t>
      </w:r>
      <w:r w:rsidRPr="006D1E94">
        <w:rPr>
          <w:rFonts w:ascii="Arial" w:hAnsi="Arial" w:cs="Arial"/>
          <w:sz w:val="20"/>
          <w:szCs w:val="20"/>
        </w:rPr>
        <w:t>= 2.5.</w:t>
      </w:r>
    </w:p>
    <w:p w14:paraId="6EC41562" w14:textId="77777777" w:rsidR="006D1E94" w:rsidRPr="006D1E94" w:rsidRDefault="006D1E94" w:rsidP="006D1E94">
      <w:pPr>
        <w:spacing w:line="240" w:lineRule="auto"/>
        <w:ind w:left="1440" w:hanging="360"/>
        <w:jc w:val="both"/>
        <w:rPr>
          <w:rFonts w:ascii="Arial" w:hAnsi="Arial" w:cs="Arial"/>
          <w:color w:val="auto"/>
          <w:sz w:val="20"/>
          <w:szCs w:val="20"/>
        </w:rPr>
      </w:pPr>
    </w:p>
    <w:p w14:paraId="73755167" w14:textId="77777777" w:rsidR="006D1E94" w:rsidRPr="006D1E94" w:rsidRDefault="006D1E94" w:rsidP="006D1E94">
      <w:pPr>
        <w:pStyle w:val="ListParagraph"/>
        <w:numPr>
          <w:ilvl w:val="0"/>
          <w:numId w:val="25"/>
        </w:numPr>
        <w:ind w:left="1440"/>
        <w:jc w:val="both"/>
        <w:rPr>
          <w:rFonts w:ascii="Arial" w:hAnsi="Arial" w:cs="Arial"/>
          <w:sz w:val="20"/>
          <w:szCs w:val="20"/>
        </w:rPr>
      </w:pPr>
      <w:r w:rsidRPr="006D1E94">
        <w:rPr>
          <w:rFonts w:ascii="Arial" w:hAnsi="Arial" w:cs="Arial"/>
          <w:sz w:val="20"/>
          <w:szCs w:val="20"/>
        </w:rPr>
        <w:t xml:space="preserve">Deflection amplification factor, </w:t>
      </w:r>
      <w:r w:rsidRPr="006D1E94">
        <w:rPr>
          <w:rFonts w:ascii="Arial" w:hAnsi="Arial" w:cs="Arial"/>
          <w:i/>
          <w:sz w:val="20"/>
          <w:szCs w:val="20"/>
        </w:rPr>
        <w:t>C</w:t>
      </w:r>
      <w:r w:rsidRPr="006D1E94">
        <w:rPr>
          <w:rFonts w:ascii="Arial" w:hAnsi="Arial" w:cs="Arial"/>
          <w:i/>
          <w:sz w:val="20"/>
          <w:szCs w:val="20"/>
          <w:vertAlign w:val="subscript"/>
        </w:rPr>
        <w:t>d</w:t>
      </w:r>
      <w:r w:rsidRPr="006D1E94">
        <w:rPr>
          <w:rFonts w:ascii="Arial" w:hAnsi="Arial" w:cs="Arial"/>
          <w:sz w:val="20"/>
          <w:szCs w:val="20"/>
        </w:rPr>
        <w:t xml:space="preserve"> = 2.</w:t>
      </w:r>
    </w:p>
    <w:p w14:paraId="76C0BF8C" w14:textId="77777777" w:rsidR="006D1E94" w:rsidRPr="006D1E94" w:rsidRDefault="006D1E94" w:rsidP="006D1E94">
      <w:pPr>
        <w:spacing w:line="240" w:lineRule="auto"/>
        <w:ind w:left="1440" w:hanging="360"/>
        <w:jc w:val="both"/>
        <w:rPr>
          <w:rFonts w:ascii="Arial" w:hAnsi="Arial" w:cs="Arial"/>
          <w:color w:val="auto"/>
          <w:sz w:val="20"/>
          <w:szCs w:val="20"/>
        </w:rPr>
      </w:pPr>
    </w:p>
    <w:p w14:paraId="5B8143B0" w14:textId="77777777" w:rsidR="006D1E94" w:rsidRPr="006D1E94" w:rsidRDefault="006D1E94" w:rsidP="006D1E94">
      <w:pPr>
        <w:pStyle w:val="ListParagraph"/>
        <w:numPr>
          <w:ilvl w:val="0"/>
          <w:numId w:val="25"/>
        </w:numPr>
        <w:ind w:left="1440"/>
        <w:jc w:val="both"/>
        <w:rPr>
          <w:rFonts w:ascii="Arial" w:hAnsi="Arial" w:cs="Arial"/>
          <w:sz w:val="20"/>
          <w:szCs w:val="20"/>
        </w:rPr>
      </w:pPr>
      <w:r w:rsidRPr="006D1E94">
        <w:rPr>
          <w:rFonts w:ascii="Arial" w:hAnsi="Arial" w:cs="Arial"/>
          <w:sz w:val="20"/>
          <w:szCs w:val="20"/>
        </w:rPr>
        <w:t xml:space="preserve">Limits on structural height, </w:t>
      </w:r>
      <w:proofErr w:type="spellStart"/>
      <w:r w:rsidRPr="006D1E94">
        <w:rPr>
          <w:rFonts w:ascii="Arial" w:hAnsi="Arial" w:cs="Arial"/>
          <w:i/>
          <w:sz w:val="20"/>
          <w:szCs w:val="20"/>
        </w:rPr>
        <w:t>h</w:t>
      </w:r>
      <w:r w:rsidRPr="006D1E94">
        <w:rPr>
          <w:rFonts w:ascii="Arial" w:hAnsi="Arial" w:cs="Arial"/>
          <w:i/>
          <w:sz w:val="20"/>
          <w:szCs w:val="20"/>
          <w:vertAlign w:val="subscript"/>
        </w:rPr>
        <w:t>n</w:t>
      </w:r>
      <w:proofErr w:type="spellEnd"/>
      <w:r w:rsidRPr="006D1E94">
        <w:rPr>
          <w:rFonts w:ascii="Arial" w:hAnsi="Arial" w:cs="Arial"/>
          <w:sz w:val="20"/>
          <w:szCs w:val="20"/>
        </w:rPr>
        <w:t xml:space="preserve"> = 9.5 feet (2900 mm).</w:t>
      </w:r>
    </w:p>
    <w:p w14:paraId="090E8B16" w14:textId="77777777" w:rsidR="006D1E94" w:rsidRPr="006D1E94" w:rsidRDefault="006D1E94" w:rsidP="006D1E94">
      <w:pPr>
        <w:spacing w:line="240" w:lineRule="auto"/>
        <w:ind w:left="1440"/>
        <w:jc w:val="both"/>
        <w:rPr>
          <w:rFonts w:ascii="Arial" w:hAnsi="Arial" w:cs="Arial"/>
          <w:color w:val="auto"/>
          <w:sz w:val="20"/>
          <w:szCs w:val="20"/>
        </w:rPr>
      </w:pPr>
    </w:p>
    <w:p w14:paraId="0DFA7DCC" w14:textId="77777777" w:rsidR="006D1E94" w:rsidRPr="006D1E94" w:rsidRDefault="006D1E94" w:rsidP="006D1E94">
      <w:pPr>
        <w:spacing w:line="240" w:lineRule="auto"/>
        <w:ind w:left="720"/>
        <w:jc w:val="both"/>
        <w:rPr>
          <w:rFonts w:ascii="Arial" w:hAnsi="Arial" w:cs="Arial"/>
          <w:color w:val="auto"/>
          <w:sz w:val="20"/>
          <w:szCs w:val="20"/>
        </w:rPr>
      </w:pPr>
      <w:r w:rsidRPr="006D1E94">
        <w:rPr>
          <w:rFonts w:ascii="Arial" w:hAnsi="Arial" w:cs="Arial"/>
          <w:b/>
          <w:color w:val="auto"/>
          <w:sz w:val="20"/>
          <w:szCs w:val="20"/>
        </w:rPr>
        <w:t>3115.8.5.3 Allowable shear value.</w:t>
      </w:r>
      <w:r w:rsidRPr="006D1E94">
        <w:rPr>
          <w:rFonts w:ascii="Arial" w:hAnsi="Arial" w:cs="Arial"/>
          <w:color w:val="auto"/>
          <w:sz w:val="20"/>
          <w:szCs w:val="20"/>
        </w:rPr>
        <w:t xml:space="preserve"> The allowable shear values for the </w:t>
      </w:r>
      <w:r w:rsidRPr="006D1E94">
        <w:rPr>
          <w:rFonts w:ascii="Arial" w:hAnsi="Arial" w:cs="Arial"/>
          <w:strike/>
          <w:color w:val="auto"/>
          <w:sz w:val="20"/>
          <w:szCs w:val="20"/>
        </w:rPr>
        <w:t xml:space="preserve">intermodal shipping </w:t>
      </w:r>
      <w:proofErr w:type="spellStart"/>
      <w:r w:rsidRPr="006D1E94">
        <w:rPr>
          <w:rFonts w:ascii="Arial" w:hAnsi="Arial" w:cs="Arial"/>
          <w:strike/>
          <w:color w:val="auto"/>
          <w:sz w:val="20"/>
          <w:szCs w:val="20"/>
        </w:rPr>
        <w:t>container</w:t>
      </w:r>
      <w:r w:rsidRPr="006D1E94">
        <w:rPr>
          <w:rFonts w:ascii="Arial" w:hAnsi="Arial" w:cs="Arial"/>
          <w:color w:val="auto"/>
          <w:sz w:val="20"/>
          <w:szCs w:val="20"/>
          <w:u w:val="single"/>
        </w:rPr>
        <w:t>profiled</w:t>
      </w:r>
      <w:proofErr w:type="spellEnd"/>
      <w:r w:rsidRPr="006D1E94">
        <w:rPr>
          <w:rFonts w:ascii="Arial" w:hAnsi="Arial" w:cs="Arial"/>
          <w:color w:val="auto"/>
          <w:sz w:val="20"/>
          <w:szCs w:val="20"/>
          <w:u w:val="single"/>
        </w:rPr>
        <w:t xml:space="preserve"> steel panel</w:t>
      </w:r>
      <w:r w:rsidRPr="006D1E94">
        <w:rPr>
          <w:rFonts w:ascii="Arial" w:hAnsi="Arial" w:cs="Arial"/>
          <w:color w:val="auto"/>
          <w:sz w:val="20"/>
          <w:szCs w:val="20"/>
        </w:rPr>
        <w:t xml:space="preserve"> side walls (longitudinal) and end walls (transverse) for wind design and seismic design using the coefficients of Section 3115.8.5.2 shall be in accordance with Table 3115.8.5.3, </w:t>
      </w:r>
      <w:proofErr w:type="gramStart"/>
      <w:r w:rsidRPr="006D1E94">
        <w:rPr>
          <w:rFonts w:ascii="Arial" w:hAnsi="Arial" w:cs="Arial"/>
          <w:color w:val="auto"/>
          <w:sz w:val="20"/>
          <w:szCs w:val="20"/>
        </w:rPr>
        <w:t>provided that</w:t>
      </w:r>
      <w:proofErr w:type="gramEnd"/>
      <w:r w:rsidRPr="006D1E94">
        <w:rPr>
          <w:rFonts w:ascii="Arial" w:hAnsi="Arial" w:cs="Arial"/>
          <w:color w:val="auto"/>
          <w:sz w:val="20"/>
          <w:szCs w:val="20"/>
        </w:rPr>
        <w:t xml:space="preserve"> all of the following conditions are met:</w:t>
      </w:r>
    </w:p>
    <w:p w14:paraId="5DB8B46E" w14:textId="77777777" w:rsidR="006D1E94" w:rsidRPr="006D1E94" w:rsidRDefault="006D1E94" w:rsidP="006D1E94">
      <w:pPr>
        <w:spacing w:line="240" w:lineRule="auto"/>
        <w:ind w:left="720"/>
        <w:jc w:val="both"/>
        <w:rPr>
          <w:rFonts w:ascii="Arial" w:hAnsi="Arial" w:cs="Arial"/>
          <w:color w:val="auto"/>
          <w:sz w:val="20"/>
          <w:szCs w:val="20"/>
        </w:rPr>
      </w:pPr>
    </w:p>
    <w:p w14:paraId="11EEB814"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The total linear length of all openings in any individual side walls or end walls shall be limited to not more than 50 percent of the length of that side walls or end walls, as shown in Figure 3115.8.5.3(1).</w:t>
      </w:r>
    </w:p>
    <w:p w14:paraId="0E18A21F" w14:textId="77777777" w:rsidR="006D1E94" w:rsidRPr="006D1E94" w:rsidRDefault="006D1E94" w:rsidP="006D1E94">
      <w:pPr>
        <w:spacing w:line="240" w:lineRule="auto"/>
        <w:ind w:left="1440" w:hanging="360"/>
        <w:jc w:val="both"/>
        <w:rPr>
          <w:rFonts w:ascii="Arial" w:hAnsi="Arial" w:cs="Arial"/>
          <w:color w:val="auto"/>
          <w:sz w:val="20"/>
          <w:szCs w:val="20"/>
        </w:rPr>
      </w:pPr>
    </w:p>
    <w:p w14:paraId="62104458"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Any full height wall length, or portion thereof, less than 4 feet (305 mm) long shall not be considered as a portion of the lateral force-resisting system, as shown in Figure 3115.8.5.3(2).</w:t>
      </w:r>
    </w:p>
    <w:p w14:paraId="251ACFF1" w14:textId="77777777" w:rsidR="006D1E94" w:rsidRPr="006D1E94" w:rsidRDefault="006D1E94" w:rsidP="006D1E94">
      <w:pPr>
        <w:spacing w:line="240" w:lineRule="auto"/>
        <w:ind w:left="1440" w:hanging="360"/>
        <w:jc w:val="both"/>
        <w:rPr>
          <w:rFonts w:ascii="Arial" w:hAnsi="Arial" w:cs="Arial"/>
          <w:color w:val="auto"/>
          <w:sz w:val="20"/>
          <w:szCs w:val="20"/>
        </w:rPr>
      </w:pPr>
    </w:p>
    <w:p w14:paraId="10A82094"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All side walls or end walls used as part of the lateral force-resisting system shall have an existing or new boundary element on all sides to form a continuous load path, or paths, with adequate strength and stiffness to transfer all forces from the point of application to the final point of resistance, as shown in Figure 3115.8.5.3(3).</w:t>
      </w:r>
      <w:r w:rsidRPr="006D1E94">
        <w:rPr>
          <w:u w:val="single"/>
        </w:rPr>
        <w:t xml:space="preserve"> </w:t>
      </w:r>
      <w:r w:rsidRPr="006D1E94">
        <w:rPr>
          <w:rFonts w:ascii="Arial" w:hAnsi="Arial" w:cs="Arial"/>
          <w:sz w:val="20"/>
          <w:szCs w:val="20"/>
          <w:u w:val="single"/>
        </w:rPr>
        <w:t>The existing door interlocking mechanism shall not be considered as a component of the required load path.</w:t>
      </w:r>
    </w:p>
    <w:p w14:paraId="1CF680F2" w14:textId="77777777" w:rsidR="006D1E94" w:rsidRPr="006D1E94" w:rsidRDefault="006D1E94" w:rsidP="006D1E94">
      <w:pPr>
        <w:pStyle w:val="ListParagraph"/>
        <w:rPr>
          <w:rFonts w:ascii="Arial" w:hAnsi="Arial" w:cs="Arial"/>
          <w:sz w:val="20"/>
          <w:szCs w:val="20"/>
        </w:rPr>
      </w:pPr>
    </w:p>
    <w:p w14:paraId="37BD79B7"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Where openings are made in container walls, floors or roofs, for doors, windows and other openings:</w:t>
      </w:r>
    </w:p>
    <w:p w14:paraId="7AF324FD" w14:textId="77777777" w:rsidR="006D1E94" w:rsidRPr="006D1E94" w:rsidRDefault="006D1E94" w:rsidP="006D1E94">
      <w:pPr>
        <w:pStyle w:val="ListParagraph"/>
        <w:rPr>
          <w:rFonts w:ascii="Arial" w:hAnsi="Arial" w:cs="Arial"/>
          <w:sz w:val="20"/>
          <w:szCs w:val="20"/>
        </w:rPr>
      </w:pPr>
    </w:p>
    <w:p w14:paraId="5CDEF100" w14:textId="77777777" w:rsidR="006D1E94" w:rsidRPr="006D1E94" w:rsidRDefault="006D1E94" w:rsidP="00987611">
      <w:pPr>
        <w:pStyle w:val="ListParagraph"/>
        <w:ind w:left="1800" w:hanging="360"/>
        <w:jc w:val="both"/>
        <w:rPr>
          <w:rFonts w:ascii="Arial" w:hAnsi="Arial" w:cs="Arial"/>
          <w:sz w:val="20"/>
          <w:szCs w:val="20"/>
        </w:rPr>
      </w:pPr>
      <w:r w:rsidRPr="006D1E94">
        <w:rPr>
          <w:rFonts w:ascii="Arial" w:hAnsi="Arial" w:cs="Arial"/>
          <w:sz w:val="20"/>
          <w:szCs w:val="20"/>
        </w:rPr>
        <w:t>4.1</w:t>
      </w:r>
      <w:r w:rsidRPr="006D1E94">
        <w:rPr>
          <w:rFonts w:ascii="Arial" w:hAnsi="Arial" w:cs="Arial"/>
          <w:sz w:val="20"/>
          <w:szCs w:val="20"/>
        </w:rPr>
        <w:tab/>
        <w:t>The opening shall be framed with steel elements that are designed in accordance with Chapters 16 and 22.</w:t>
      </w:r>
    </w:p>
    <w:p w14:paraId="6FD066D6" w14:textId="77777777" w:rsidR="006D1E94" w:rsidRPr="006D1E94" w:rsidRDefault="006D1E94" w:rsidP="00987611">
      <w:pPr>
        <w:pStyle w:val="ListParagraph"/>
        <w:ind w:left="1800" w:hanging="360"/>
        <w:jc w:val="both"/>
        <w:rPr>
          <w:rFonts w:ascii="Arial" w:hAnsi="Arial" w:cs="Arial"/>
          <w:sz w:val="20"/>
          <w:szCs w:val="20"/>
        </w:rPr>
      </w:pPr>
    </w:p>
    <w:p w14:paraId="290617C7" w14:textId="77777777" w:rsidR="006D1E94" w:rsidRPr="006D1E94" w:rsidRDefault="006D1E94" w:rsidP="00987611">
      <w:pPr>
        <w:pStyle w:val="ListParagraph"/>
        <w:ind w:left="1800" w:hanging="360"/>
        <w:jc w:val="both"/>
        <w:rPr>
          <w:rFonts w:ascii="Arial" w:hAnsi="Arial" w:cs="Arial"/>
          <w:sz w:val="20"/>
          <w:szCs w:val="20"/>
        </w:rPr>
      </w:pPr>
      <w:r w:rsidRPr="006D1E94">
        <w:rPr>
          <w:rFonts w:ascii="Arial" w:hAnsi="Arial" w:cs="Arial"/>
          <w:sz w:val="20"/>
          <w:szCs w:val="20"/>
        </w:rPr>
        <w:t>4.2</w:t>
      </w:r>
      <w:r w:rsidRPr="006D1E94">
        <w:rPr>
          <w:rFonts w:ascii="Arial" w:hAnsi="Arial" w:cs="Arial"/>
          <w:sz w:val="20"/>
          <w:szCs w:val="20"/>
        </w:rPr>
        <w:tab/>
        <w:t>The cross section and material grade of any new steel element shall be equal to or greater than the steel element removed.</w:t>
      </w:r>
    </w:p>
    <w:p w14:paraId="69CB06D4" w14:textId="77777777" w:rsidR="006D1E94" w:rsidRPr="006D1E94" w:rsidRDefault="006D1E94" w:rsidP="006D1E94">
      <w:pPr>
        <w:spacing w:line="240" w:lineRule="auto"/>
        <w:ind w:left="1440"/>
        <w:jc w:val="both"/>
        <w:rPr>
          <w:rFonts w:ascii="Arial" w:hAnsi="Arial" w:cs="Arial"/>
          <w:color w:val="auto"/>
          <w:sz w:val="20"/>
          <w:szCs w:val="20"/>
        </w:rPr>
      </w:pPr>
    </w:p>
    <w:p w14:paraId="2CD1F58B"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A maximum of one penetration not greater than a 6-inch (152 mm) diameter hole for conduits, pipes, tubes or vents, or not greater than16 square inches (10 322mm</w:t>
      </w:r>
      <w:r w:rsidRPr="006D1E94">
        <w:rPr>
          <w:rFonts w:ascii="Arial" w:hAnsi="Arial" w:cs="Arial"/>
          <w:sz w:val="20"/>
          <w:szCs w:val="20"/>
          <w:vertAlign w:val="superscript"/>
        </w:rPr>
        <w:t>2</w:t>
      </w:r>
      <w:r w:rsidRPr="006D1E94">
        <w:rPr>
          <w:rFonts w:ascii="Arial" w:hAnsi="Arial" w:cs="Arial"/>
          <w:sz w:val="20"/>
          <w:szCs w:val="20"/>
        </w:rPr>
        <w:t>) for electrical boxes, is permitted for each individual 8 feet (2438 mm) length of lateral force-resisting wall. Penetrations located in walls that are not part of the wall lateral force resisting system shall not be limited in size or quantity. Existing intermodal shipping container’s vents shall not be considered a penetration, as shown in Figure 3115.8.5.3(4).</w:t>
      </w:r>
    </w:p>
    <w:p w14:paraId="0DC59903" w14:textId="77777777" w:rsidR="006D1E94" w:rsidRPr="006D1E94" w:rsidRDefault="006D1E94" w:rsidP="006D1E94">
      <w:pPr>
        <w:spacing w:line="240" w:lineRule="auto"/>
        <w:ind w:left="1440" w:hanging="360"/>
        <w:jc w:val="both"/>
        <w:rPr>
          <w:rFonts w:ascii="Arial" w:hAnsi="Arial" w:cs="Arial"/>
          <w:color w:val="auto"/>
          <w:sz w:val="20"/>
          <w:szCs w:val="20"/>
        </w:rPr>
      </w:pPr>
    </w:p>
    <w:p w14:paraId="708BAE73" w14:textId="77777777" w:rsidR="006D1E94" w:rsidRPr="006D1E94" w:rsidRDefault="006D1E94" w:rsidP="006D1E94">
      <w:pPr>
        <w:pStyle w:val="ListParagraph"/>
        <w:numPr>
          <w:ilvl w:val="0"/>
          <w:numId w:val="28"/>
        </w:numPr>
        <w:ind w:left="1440"/>
        <w:jc w:val="both"/>
        <w:rPr>
          <w:rFonts w:ascii="Arial" w:hAnsi="Arial" w:cs="Arial"/>
          <w:sz w:val="20"/>
          <w:szCs w:val="20"/>
        </w:rPr>
      </w:pPr>
      <w:r w:rsidRPr="006D1E94">
        <w:rPr>
          <w:rFonts w:ascii="Arial" w:hAnsi="Arial" w:cs="Arial"/>
          <w:sz w:val="20"/>
          <w:szCs w:val="20"/>
        </w:rPr>
        <w:t xml:space="preserve">End wall door or doors designated as part of the lateral force-resisting system shall be </w:t>
      </w:r>
      <w:r w:rsidRPr="006D1E94">
        <w:rPr>
          <w:rFonts w:ascii="Arial" w:hAnsi="Arial" w:cs="Arial"/>
          <w:sz w:val="20"/>
          <w:szCs w:val="20"/>
          <w:u w:val="single"/>
        </w:rPr>
        <w:t xml:space="preserve">intermittently </w:t>
      </w:r>
      <w:r w:rsidRPr="006D1E94">
        <w:rPr>
          <w:rFonts w:ascii="Arial" w:hAnsi="Arial" w:cs="Arial"/>
          <w:sz w:val="20"/>
          <w:szCs w:val="20"/>
        </w:rPr>
        <w:t>welded closed</w:t>
      </w:r>
      <w:r w:rsidRPr="006D1E94">
        <w:rPr>
          <w:rFonts w:ascii="Arial" w:hAnsi="Arial" w:cs="Arial"/>
          <w:sz w:val="20"/>
          <w:szCs w:val="20"/>
          <w:u w:val="single"/>
        </w:rPr>
        <w:t xml:space="preserve"> around the full perimeters of the door panels</w:t>
      </w:r>
      <w:r w:rsidRPr="006D1E94">
        <w:rPr>
          <w:rFonts w:ascii="Arial" w:hAnsi="Arial" w:cs="Arial"/>
          <w:sz w:val="20"/>
          <w:szCs w:val="20"/>
        </w:rPr>
        <w:t>.</w:t>
      </w:r>
    </w:p>
    <w:p w14:paraId="39B071FB" w14:textId="77777777" w:rsidR="006D1E94" w:rsidRPr="006D1E94" w:rsidRDefault="006D1E94" w:rsidP="006D1E94">
      <w:pPr>
        <w:spacing w:line="240" w:lineRule="auto"/>
        <w:jc w:val="both"/>
        <w:rPr>
          <w:rFonts w:ascii="Arial" w:hAnsi="Arial" w:cs="Arial"/>
          <w:color w:val="auto"/>
          <w:sz w:val="20"/>
          <w:szCs w:val="20"/>
        </w:rPr>
      </w:pPr>
    </w:p>
    <w:p w14:paraId="41117BEE" w14:textId="1B9B74AC" w:rsidR="006D1E94" w:rsidRDefault="006D1E94" w:rsidP="006D1E94">
      <w:pPr>
        <w:spacing w:line="240" w:lineRule="auto"/>
        <w:jc w:val="both"/>
        <w:rPr>
          <w:rFonts w:ascii="Arial" w:hAnsi="Arial" w:cs="Arial"/>
          <w:color w:val="auto"/>
          <w:sz w:val="20"/>
          <w:szCs w:val="20"/>
        </w:rPr>
      </w:pPr>
    </w:p>
    <w:p w14:paraId="35D79C2A" w14:textId="2B8EBB25" w:rsidR="00412163" w:rsidRDefault="00412163" w:rsidP="006D1E94">
      <w:pPr>
        <w:spacing w:line="240" w:lineRule="auto"/>
        <w:jc w:val="both"/>
        <w:rPr>
          <w:rFonts w:ascii="Arial" w:hAnsi="Arial" w:cs="Arial"/>
          <w:color w:val="auto"/>
          <w:sz w:val="20"/>
          <w:szCs w:val="20"/>
        </w:rPr>
      </w:pPr>
    </w:p>
    <w:p w14:paraId="1DAE43A6" w14:textId="4165FC8A" w:rsidR="00412163" w:rsidRDefault="00412163" w:rsidP="006D1E94">
      <w:pPr>
        <w:spacing w:line="240" w:lineRule="auto"/>
        <w:jc w:val="both"/>
        <w:rPr>
          <w:rFonts w:ascii="Arial" w:hAnsi="Arial" w:cs="Arial"/>
          <w:color w:val="auto"/>
          <w:sz w:val="20"/>
          <w:szCs w:val="20"/>
        </w:rPr>
      </w:pPr>
    </w:p>
    <w:p w14:paraId="00960DAF" w14:textId="179793FF" w:rsidR="00412163" w:rsidRDefault="00412163" w:rsidP="006D1E94">
      <w:pPr>
        <w:spacing w:line="240" w:lineRule="auto"/>
        <w:jc w:val="both"/>
        <w:rPr>
          <w:rFonts w:ascii="Arial" w:hAnsi="Arial" w:cs="Arial"/>
          <w:color w:val="auto"/>
          <w:sz w:val="20"/>
          <w:szCs w:val="20"/>
        </w:rPr>
      </w:pPr>
    </w:p>
    <w:p w14:paraId="2D155191" w14:textId="25E6E1EF" w:rsidR="00412163" w:rsidRDefault="00412163" w:rsidP="006D1E94">
      <w:pPr>
        <w:spacing w:line="240" w:lineRule="auto"/>
        <w:jc w:val="both"/>
        <w:rPr>
          <w:rFonts w:ascii="Arial" w:hAnsi="Arial" w:cs="Arial"/>
          <w:color w:val="auto"/>
          <w:sz w:val="20"/>
          <w:szCs w:val="20"/>
        </w:rPr>
      </w:pPr>
    </w:p>
    <w:p w14:paraId="25765D23" w14:textId="48DFD89A" w:rsidR="00412163" w:rsidRDefault="00412163" w:rsidP="006D1E94">
      <w:pPr>
        <w:spacing w:line="240" w:lineRule="auto"/>
        <w:jc w:val="both"/>
        <w:rPr>
          <w:rFonts w:ascii="Arial" w:hAnsi="Arial" w:cs="Arial"/>
          <w:color w:val="auto"/>
          <w:sz w:val="20"/>
          <w:szCs w:val="20"/>
        </w:rPr>
      </w:pPr>
    </w:p>
    <w:p w14:paraId="4E8555B6" w14:textId="6C360D78" w:rsidR="00412163" w:rsidRDefault="00412163" w:rsidP="006D1E94">
      <w:pPr>
        <w:spacing w:line="240" w:lineRule="auto"/>
        <w:jc w:val="both"/>
        <w:rPr>
          <w:rFonts w:ascii="Arial" w:hAnsi="Arial" w:cs="Arial"/>
          <w:color w:val="auto"/>
          <w:sz w:val="20"/>
          <w:szCs w:val="20"/>
        </w:rPr>
      </w:pPr>
    </w:p>
    <w:p w14:paraId="70AF9313" w14:textId="1AAA420E" w:rsidR="00412163" w:rsidRDefault="00412163" w:rsidP="006D1E94">
      <w:pPr>
        <w:spacing w:line="240" w:lineRule="auto"/>
        <w:jc w:val="both"/>
        <w:rPr>
          <w:rFonts w:ascii="Arial" w:hAnsi="Arial" w:cs="Arial"/>
          <w:color w:val="auto"/>
          <w:sz w:val="20"/>
          <w:szCs w:val="20"/>
        </w:rPr>
      </w:pPr>
    </w:p>
    <w:p w14:paraId="10B4DA32" w14:textId="34913E63" w:rsidR="00412163" w:rsidRDefault="00412163" w:rsidP="006D1E94">
      <w:pPr>
        <w:spacing w:line="240" w:lineRule="auto"/>
        <w:jc w:val="both"/>
        <w:rPr>
          <w:rFonts w:ascii="Arial" w:hAnsi="Arial" w:cs="Arial"/>
          <w:color w:val="auto"/>
          <w:sz w:val="20"/>
          <w:szCs w:val="20"/>
        </w:rPr>
      </w:pPr>
    </w:p>
    <w:p w14:paraId="43132731" w14:textId="77777777" w:rsidR="00987611" w:rsidRDefault="00987611" w:rsidP="006D1E94">
      <w:pPr>
        <w:spacing w:line="240" w:lineRule="auto"/>
        <w:jc w:val="both"/>
        <w:rPr>
          <w:rFonts w:ascii="Arial" w:hAnsi="Arial" w:cs="Arial"/>
          <w:color w:val="auto"/>
          <w:sz w:val="20"/>
          <w:szCs w:val="20"/>
        </w:rPr>
      </w:pPr>
    </w:p>
    <w:p w14:paraId="3BDD234A" w14:textId="2D9FB18A" w:rsidR="00412163" w:rsidRDefault="00412163" w:rsidP="006D1E94">
      <w:pPr>
        <w:spacing w:line="240" w:lineRule="auto"/>
        <w:jc w:val="both"/>
        <w:rPr>
          <w:rFonts w:ascii="Arial" w:hAnsi="Arial" w:cs="Arial"/>
          <w:color w:val="auto"/>
          <w:sz w:val="20"/>
          <w:szCs w:val="20"/>
        </w:rPr>
      </w:pPr>
    </w:p>
    <w:p w14:paraId="626AC4EF" w14:textId="351201CE" w:rsidR="00412163" w:rsidRDefault="00412163" w:rsidP="006D1E94">
      <w:pPr>
        <w:spacing w:line="240" w:lineRule="auto"/>
        <w:jc w:val="both"/>
        <w:rPr>
          <w:rFonts w:ascii="Arial" w:hAnsi="Arial" w:cs="Arial"/>
          <w:color w:val="auto"/>
          <w:sz w:val="20"/>
          <w:szCs w:val="20"/>
        </w:rPr>
      </w:pPr>
    </w:p>
    <w:p w14:paraId="0EDC14C7" w14:textId="2C15E113" w:rsidR="00412163" w:rsidRDefault="00412163" w:rsidP="006D1E94">
      <w:pPr>
        <w:spacing w:line="240" w:lineRule="auto"/>
        <w:jc w:val="both"/>
        <w:rPr>
          <w:rFonts w:ascii="Arial" w:hAnsi="Arial" w:cs="Arial"/>
          <w:color w:val="auto"/>
          <w:sz w:val="20"/>
          <w:szCs w:val="20"/>
        </w:rPr>
      </w:pPr>
    </w:p>
    <w:p w14:paraId="5E685404" w14:textId="636C0D8B" w:rsidR="00412163" w:rsidRDefault="00412163" w:rsidP="006D1E94">
      <w:pPr>
        <w:spacing w:line="240" w:lineRule="auto"/>
        <w:jc w:val="both"/>
        <w:rPr>
          <w:rFonts w:ascii="Arial" w:hAnsi="Arial" w:cs="Arial"/>
          <w:color w:val="auto"/>
          <w:sz w:val="20"/>
          <w:szCs w:val="20"/>
        </w:rPr>
      </w:pPr>
    </w:p>
    <w:p w14:paraId="43508382" w14:textId="02D1EF4B" w:rsidR="00412163" w:rsidRDefault="00412163" w:rsidP="006D1E94">
      <w:pPr>
        <w:spacing w:line="240" w:lineRule="auto"/>
        <w:jc w:val="both"/>
        <w:rPr>
          <w:rFonts w:ascii="Arial" w:hAnsi="Arial" w:cs="Arial"/>
          <w:color w:val="auto"/>
          <w:sz w:val="20"/>
          <w:szCs w:val="20"/>
        </w:rPr>
      </w:pPr>
    </w:p>
    <w:p w14:paraId="4F3C3627" w14:textId="2D0974B9" w:rsidR="00412163" w:rsidRDefault="00412163" w:rsidP="006D1E94">
      <w:pPr>
        <w:spacing w:line="240" w:lineRule="auto"/>
        <w:jc w:val="both"/>
        <w:rPr>
          <w:rFonts w:ascii="Arial" w:hAnsi="Arial" w:cs="Arial"/>
          <w:color w:val="auto"/>
          <w:sz w:val="20"/>
          <w:szCs w:val="20"/>
        </w:rPr>
      </w:pPr>
    </w:p>
    <w:p w14:paraId="5ECFB013" w14:textId="77777777" w:rsidR="0018215D" w:rsidRPr="006D1E94" w:rsidRDefault="0018215D" w:rsidP="006D1E94">
      <w:pPr>
        <w:spacing w:line="240" w:lineRule="auto"/>
        <w:jc w:val="both"/>
        <w:rPr>
          <w:rFonts w:ascii="Arial" w:hAnsi="Arial" w:cs="Arial"/>
          <w:color w:val="auto"/>
          <w:sz w:val="20"/>
          <w:szCs w:val="20"/>
        </w:rPr>
      </w:pPr>
    </w:p>
    <w:p w14:paraId="56CC39D1"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b/>
          <w:bCs/>
          <w:color w:val="auto"/>
          <w:sz w:val="20"/>
          <w:szCs w:val="20"/>
        </w:rPr>
        <w:lastRenderedPageBreak/>
        <w:t>TABLE 3115.8.5.3</w:t>
      </w:r>
      <w:r w:rsidRPr="006D1E94">
        <w:rPr>
          <w:rFonts w:ascii="Arial" w:hAnsi="Arial" w:cs="Arial"/>
          <w:color w:val="auto"/>
          <w:sz w:val="20"/>
          <w:szCs w:val="20"/>
        </w:rPr>
        <w:t> </w:t>
      </w:r>
    </w:p>
    <w:p w14:paraId="73D2F764"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b/>
          <w:bCs/>
          <w:color w:val="auto"/>
          <w:sz w:val="20"/>
          <w:szCs w:val="20"/>
        </w:rPr>
        <w:t>ALLOWABLE SHEAR VALUES FOR </w:t>
      </w:r>
      <w:r w:rsidRPr="006D1E94">
        <w:rPr>
          <w:rFonts w:ascii="Arial" w:hAnsi="Arial" w:cs="Arial"/>
          <w:b/>
          <w:bCs/>
          <w:strike/>
          <w:color w:val="auto"/>
          <w:sz w:val="20"/>
          <w:szCs w:val="20"/>
        </w:rPr>
        <w:t>INTERMODAL SHIPPING CONTAINER</w:t>
      </w:r>
      <w:r w:rsidRPr="006D1E94">
        <w:rPr>
          <w:rFonts w:ascii="Arial" w:hAnsi="Arial" w:cs="Arial"/>
          <w:b/>
          <w:bCs/>
          <w:color w:val="auto"/>
          <w:sz w:val="20"/>
          <w:szCs w:val="20"/>
          <w:u w:val="single"/>
        </w:rPr>
        <w:t>PROFILED STEEL PANEL </w:t>
      </w:r>
      <w:r w:rsidRPr="006D1E94">
        <w:rPr>
          <w:rFonts w:ascii="Arial" w:hAnsi="Arial" w:cs="Arial"/>
          <w:color w:val="auto"/>
          <w:sz w:val="20"/>
          <w:szCs w:val="20"/>
          <w:u w:val="single"/>
        </w:rPr>
        <w:t> </w:t>
      </w:r>
    </w:p>
    <w:p w14:paraId="7F69A9D1"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b/>
          <w:bCs/>
          <w:color w:val="auto"/>
          <w:sz w:val="20"/>
          <w:szCs w:val="20"/>
        </w:rPr>
        <w:t>SIDE WALLS AND END WALLS FOR WIND OR SEISMIC LOADING </w:t>
      </w:r>
      <w:r w:rsidRPr="006D1E94">
        <w:rPr>
          <w:rFonts w:ascii="Arial" w:hAnsi="Arial" w:cs="Arial"/>
          <w:color w:val="auto"/>
          <w:sz w:val="20"/>
          <w:szCs w:val="20"/>
        </w:rPr>
        <w:t> </w:t>
      </w:r>
    </w:p>
    <w:p w14:paraId="13A4A5BF" w14:textId="77777777" w:rsidR="006D1E94" w:rsidRPr="006D1E94" w:rsidRDefault="006D1E94" w:rsidP="006D1E94">
      <w:pPr>
        <w:spacing w:line="240" w:lineRule="auto"/>
        <w:textAlignment w:val="baseline"/>
        <w:rPr>
          <w:rFonts w:ascii="Arial" w:hAnsi="Arial" w:cs="Arial"/>
          <w:color w:val="auto"/>
          <w:sz w:val="20"/>
          <w:szCs w:val="20"/>
        </w:rPr>
      </w:pPr>
      <w:r w:rsidRPr="006D1E94">
        <w:rPr>
          <w:rFonts w:ascii="Arial" w:hAnsi="Arial" w:cs="Arial"/>
          <w:color w:val="auto"/>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6"/>
        <w:gridCol w:w="2098"/>
        <w:gridCol w:w="2098"/>
        <w:gridCol w:w="1530"/>
        <w:gridCol w:w="1530"/>
      </w:tblGrid>
      <w:tr w:rsidR="006D1E94" w:rsidRPr="006D1E94" w14:paraId="11C49DE6" w14:textId="77777777" w:rsidTr="00987611">
        <w:tc>
          <w:tcPr>
            <w:tcW w:w="20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775CB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CONTAINER DESIGNATION </w:t>
            </w:r>
            <w:r w:rsidRPr="006D1E94">
              <w:rPr>
                <w:rFonts w:ascii="Arial" w:hAnsi="Arial" w:cs="Arial"/>
                <w:color w:val="auto"/>
                <w:sz w:val="20"/>
                <w:szCs w:val="20"/>
                <w:vertAlign w:val="superscript"/>
              </w:rPr>
              <w:t>b</w:t>
            </w:r>
            <w:r w:rsidRPr="006D1E94">
              <w:rPr>
                <w:rFonts w:ascii="Arial" w:hAnsi="Arial" w:cs="Arial"/>
                <w:color w:val="auto"/>
                <w:sz w:val="20"/>
                <w:szCs w:val="20"/>
              </w:rPr>
              <w:t> </w:t>
            </w:r>
          </w:p>
        </w:tc>
        <w:tc>
          <w:tcPr>
            <w:tcW w:w="2098" w:type="dxa"/>
            <w:tcBorders>
              <w:top w:val="single" w:sz="6" w:space="0" w:color="auto"/>
              <w:left w:val="nil"/>
              <w:bottom w:val="single" w:sz="6" w:space="0" w:color="auto"/>
              <w:right w:val="single" w:sz="6" w:space="0" w:color="auto"/>
            </w:tcBorders>
            <w:shd w:val="clear" w:color="auto" w:fill="auto"/>
            <w:hideMark/>
          </w:tcPr>
          <w:p w14:paraId="342D9C06"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CONTAINER DIMENSION  </w:t>
            </w:r>
          </w:p>
          <w:p w14:paraId="54C75218"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(Nominal Length) </w:t>
            </w:r>
          </w:p>
        </w:tc>
        <w:tc>
          <w:tcPr>
            <w:tcW w:w="2098" w:type="dxa"/>
            <w:tcBorders>
              <w:top w:val="single" w:sz="6" w:space="0" w:color="auto"/>
              <w:left w:val="nil"/>
              <w:bottom w:val="single" w:sz="6" w:space="0" w:color="auto"/>
              <w:right w:val="single" w:sz="6" w:space="0" w:color="auto"/>
            </w:tcBorders>
            <w:shd w:val="clear" w:color="auto" w:fill="auto"/>
            <w:hideMark/>
          </w:tcPr>
          <w:p w14:paraId="7DA53A3B"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CONTAINER DIMENSION </w:t>
            </w:r>
          </w:p>
          <w:p w14:paraId="46B7EFA1"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(Nominal Height) </w:t>
            </w:r>
          </w:p>
        </w:tc>
        <w:tc>
          <w:tcPr>
            <w:tcW w:w="3060" w:type="dxa"/>
            <w:gridSpan w:val="2"/>
            <w:tcBorders>
              <w:top w:val="single" w:sz="6" w:space="0" w:color="auto"/>
              <w:left w:val="nil"/>
              <w:bottom w:val="single" w:sz="6" w:space="0" w:color="auto"/>
              <w:right w:val="single" w:sz="6" w:space="0" w:color="auto"/>
            </w:tcBorders>
            <w:shd w:val="clear" w:color="auto" w:fill="auto"/>
            <w:vAlign w:val="center"/>
            <w:hideMark/>
          </w:tcPr>
          <w:p w14:paraId="1970D99E"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ALLOWABLE SHEAR VALUES</w:t>
            </w:r>
          </w:p>
          <w:p w14:paraId="19594BFB"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(PLF) </w:t>
            </w:r>
            <w:proofErr w:type="spellStart"/>
            <w:proofErr w:type="gramStart"/>
            <w:r w:rsidRPr="006D1E94">
              <w:rPr>
                <w:rFonts w:ascii="Arial" w:hAnsi="Arial" w:cs="Arial"/>
                <w:color w:val="auto"/>
                <w:sz w:val="20"/>
                <w:szCs w:val="20"/>
                <w:vertAlign w:val="superscript"/>
              </w:rPr>
              <w:t>a,c</w:t>
            </w:r>
            <w:proofErr w:type="spellEnd"/>
            <w:proofErr w:type="gramEnd"/>
            <w:r w:rsidRPr="006D1E94">
              <w:rPr>
                <w:rFonts w:ascii="Arial" w:hAnsi="Arial" w:cs="Arial"/>
                <w:color w:val="auto"/>
                <w:sz w:val="20"/>
                <w:szCs w:val="20"/>
              </w:rPr>
              <w:t> </w:t>
            </w:r>
          </w:p>
        </w:tc>
      </w:tr>
      <w:tr w:rsidR="006D1E94" w:rsidRPr="006D1E94" w14:paraId="44F1FD19"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3EEA3F7F" w14:textId="77777777" w:rsidR="006D1E94" w:rsidRPr="006D1E94" w:rsidRDefault="006D1E94" w:rsidP="006D1E94">
            <w:pPr>
              <w:spacing w:line="240" w:lineRule="auto"/>
              <w:textAlignment w:val="baseline"/>
              <w:rPr>
                <w:rFonts w:ascii="Arial" w:hAnsi="Arial" w:cs="Arial"/>
                <w:color w:val="auto"/>
                <w:sz w:val="20"/>
                <w:szCs w:val="20"/>
              </w:rPr>
            </w:pPr>
            <w:r w:rsidRPr="006D1E94">
              <w:rPr>
                <w:rFonts w:ascii="Arial" w:hAnsi="Arial" w:cs="Arial"/>
                <w:color w:val="auto"/>
                <w:sz w:val="20"/>
                <w:szCs w:val="20"/>
              </w:rPr>
              <w:t> </w:t>
            </w:r>
          </w:p>
        </w:tc>
        <w:tc>
          <w:tcPr>
            <w:tcW w:w="2098" w:type="dxa"/>
            <w:tcBorders>
              <w:top w:val="nil"/>
              <w:left w:val="nil"/>
              <w:bottom w:val="single" w:sz="6" w:space="0" w:color="auto"/>
              <w:right w:val="single" w:sz="6" w:space="0" w:color="auto"/>
            </w:tcBorders>
            <w:shd w:val="clear" w:color="auto" w:fill="auto"/>
            <w:hideMark/>
          </w:tcPr>
          <w:p w14:paraId="3B92B4CB" w14:textId="77777777" w:rsidR="006D1E94" w:rsidRPr="006D1E94" w:rsidRDefault="006D1E94" w:rsidP="006D1E94">
            <w:pPr>
              <w:spacing w:line="240" w:lineRule="auto"/>
              <w:textAlignment w:val="baseline"/>
              <w:rPr>
                <w:rFonts w:ascii="Arial" w:hAnsi="Arial" w:cs="Arial"/>
                <w:color w:val="auto"/>
                <w:sz w:val="20"/>
                <w:szCs w:val="20"/>
              </w:rPr>
            </w:pPr>
            <w:r w:rsidRPr="006D1E94">
              <w:rPr>
                <w:rFonts w:ascii="Arial" w:hAnsi="Arial" w:cs="Arial"/>
                <w:color w:val="auto"/>
                <w:sz w:val="20"/>
                <w:szCs w:val="20"/>
              </w:rPr>
              <w:t> </w:t>
            </w:r>
          </w:p>
        </w:tc>
        <w:tc>
          <w:tcPr>
            <w:tcW w:w="2098" w:type="dxa"/>
            <w:tcBorders>
              <w:top w:val="nil"/>
              <w:left w:val="nil"/>
              <w:bottom w:val="single" w:sz="6" w:space="0" w:color="auto"/>
              <w:right w:val="single" w:sz="6" w:space="0" w:color="auto"/>
            </w:tcBorders>
            <w:shd w:val="clear" w:color="auto" w:fill="auto"/>
            <w:hideMark/>
          </w:tcPr>
          <w:p w14:paraId="062E986E" w14:textId="77777777" w:rsidR="006D1E94" w:rsidRPr="006D1E94" w:rsidRDefault="006D1E94" w:rsidP="006D1E94">
            <w:pPr>
              <w:spacing w:line="240" w:lineRule="auto"/>
              <w:textAlignment w:val="baseline"/>
              <w:rPr>
                <w:rFonts w:ascii="Arial" w:hAnsi="Arial" w:cs="Arial"/>
                <w:color w:val="auto"/>
                <w:sz w:val="20"/>
                <w:szCs w:val="20"/>
              </w:rPr>
            </w:pPr>
            <w:r w:rsidRPr="006D1E94">
              <w:rPr>
                <w:rFonts w:ascii="Arial" w:hAnsi="Arial" w:cs="Arial"/>
                <w:color w:val="auto"/>
                <w:sz w:val="20"/>
                <w:szCs w:val="20"/>
              </w:rPr>
              <w:t> </w:t>
            </w:r>
          </w:p>
        </w:tc>
        <w:tc>
          <w:tcPr>
            <w:tcW w:w="1530" w:type="dxa"/>
            <w:tcBorders>
              <w:top w:val="nil"/>
              <w:left w:val="nil"/>
              <w:bottom w:val="single" w:sz="6" w:space="0" w:color="auto"/>
              <w:right w:val="single" w:sz="6" w:space="0" w:color="auto"/>
            </w:tcBorders>
            <w:shd w:val="clear" w:color="auto" w:fill="auto"/>
            <w:hideMark/>
          </w:tcPr>
          <w:p w14:paraId="449A6EC8"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Side Wall </w:t>
            </w:r>
          </w:p>
        </w:tc>
        <w:tc>
          <w:tcPr>
            <w:tcW w:w="1530" w:type="dxa"/>
            <w:tcBorders>
              <w:top w:val="nil"/>
              <w:left w:val="nil"/>
              <w:bottom w:val="single" w:sz="6" w:space="0" w:color="auto"/>
              <w:right w:val="single" w:sz="6" w:space="0" w:color="auto"/>
            </w:tcBorders>
            <w:shd w:val="clear" w:color="auto" w:fill="auto"/>
            <w:hideMark/>
          </w:tcPr>
          <w:p w14:paraId="7398B8AF"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End Wall </w:t>
            </w:r>
          </w:p>
        </w:tc>
      </w:tr>
      <w:tr w:rsidR="006D1E94" w:rsidRPr="006D1E94" w14:paraId="6A98F6D8"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128774B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1EEE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7196232A"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45 feet (13.7 M) </w:t>
            </w:r>
          </w:p>
        </w:tc>
        <w:tc>
          <w:tcPr>
            <w:tcW w:w="2098" w:type="dxa"/>
            <w:tcBorders>
              <w:top w:val="nil"/>
              <w:left w:val="nil"/>
              <w:bottom w:val="single" w:sz="6" w:space="0" w:color="auto"/>
              <w:right w:val="single" w:sz="6" w:space="0" w:color="auto"/>
            </w:tcBorders>
            <w:shd w:val="clear" w:color="auto" w:fill="auto"/>
            <w:hideMark/>
          </w:tcPr>
          <w:p w14:paraId="27CFFE6A"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9.5 feet (2896 mm)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71600198"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75 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0B2A234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843 </w:t>
            </w:r>
          </w:p>
        </w:tc>
      </w:tr>
      <w:tr w:rsidR="006D1E94" w:rsidRPr="006D1E94" w14:paraId="61B75C6B"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0942AD50"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1EE </w:t>
            </w:r>
          </w:p>
        </w:tc>
        <w:tc>
          <w:tcPr>
            <w:tcW w:w="2098" w:type="dxa"/>
            <w:vMerge/>
            <w:tcBorders>
              <w:top w:val="nil"/>
              <w:left w:val="nil"/>
              <w:bottom w:val="single" w:sz="6" w:space="0" w:color="auto"/>
              <w:right w:val="single" w:sz="6" w:space="0" w:color="auto"/>
            </w:tcBorders>
            <w:shd w:val="clear" w:color="auto" w:fill="auto"/>
            <w:vAlign w:val="center"/>
            <w:hideMark/>
          </w:tcPr>
          <w:p w14:paraId="5DFF9EAB"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3276E056"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8.6 feet (2591 mm) </w:t>
            </w:r>
          </w:p>
        </w:tc>
        <w:tc>
          <w:tcPr>
            <w:tcW w:w="1530" w:type="dxa"/>
            <w:vMerge/>
            <w:tcBorders>
              <w:top w:val="nil"/>
              <w:left w:val="nil"/>
              <w:bottom w:val="single" w:sz="6" w:space="0" w:color="auto"/>
              <w:right w:val="single" w:sz="6" w:space="0" w:color="auto"/>
            </w:tcBorders>
            <w:shd w:val="clear" w:color="auto" w:fill="auto"/>
            <w:vAlign w:val="center"/>
            <w:hideMark/>
          </w:tcPr>
          <w:p w14:paraId="15891165"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466D147A" w14:textId="77777777" w:rsidR="006D1E94" w:rsidRPr="006D1E94" w:rsidRDefault="006D1E94" w:rsidP="006D1E94">
            <w:pPr>
              <w:spacing w:line="240" w:lineRule="auto"/>
              <w:rPr>
                <w:rFonts w:ascii="Arial" w:hAnsi="Arial" w:cs="Arial"/>
                <w:color w:val="auto"/>
                <w:sz w:val="20"/>
                <w:szCs w:val="20"/>
              </w:rPr>
            </w:pPr>
          </w:p>
        </w:tc>
      </w:tr>
      <w:tr w:rsidR="006D1E94" w:rsidRPr="006D1E94" w14:paraId="551071D2"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52615561"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1AAA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7B154247"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40 feet (12.2 M) </w:t>
            </w:r>
          </w:p>
        </w:tc>
        <w:tc>
          <w:tcPr>
            <w:tcW w:w="2098" w:type="dxa"/>
            <w:tcBorders>
              <w:top w:val="nil"/>
              <w:left w:val="nil"/>
              <w:bottom w:val="single" w:sz="6" w:space="0" w:color="auto"/>
              <w:right w:val="single" w:sz="6" w:space="0" w:color="auto"/>
            </w:tcBorders>
            <w:shd w:val="clear" w:color="auto" w:fill="auto"/>
            <w:hideMark/>
          </w:tcPr>
          <w:p w14:paraId="799C880A"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9.5 feet (2896 mm)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051BD75B"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84 </w:t>
            </w:r>
          </w:p>
        </w:tc>
        <w:tc>
          <w:tcPr>
            <w:tcW w:w="1530" w:type="dxa"/>
            <w:vMerge/>
            <w:tcBorders>
              <w:top w:val="nil"/>
              <w:left w:val="nil"/>
              <w:bottom w:val="single" w:sz="6" w:space="0" w:color="auto"/>
              <w:right w:val="single" w:sz="6" w:space="0" w:color="auto"/>
            </w:tcBorders>
            <w:shd w:val="clear" w:color="auto" w:fill="auto"/>
            <w:vAlign w:val="center"/>
            <w:hideMark/>
          </w:tcPr>
          <w:p w14:paraId="18216AF2" w14:textId="77777777" w:rsidR="006D1E94" w:rsidRPr="006D1E94" w:rsidRDefault="006D1E94" w:rsidP="006D1E94">
            <w:pPr>
              <w:spacing w:line="240" w:lineRule="auto"/>
              <w:rPr>
                <w:rFonts w:ascii="Arial" w:hAnsi="Arial" w:cs="Arial"/>
                <w:color w:val="auto"/>
                <w:sz w:val="20"/>
                <w:szCs w:val="20"/>
              </w:rPr>
            </w:pPr>
          </w:p>
        </w:tc>
      </w:tr>
      <w:tr w:rsidR="006D1E94" w:rsidRPr="006D1E94" w14:paraId="0ED4536A"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72EB700F"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1AA </w:t>
            </w:r>
          </w:p>
        </w:tc>
        <w:tc>
          <w:tcPr>
            <w:tcW w:w="2098" w:type="dxa"/>
            <w:vMerge/>
            <w:tcBorders>
              <w:top w:val="nil"/>
              <w:left w:val="nil"/>
              <w:bottom w:val="single" w:sz="6" w:space="0" w:color="auto"/>
              <w:right w:val="single" w:sz="6" w:space="0" w:color="auto"/>
            </w:tcBorders>
            <w:shd w:val="clear" w:color="auto" w:fill="auto"/>
            <w:vAlign w:val="center"/>
            <w:hideMark/>
          </w:tcPr>
          <w:p w14:paraId="4D36E96F"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4EA61613"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8.5 feet (2592 mm) </w:t>
            </w:r>
          </w:p>
        </w:tc>
        <w:tc>
          <w:tcPr>
            <w:tcW w:w="1530" w:type="dxa"/>
            <w:vMerge/>
            <w:tcBorders>
              <w:top w:val="nil"/>
              <w:left w:val="nil"/>
              <w:bottom w:val="single" w:sz="6" w:space="0" w:color="auto"/>
              <w:right w:val="single" w:sz="6" w:space="0" w:color="auto"/>
            </w:tcBorders>
            <w:shd w:val="clear" w:color="auto" w:fill="auto"/>
            <w:vAlign w:val="center"/>
            <w:hideMark/>
          </w:tcPr>
          <w:p w14:paraId="54A9AD12"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0C616109" w14:textId="77777777" w:rsidR="006D1E94" w:rsidRPr="006D1E94" w:rsidRDefault="006D1E94" w:rsidP="006D1E94">
            <w:pPr>
              <w:spacing w:line="240" w:lineRule="auto"/>
              <w:rPr>
                <w:rFonts w:ascii="Arial" w:hAnsi="Arial" w:cs="Arial"/>
                <w:color w:val="auto"/>
                <w:sz w:val="20"/>
                <w:szCs w:val="20"/>
              </w:rPr>
            </w:pPr>
          </w:p>
        </w:tc>
      </w:tr>
      <w:tr w:rsidR="006D1E94" w:rsidRPr="006D1E94" w14:paraId="54D05B38"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0290C561"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1A </w:t>
            </w:r>
          </w:p>
        </w:tc>
        <w:tc>
          <w:tcPr>
            <w:tcW w:w="2098" w:type="dxa"/>
            <w:vMerge/>
            <w:tcBorders>
              <w:top w:val="nil"/>
              <w:left w:val="nil"/>
              <w:bottom w:val="single" w:sz="6" w:space="0" w:color="auto"/>
              <w:right w:val="single" w:sz="6" w:space="0" w:color="auto"/>
            </w:tcBorders>
            <w:shd w:val="clear" w:color="auto" w:fill="auto"/>
            <w:vAlign w:val="center"/>
            <w:hideMark/>
          </w:tcPr>
          <w:p w14:paraId="06F0D2BD"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5FD14E7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8.0 feet (2438 mm) </w:t>
            </w:r>
          </w:p>
        </w:tc>
        <w:tc>
          <w:tcPr>
            <w:tcW w:w="1530" w:type="dxa"/>
            <w:vMerge/>
            <w:tcBorders>
              <w:top w:val="nil"/>
              <w:left w:val="nil"/>
              <w:bottom w:val="single" w:sz="6" w:space="0" w:color="auto"/>
              <w:right w:val="single" w:sz="6" w:space="0" w:color="auto"/>
            </w:tcBorders>
            <w:shd w:val="clear" w:color="auto" w:fill="auto"/>
            <w:vAlign w:val="center"/>
            <w:hideMark/>
          </w:tcPr>
          <w:p w14:paraId="7BBCFA39"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1BD8520C" w14:textId="77777777" w:rsidR="006D1E94" w:rsidRPr="006D1E94" w:rsidRDefault="006D1E94" w:rsidP="006D1E94">
            <w:pPr>
              <w:spacing w:line="240" w:lineRule="auto"/>
              <w:rPr>
                <w:rFonts w:ascii="Arial" w:hAnsi="Arial" w:cs="Arial"/>
                <w:color w:val="auto"/>
                <w:sz w:val="20"/>
                <w:szCs w:val="20"/>
              </w:rPr>
            </w:pPr>
          </w:p>
        </w:tc>
      </w:tr>
      <w:tr w:rsidR="006D1E94" w:rsidRPr="006D1E94" w14:paraId="1F2441FB"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58484A69"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1AX </w:t>
            </w:r>
          </w:p>
        </w:tc>
        <w:tc>
          <w:tcPr>
            <w:tcW w:w="2098" w:type="dxa"/>
            <w:vMerge/>
            <w:tcBorders>
              <w:top w:val="nil"/>
              <w:left w:val="nil"/>
              <w:bottom w:val="single" w:sz="6" w:space="0" w:color="auto"/>
              <w:right w:val="single" w:sz="6" w:space="0" w:color="auto"/>
            </w:tcBorders>
            <w:shd w:val="clear" w:color="auto" w:fill="auto"/>
            <w:vAlign w:val="center"/>
            <w:hideMark/>
          </w:tcPr>
          <w:p w14:paraId="685B7A87"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18788BD3"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&lt;8.0 feet (2483 mm) </w:t>
            </w:r>
          </w:p>
        </w:tc>
        <w:tc>
          <w:tcPr>
            <w:tcW w:w="1530" w:type="dxa"/>
            <w:vMerge/>
            <w:tcBorders>
              <w:top w:val="nil"/>
              <w:left w:val="nil"/>
              <w:bottom w:val="single" w:sz="6" w:space="0" w:color="auto"/>
              <w:right w:val="single" w:sz="6" w:space="0" w:color="auto"/>
            </w:tcBorders>
            <w:shd w:val="clear" w:color="auto" w:fill="auto"/>
            <w:vAlign w:val="center"/>
            <w:hideMark/>
          </w:tcPr>
          <w:p w14:paraId="6398DE04"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7A8A1A6A" w14:textId="77777777" w:rsidR="006D1E94" w:rsidRPr="006D1E94" w:rsidRDefault="006D1E94" w:rsidP="006D1E94">
            <w:pPr>
              <w:spacing w:line="240" w:lineRule="auto"/>
              <w:rPr>
                <w:rFonts w:ascii="Arial" w:hAnsi="Arial" w:cs="Arial"/>
                <w:color w:val="auto"/>
                <w:sz w:val="20"/>
                <w:szCs w:val="20"/>
              </w:rPr>
            </w:pPr>
          </w:p>
        </w:tc>
      </w:tr>
      <w:tr w:rsidR="006D1E94" w:rsidRPr="006D1E94" w14:paraId="5BE3CA4F"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4D03FC32"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1BBB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2CEEE4FB"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30 feet (9.1 M) </w:t>
            </w:r>
          </w:p>
        </w:tc>
        <w:tc>
          <w:tcPr>
            <w:tcW w:w="2098" w:type="dxa"/>
            <w:tcBorders>
              <w:top w:val="nil"/>
              <w:left w:val="nil"/>
              <w:bottom w:val="single" w:sz="6" w:space="0" w:color="auto"/>
              <w:right w:val="single" w:sz="6" w:space="0" w:color="auto"/>
            </w:tcBorders>
            <w:shd w:val="clear" w:color="auto" w:fill="auto"/>
            <w:hideMark/>
          </w:tcPr>
          <w:p w14:paraId="63D32A5A"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9.5 feet (2896 mm)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370CAF3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112 </w:t>
            </w:r>
          </w:p>
        </w:tc>
        <w:tc>
          <w:tcPr>
            <w:tcW w:w="1530" w:type="dxa"/>
            <w:vMerge/>
            <w:tcBorders>
              <w:top w:val="nil"/>
              <w:left w:val="nil"/>
              <w:bottom w:val="single" w:sz="6" w:space="0" w:color="auto"/>
              <w:right w:val="single" w:sz="6" w:space="0" w:color="auto"/>
            </w:tcBorders>
            <w:shd w:val="clear" w:color="auto" w:fill="auto"/>
            <w:vAlign w:val="center"/>
            <w:hideMark/>
          </w:tcPr>
          <w:p w14:paraId="7CAB8A41" w14:textId="77777777" w:rsidR="006D1E94" w:rsidRPr="006D1E94" w:rsidRDefault="006D1E94" w:rsidP="006D1E94">
            <w:pPr>
              <w:spacing w:line="240" w:lineRule="auto"/>
              <w:rPr>
                <w:rFonts w:ascii="Arial" w:hAnsi="Arial" w:cs="Arial"/>
                <w:color w:val="auto"/>
                <w:sz w:val="20"/>
                <w:szCs w:val="20"/>
              </w:rPr>
            </w:pPr>
          </w:p>
        </w:tc>
      </w:tr>
      <w:tr w:rsidR="006D1E94" w:rsidRPr="006D1E94" w14:paraId="223F4754"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4CD52BB7"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1BB </w:t>
            </w:r>
          </w:p>
        </w:tc>
        <w:tc>
          <w:tcPr>
            <w:tcW w:w="2098" w:type="dxa"/>
            <w:vMerge/>
            <w:tcBorders>
              <w:top w:val="nil"/>
              <w:left w:val="nil"/>
              <w:bottom w:val="single" w:sz="6" w:space="0" w:color="auto"/>
              <w:right w:val="single" w:sz="6" w:space="0" w:color="auto"/>
            </w:tcBorders>
            <w:shd w:val="clear" w:color="auto" w:fill="auto"/>
            <w:vAlign w:val="center"/>
            <w:hideMark/>
          </w:tcPr>
          <w:p w14:paraId="28FADE5A"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3B30F87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8.5 feet (2591 mm) </w:t>
            </w:r>
          </w:p>
        </w:tc>
        <w:tc>
          <w:tcPr>
            <w:tcW w:w="1530" w:type="dxa"/>
            <w:vMerge/>
            <w:tcBorders>
              <w:top w:val="nil"/>
              <w:left w:val="nil"/>
              <w:bottom w:val="single" w:sz="6" w:space="0" w:color="auto"/>
              <w:right w:val="single" w:sz="6" w:space="0" w:color="auto"/>
            </w:tcBorders>
            <w:shd w:val="clear" w:color="auto" w:fill="auto"/>
            <w:vAlign w:val="center"/>
            <w:hideMark/>
          </w:tcPr>
          <w:p w14:paraId="60B9AC6C"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4E18A358" w14:textId="77777777" w:rsidR="006D1E94" w:rsidRPr="006D1E94" w:rsidRDefault="006D1E94" w:rsidP="006D1E94">
            <w:pPr>
              <w:spacing w:line="240" w:lineRule="auto"/>
              <w:rPr>
                <w:rFonts w:ascii="Arial" w:hAnsi="Arial" w:cs="Arial"/>
                <w:color w:val="auto"/>
                <w:sz w:val="20"/>
                <w:szCs w:val="20"/>
              </w:rPr>
            </w:pPr>
          </w:p>
        </w:tc>
      </w:tr>
      <w:tr w:rsidR="006D1E94" w:rsidRPr="006D1E94" w14:paraId="5C40D9E6"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70A02B9E"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1B </w:t>
            </w:r>
          </w:p>
        </w:tc>
        <w:tc>
          <w:tcPr>
            <w:tcW w:w="2098" w:type="dxa"/>
            <w:vMerge/>
            <w:tcBorders>
              <w:top w:val="nil"/>
              <w:left w:val="nil"/>
              <w:bottom w:val="single" w:sz="6" w:space="0" w:color="auto"/>
              <w:right w:val="single" w:sz="6" w:space="0" w:color="auto"/>
            </w:tcBorders>
            <w:shd w:val="clear" w:color="auto" w:fill="auto"/>
            <w:vAlign w:val="center"/>
            <w:hideMark/>
          </w:tcPr>
          <w:p w14:paraId="4BB63EE3"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29977949"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8.0 feet (2438 mm) </w:t>
            </w:r>
          </w:p>
        </w:tc>
        <w:tc>
          <w:tcPr>
            <w:tcW w:w="1530" w:type="dxa"/>
            <w:vMerge/>
            <w:tcBorders>
              <w:top w:val="nil"/>
              <w:left w:val="nil"/>
              <w:bottom w:val="single" w:sz="6" w:space="0" w:color="auto"/>
              <w:right w:val="single" w:sz="6" w:space="0" w:color="auto"/>
            </w:tcBorders>
            <w:shd w:val="clear" w:color="auto" w:fill="auto"/>
            <w:vAlign w:val="center"/>
            <w:hideMark/>
          </w:tcPr>
          <w:p w14:paraId="3314B1CC"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3BF5B581" w14:textId="77777777" w:rsidR="006D1E94" w:rsidRPr="006D1E94" w:rsidRDefault="006D1E94" w:rsidP="006D1E94">
            <w:pPr>
              <w:spacing w:line="240" w:lineRule="auto"/>
              <w:rPr>
                <w:rFonts w:ascii="Arial" w:hAnsi="Arial" w:cs="Arial"/>
                <w:color w:val="auto"/>
                <w:sz w:val="20"/>
                <w:szCs w:val="20"/>
              </w:rPr>
            </w:pPr>
          </w:p>
        </w:tc>
      </w:tr>
      <w:tr w:rsidR="006D1E94" w:rsidRPr="006D1E94" w14:paraId="00DA43E1"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3EF423B2"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1BX </w:t>
            </w:r>
          </w:p>
        </w:tc>
        <w:tc>
          <w:tcPr>
            <w:tcW w:w="2098" w:type="dxa"/>
            <w:vMerge/>
            <w:tcBorders>
              <w:top w:val="nil"/>
              <w:left w:val="nil"/>
              <w:bottom w:val="single" w:sz="6" w:space="0" w:color="auto"/>
              <w:right w:val="single" w:sz="6" w:space="0" w:color="auto"/>
            </w:tcBorders>
            <w:shd w:val="clear" w:color="auto" w:fill="auto"/>
            <w:vAlign w:val="center"/>
            <w:hideMark/>
          </w:tcPr>
          <w:p w14:paraId="370A4705"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20535F1D"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&lt;8.0 feet (2438 mm) </w:t>
            </w:r>
          </w:p>
        </w:tc>
        <w:tc>
          <w:tcPr>
            <w:tcW w:w="1530" w:type="dxa"/>
            <w:vMerge/>
            <w:tcBorders>
              <w:top w:val="nil"/>
              <w:left w:val="nil"/>
              <w:bottom w:val="single" w:sz="6" w:space="0" w:color="auto"/>
              <w:right w:val="single" w:sz="6" w:space="0" w:color="auto"/>
            </w:tcBorders>
            <w:shd w:val="clear" w:color="auto" w:fill="auto"/>
            <w:vAlign w:val="center"/>
            <w:hideMark/>
          </w:tcPr>
          <w:p w14:paraId="39749C46"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499C00DF" w14:textId="77777777" w:rsidR="006D1E94" w:rsidRPr="006D1E94" w:rsidRDefault="006D1E94" w:rsidP="006D1E94">
            <w:pPr>
              <w:spacing w:line="240" w:lineRule="auto"/>
              <w:rPr>
                <w:rFonts w:ascii="Arial" w:hAnsi="Arial" w:cs="Arial"/>
                <w:color w:val="auto"/>
                <w:sz w:val="20"/>
                <w:szCs w:val="20"/>
              </w:rPr>
            </w:pPr>
          </w:p>
        </w:tc>
      </w:tr>
      <w:tr w:rsidR="006D1E94" w:rsidRPr="006D1E94" w14:paraId="4EE50E8D"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506AD28C"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1CC </w:t>
            </w:r>
          </w:p>
        </w:tc>
        <w:tc>
          <w:tcPr>
            <w:tcW w:w="2098" w:type="dxa"/>
            <w:vMerge w:val="restart"/>
            <w:tcBorders>
              <w:top w:val="nil"/>
              <w:left w:val="nil"/>
              <w:bottom w:val="single" w:sz="6" w:space="0" w:color="auto"/>
              <w:right w:val="single" w:sz="6" w:space="0" w:color="auto"/>
            </w:tcBorders>
            <w:shd w:val="clear" w:color="auto" w:fill="auto"/>
            <w:vAlign w:val="center"/>
            <w:hideMark/>
          </w:tcPr>
          <w:p w14:paraId="2D1C2D76"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20 feet (9.1 M) </w:t>
            </w:r>
          </w:p>
        </w:tc>
        <w:tc>
          <w:tcPr>
            <w:tcW w:w="2098" w:type="dxa"/>
            <w:tcBorders>
              <w:top w:val="nil"/>
              <w:left w:val="nil"/>
              <w:bottom w:val="single" w:sz="6" w:space="0" w:color="auto"/>
              <w:right w:val="single" w:sz="6" w:space="0" w:color="auto"/>
            </w:tcBorders>
            <w:shd w:val="clear" w:color="auto" w:fill="auto"/>
            <w:hideMark/>
          </w:tcPr>
          <w:p w14:paraId="2D08DCB0"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8.5 feet (2591 mm) </w:t>
            </w:r>
          </w:p>
        </w:tc>
        <w:tc>
          <w:tcPr>
            <w:tcW w:w="1530" w:type="dxa"/>
            <w:vMerge w:val="restart"/>
            <w:tcBorders>
              <w:top w:val="nil"/>
              <w:left w:val="nil"/>
              <w:bottom w:val="single" w:sz="6" w:space="0" w:color="auto"/>
              <w:right w:val="single" w:sz="6" w:space="0" w:color="auto"/>
            </w:tcBorders>
            <w:shd w:val="clear" w:color="auto" w:fill="auto"/>
            <w:vAlign w:val="center"/>
            <w:hideMark/>
          </w:tcPr>
          <w:p w14:paraId="48071717"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168 </w:t>
            </w:r>
          </w:p>
        </w:tc>
        <w:tc>
          <w:tcPr>
            <w:tcW w:w="1530" w:type="dxa"/>
            <w:vMerge/>
            <w:tcBorders>
              <w:top w:val="nil"/>
              <w:left w:val="nil"/>
              <w:bottom w:val="single" w:sz="6" w:space="0" w:color="auto"/>
              <w:right w:val="single" w:sz="6" w:space="0" w:color="auto"/>
            </w:tcBorders>
            <w:shd w:val="clear" w:color="auto" w:fill="auto"/>
            <w:vAlign w:val="center"/>
            <w:hideMark/>
          </w:tcPr>
          <w:p w14:paraId="530DAE50" w14:textId="77777777" w:rsidR="006D1E94" w:rsidRPr="006D1E94" w:rsidRDefault="006D1E94" w:rsidP="006D1E94">
            <w:pPr>
              <w:spacing w:line="240" w:lineRule="auto"/>
              <w:rPr>
                <w:rFonts w:ascii="Arial" w:hAnsi="Arial" w:cs="Arial"/>
                <w:color w:val="auto"/>
                <w:sz w:val="20"/>
                <w:szCs w:val="20"/>
              </w:rPr>
            </w:pPr>
          </w:p>
        </w:tc>
      </w:tr>
      <w:tr w:rsidR="006D1E94" w:rsidRPr="006D1E94" w14:paraId="33055222"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446C08BF"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1C </w:t>
            </w:r>
          </w:p>
        </w:tc>
        <w:tc>
          <w:tcPr>
            <w:tcW w:w="2098" w:type="dxa"/>
            <w:vMerge/>
            <w:tcBorders>
              <w:top w:val="nil"/>
              <w:left w:val="nil"/>
              <w:bottom w:val="single" w:sz="6" w:space="0" w:color="auto"/>
              <w:right w:val="single" w:sz="6" w:space="0" w:color="auto"/>
            </w:tcBorders>
            <w:shd w:val="clear" w:color="auto" w:fill="auto"/>
            <w:vAlign w:val="center"/>
            <w:hideMark/>
          </w:tcPr>
          <w:p w14:paraId="7F9852D6"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11AED893"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8.0 feet (2438 mm) </w:t>
            </w:r>
          </w:p>
        </w:tc>
        <w:tc>
          <w:tcPr>
            <w:tcW w:w="1530" w:type="dxa"/>
            <w:vMerge/>
            <w:tcBorders>
              <w:top w:val="nil"/>
              <w:left w:val="nil"/>
              <w:bottom w:val="single" w:sz="6" w:space="0" w:color="auto"/>
              <w:right w:val="single" w:sz="6" w:space="0" w:color="auto"/>
            </w:tcBorders>
            <w:shd w:val="clear" w:color="auto" w:fill="auto"/>
            <w:vAlign w:val="center"/>
            <w:hideMark/>
          </w:tcPr>
          <w:p w14:paraId="7BB74A8D"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41B40A8B" w14:textId="77777777" w:rsidR="006D1E94" w:rsidRPr="006D1E94" w:rsidRDefault="006D1E94" w:rsidP="006D1E94">
            <w:pPr>
              <w:spacing w:line="240" w:lineRule="auto"/>
              <w:rPr>
                <w:rFonts w:ascii="Arial" w:hAnsi="Arial" w:cs="Arial"/>
                <w:color w:val="auto"/>
                <w:sz w:val="20"/>
                <w:szCs w:val="20"/>
              </w:rPr>
            </w:pPr>
          </w:p>
        </w:tc>
      </w:tr>
      <w:tr w:rsidR="006D1E94" w:rsidRPr="006D1E94" w14:paraId="4A8A148E" w14:textId="77777777" w:rsidTr="00987611">
        <w:tc>
          <w:tcPr>
            <w:tcW w:w="2096" w:type="dxa"/>
            <w:tcBorders>
              <w:top w:val="nil"/>
              <w:left w:val="single" w:sz="6" w:space="0" w:color="auto"/>
              <w:bottom w:val="single" w:sz="6" w:space="0" w:color="auto"/>
              <w:right w:val="single" w:sz="6" w:space="0" w:color="auto"/>
            </w:tcBorders>
            <w:shd w:val="clear" w:color="auto" w:fill="auto"/>
            <w:hideMark/>
          </w:tcPr>
          <w:p w14:paraId="6E2CC1CF"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1CX </w:t>
            </w:r>
          </w:p>
        </w:tc>
        <w:tc>
          <w:tcPr>
            <w:tcW w:w="2098" w:type="dxa"/>
            <w:vMerge/>
            <w:tcBorders>
              <w:top w:val="nil"/>
              <w:left w:val="nil"/>
              <w:bottom w:val="single" w:sz="6" w:space="0" w:color="auto"/>
              <w:right w:val="single" w:sz="6" w:space="0" w:color="auto"/>
            </w:tcBorders>
            <w:shd w:val="clear" w:color="auto" w:fill="auto"/>
            <w:vAlign w:val="center"/>
            <w:hideMark/>
          </w:tcPr>
          <w:p w14:paraId="46140BC6" w14:textId="77777777" w:rsidR="006D1E94" w:rsidRPr="006D1E94" w:rsidRDefault="006D1E94" w:rsidP="006D1E94">
            <w:pPr>
              <w:spacing w:line="240" w:lineRule="auto"/>
              <w:rPr>
                <w:rFonts w:ascii="Arial" w:hAnsi="Arial" w:cs="Arial"/>
                <w:color w:val="auto"/>
                <w:sz w:val="20"/>
                <w:szCs w:val="20"/>
              </w:rPr>
            </w:pPr>
          </w:p>
        </w:tc>
        <w:tc>
          <w:tcPr>
            <w:tcW w:w="2098" w:type="dxa"/>
            <w:tcBorders>
              <w:top w:val="nil"/>
              <w:left w:val="nil"/>
              <w:bottom w:val="single" w:sz="6" w:space="0" w:color="auto"/>
              <w:right w:val="single" w:sz="6" w:space="0" w:color="auto"/>
            </w:tcBorders>
            <w:shd w:val="clear" w:color="auto" w:fill="auto"/>
            <w:hideMark/>
          </w:tcPr>
          <w:p w14:paraId="0A14823A" w14:textId="77777777" w:rsidR="006D1E94" w:rsidRPr="006D1E94" w:rsidRDefault="006D1E94" w:rsidP="006D1E94">
            <w:pPr>
              <w:spacing w:line="240" w:lineRule="auto"/>
              <w:jc w:val="center"/>
              <w:textAlignment w:val="baseline"/>
              <w:rPr>
                <w:rFonts w:ascii="Arial" w:hAnsi="Arial" w:cs="Arial"/>
                <w:color w:val="auto"/>
                <w:sz w:val="20"/>
                <w:szCs w:val="20"/>
              </w:rPr>
            </w:pPr>
            <w:r w:rsidRPr="006D1E94">
              <w:rPr>
                <w:rFonts w:ascii="Arial" w:hAnsi="Arial" w:cs="Arial"/>
                <w:color w:val="auto"/>
                <w:sz w:val="20"/>
                <w:szCs w:val="20"/>
              </w:rPr>
              <w:t>&lt;8.0 feet (2438 mm) </w:t>
            </w:r>
          </w:p>
        </w:tc>
        <w:tc>
          <w:tcPr>
            <w:tcW w:w="1530" w:type="dxa"/>
            <w:vMerge/>
            <w:tcBorders>
              <w:top w:val="nil"/>
              <w:left w:val="nil"/>
              <w:bottom w:val="single" w:sz="6" w:space="0" w:color="auto"/>
              <w:right w:val="single" w:sz="6" w:space="0" w:color="auto"/>
            </w:tcBorders>
            <w:shd w:val="clear" w:color="auto" w:fill="auto"/>
            <w:vAlign w:val="center"/>
            <w:hideMark/>
          </w:tcPr>
          <w:p w14:paraId="4FD48FA2" w14:textId="77777777" w:rsidR="006D1E94" w:rsidRPr="006D1E94" w:rsidRDefault="006D1E94" w:rsidP="006D1E94">
            <w:pPr>
              <w:spacing w:line="240" w:lineRule="auto"/>
              <w:rPr>
                <w:rFonts w:ascii="Arial" w:hAnsi="Arial" w:cs="Arial"/>
                <w:color w:val="auto"/>
                <w:sz w:val="20"/>
                <w:szCs w:val="20"/>
              </w:rPr>
            </w:pPr>
          </w:p>
        </w:tc>
        <w:tc>
          <w:tcPr>
            <w:tcW w:w="1530" w:type="dxa"/>
            <w:vMerge/>
            <w:tcBorders>
              <w:top w:val="nil"/>
              <w:left w:val="nil"/>
              <w:bottom w:val="single" w:sz="6" w:space="0" w:color="auto"/>
              <w:right w:val="single" w:sz="6" w:space="0" w:color="auto"/>
            </w:tcBorders>
            <w:shd w:val="clear" w:color="auto" w:fill="auto"/>
            <w:vAlign w:val="center"/>
            <w:hideMark/>
          </w:tcPr>
          <w:p w14:paraId="28972C45" w14:textId="77777777" w:rsidR="006D1E94" w:rsidRPr="006D1E94" w:rsidRDefault="006D1E94" w:rsidP="006D1E94">
            <w:pPr>
              <w:spacing w:line="240" w:lineRule="auto"/>
              <w:rPr>
                <w:rFonts w:ascii="Arial" w:hAnsi="Arial" w:cs="Arial"/>
                <w:color w:val="auto"/>
                <w:sz w:val="20"/>
                <w:szCs w:val="20"/>
              </w:rPr>
            </w:pPr>
          </w:p>
        </w:tc>
      </w:tr>
    </w:tbl>
    <w:p w14:paraId="2E435BFC" w14:textId="77777777" w:rsidR="006D1E94" w:rsidRPr="006D1E94" w:rsidRDefault="006D1E94" w:rsidP="006D1E94">
      <w:pPr>
        <w:numPr>
          <w:ilvl w:val="0"/>
          <w:numId w:val="31"/>
        </w:numPr>
        <w:spacing w:line="240" w:lineRule="auto"/>
        <w:jc w:val="both"/>
        <w:textAlignment w:val="baseline"/>
        <w:rPr>
          <w:rFonts w:ascii="Arial" w:hAnsi="Arial" w:cs="Arial"/>
          <w:color w:val="auto"/>
          <w:sz w:val="16"/>
          <w:szCs w:val="20"/>
        </w:rPr>
      </w:pPr>
      <w:r w:rsidRPr="006D1E94">
        <w:rPr>
          <w:rFonts w:ascii="Arial" w:hAnsi="Arial" w:cs="Arial"/>
          <w:color w:val="auto"/>
          <w:sz w:val="16"/>
          <w:szCs w:val="20"/>
        </w:rPr>
        <w:t xml:space="preserve">The allowable </w:t>
      </w:r>
      <w:r w:rsidRPr="006D1E94">
        <w:rPr>
          <w:rFonts w:ascii="Arial" w:hAnsi="Arial" w:cs="Arial"/>
          <w:strike/>
          <w:color w:val="auto"/>
          <w:sz w:val="16"/>
          <w:szCs w:val="20"/>
        </w:rPr>
        <w:t xml:space="preserve">strength </w:t>
      </w:r>
      <w:r w:rsidRPr="006D1E94">
        <w:rPr>
          <w:rFonts w:ascii="Arial" w:hAnsi="Arial" w:cs="Arial"/>
          <w:color w:val="auto"/>
          <w:sz w:val="16"/>
          <w:szCs w:val="20"/>
        </w:rPr>
        <w:t>shear</w:t>
      </w:r>
      <w:r w:rsidRPr="006D1E94">
        <w:rPr>
          <w:rFonts w:ascii="Arial" w:hAnsi="Arial" w:cs="Arial"/>
          <w:color w:val="auto"/>
          <w:sz w:val="16"/>
          <w:szCs w:val="20"/>
          <w:u w:val="single"/>
        </w:rPr>
        <w:t xml:space="preserve"> values</w:t>
      </w:r>
      <w:r w:rsidRPr="006D1E94">
        <w:rPr>
          <w:rFonts w:ascii="Arial" w:hAnsi="Arial" w:cs="Arial"/>
          <w:color w:val="auto"/>
          <w:sz w:val="16"/>
          <w:szCs w:val="20"/>
        </w:rPr>
        <w:t xml:space="preserve"> for the side walls and end walls of the intermodal shipping containers are derived from ISO 1496-1 and reduced by a factor of safety of 5. </w:t>
      </w:r>
    </w:p>
    <w:p w14:paraId="692CA890" w14:textId="77777777" w:rsidR="006D1E94" w:rsidRPr="006D1E94" w:rsidRDefault="006D1E94" w:rsidP="006D1E94">
      <w:pPr>
        <w:numPr>
          <w:ilvl w:val="0"/>
          <w:numId w:val="31"/>
        </w:numPr>
        <w:spacing w:line="240" w:lineRule="auto"/>
        <w:jc w:val="both"/>
        <w:textAlignment w:val="baseline"/>
        <w:rPr>
          <w:rFonts w:ascii="Arial" w:hAnsi="Arial" w:cs="Arial"/>
          <w:color w:val="auto"/>
          <w:sz w:val="16"/>
          <w:szCs w:val="20"/>
        </w:rPr>
      </w:pPr>
      <w:r w:rsidRPr="006D1E94">
        <w:rPr>
          <w:rFonts w:ascii="Arial" w:hAnsi="Arial" w:cs="Arial"/>
          <w:color w:val="auto"/>
          <w:sz w:val="16"/>
          <w:szCs w:val="20"/>
        </w:rPr>
        <w:t>Container designation type is derived from ISO 668. </w:t>
      </w:r>
    </w:p>
    <w:p w14:paraId="714B8A3B" w14:textId="77777777" w:rsidR="006D1E94" w:rsidRPr="006D1E94" w:rsidRDefault="006D1E94" w:rsidP="006D1E94">
      <w:pPr>
        <w:numPr>
          <w:ilvl w:val="0"/>
          <w:numId w:val="31"/>
        </w:numPr>
        <w:spacing w:line="240" w:lineRule="auto"/>
        <w:jc w:val="both"/>
        <w:textAlignment w:val="baseline"/>
        <w:rPr>
          <w:rFonts w:ascii="Arial" w:hAnsi="Arial" w:cs="Arial"/>
          <w:color w:val="auto"/>
          <w:sz w:val="16"/>
          <w:szCs w:val="20"/>
        </w:rPr>
      </w:pPr>
      <w:r w:rsidRPr="006D1E94">
        <w:rPr>
          <w:rFonts w:ascii="Arial" w:hAnsi="Arial" w:cs="Arial"/>
          <w:color w:val="auto"/>
          <w:sz w:val="16"/>
          <w:szCs w:val="20"/>
        </w:rPr>
        <w:t>Limitations of Section</w:t>
      </w:r>
      <w:r w:rsidRPr="006D1E94">
        <w:rPr>
          <w:rFonts w:ascii="Arial" w:hAnsi="Arial" w:cs="Arial"/>
          <w:color w:val="auto"/>
          <w:sz w:val="16"/>
          <w:szCs w:val="20"/>
          <w:u w:val="single"/>
        </w:rPr>
        <w:t>s</w:t>
      </w:r>
      <w:r w:rsidRPr="006D1E94">
        <w:rPr>
          <w:rFonts w:ascii="Arial" w:hAnsi="Arial" w:cs="Arial"/>
          <w:color w:val="auto"/>
          <w:sz w:val="16"/>
          <w:szCs w:val="20"/>
        </w:rPr>
        <w:t xml:space="preserve"> 3115.8.5.1 </w:t>
      </w:r>
      <w:r w:rsidRPr="006D1E94">
        <w:rPr>
          <w:rFonts w:ascii="Arial" w:hAnsi="Arial" w:cs="Arial"/>
          <w:color w:val="auto"/>
          <w:sz w:val="16"/>
          <w:szCs w:val="20"/>
          <w:u w:val="single"/>
        </w:rPr>
        <w:t>and 3115.8.5.3</w:t>
      </w:r>
      <w:r w:rsidRPr="006D1E94">
        <w:rPr>
          <w:rFonts w:ascii="Arial" w:hAnsi="Arial" w:cs="Arial"/>
          <w:color w:val="auto"/>
          <w:sz w:val="16"/>
          <w:szCs w:val="20"/>
        </w:rPr>
        <w:t> shall apply. </w:t>
      </w:r>
    </w:p>
    <w:p w14:paraId="7A02E52D" w14:textId="4EA3FC24" w:rsidR="006D1E94" w:rsidRDefault="006D1E94" w:rsidP="006D1E94">
      <w:pPr>
        <w:spacing w:line="240" w:lineRule="auto"/>
        <w:jc w:val="both"/>
        <w:rPr>
          <w:rFonts w:ascii="Arial" w:hAnsi="Arial" w:cs="Arial"/>
          <w:color w:val="auto"/>
          <w:sz w:val="20"/>
          <w:szCs w:val="20"/>
        </w:rPr>
      </w:pPr>
    </w:p>
    <w:p w14:paraId="040CCD18" w14:textId="77777777" w:rsidR="00136988" w:rsidRPr="006D1E94" w:rsidRDefault="00136988" w:rsidP="006D1E94">
      <w:pPr>
        <w:spacing w:line="240" w:lineRule="auto"/>
        <w:jc w:val="both"/>
        <w:rPr>
          <w:rFonts w:ascii="Arial" w:hAnsi="Arial" w:cs="Arial"/>
          <w:color w:val="auto"/>
          <w:sz w:val="20"/>
          <w:szCs w:val="20"/>
        </w:rPr>
      </w:pPr>
    </w:p>
    <w:p w14:paraId="5C1EF757" w14:textId="77777777" w:rsidR="006D1E94" w:rsidRPr="006D1E94" w:rsidRDefault="006D1E94" w:rsidP="006D1E94">
      <w:pPr>
        <w:spacing w:line="240" w:lineRule="auto"/>
        <w:jc w:val="center"/>
        <w:rPr>
          <w:color w:val="auto"/>
        </w:rPr>
      </w:pPr>
      <w:r w:rsidRPr="006D1E94">
        <w:rPr>
          <w:rFonts w:ascii="Arial" w:hAnsi="Arial" w:cs="Arial"/>
          <w:noProof/>
          <w:color w:val="auto"/>
          <w:sz w:val="21"/>
        </w:rPr>
        <w:drawing>
          <wp:inline distT="0" distB="0" distL="0" distR="0" wp14:anchorId="4927F8A2" wp14:editId="1D7A49C7">
            <wp:extent cx="4563110" cy="3525197"/>
            <wp:effectExtent l="0" t="0" r="0" b="5715"/>
            <wp:docPr id="24" name="Picture 24" descr="/var/folders/mt/f8x629y96qx58x8_rkn2l8600000gn/T/com.microsoft.Word/WebArchiveCopyPasteTempFile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mt/f8x629y96qx58x8_rkn2l8600000gn/T/com.microsoft.Word/WebArchiveCopyPasteTempFiles/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00" cy="3598271"/>
                    </a:xfrm>
                    <a:prstGeom prst="rect">
                      <a:avLst/>
                    </a:prstGeom>
                    <a:noFill/>
                    <a:ln>
                      <a:noFill/>
                    </a:ln>
                  </pic:spPr>
                </pic:pic>
              </a:graphicData>
            </a:graphic>
          </wp:inline>
        </w:drawing>
      </w:r>
    </w:p>
    <w:p w14:paraId="2B03B885"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FIGURE 3115.8.5.3(1)</w:t>
      </w:r>
    </w:p>
    <w:p w14:paraId="48CAA015"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Bracing Unit Distribution – Maximum Linear Length</w:t>
      </w:r>
    </w:p>
    <w:p w14:paraId="206C1056" w14:textId="77777777" w:rsidR="006D1E94" w:rsidRPr="006D1E94" w:rsidRDefault="006D1E94" w:rsidP="006D1E94">
      <w:pPr>
        <w:spacing w:line="240" w:lineRule="auto"/>
        <w:jc w:val="both"/>
        <w:rPr>
          <w:rFonts w:ascii="Arial" w:hAnsi="Arial" w:cs="Arial"/>
          <w:color w:val="auto"/>
          <w:sz w:val="20"/>
          <w:szCs w:val="20"/>
        </w:rPr>
      </w:pPr>
    </w:p>
    <w:p w14:paraId="6CBB6A63" w14:textId="77777777" w:rsidR="006D1E94" w:rsidRPr="006D1E94" w:rsidRDefault="006D1E94" w:rsidP="006D1E94">
      <w:pPr>
        <w:spacing w:line="240" w:lineRule="auto"/>
        <w:jc w:val="center"/>
        <w:rPr>
          <w:color w:val="auto"/>
        </w:rPr>
      </w:pPr>
      <w:r w:rsidRPr="006D1E94">
        <w:rPr>
          <w:rFonts w:ascii="Arial" w:hAnsi="Arial" w:cs="Arial"/>
          <w:noProof/>
          <w:color w:val="auto"/>
          <w:sz w:val="20"/>
          <w:szCs w:val="20"/>
        </w:rPr>
        <w:lastRenderedPageBreak/>
        <w:drawing>
          <wp:inline distT="0" distB="0" distL="0" distR="0" wp14:anchorId="776D127C" wp14:editId="2E6B0BEB">
            <wp:extent cx="4563533" cy="3525524"/>
            <wp:effectExtent l="0" t="0" r="0" b="5080"/>
            <wp:docPr id="4" name="Picture 4" descr="/var/folders/mt/f8x629y96qx58x8_rkn2l86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mt/f8x629y96qx58x8_rkn2l8600000gn/T/com.microsoft.Word/WebArchiveCopyPasteTempFiles/2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827" cy="3541975"/>
                    </a:xfrm>
                    <a:prstGeom prst="rect">
                      <a:avLst/>
                    </a:prstGeom>
                    <a:noFill/>
                    <a:ln>
                      <a:noFill/>
                    </a:ln>
                  </pic:spPr>
                </pic:pic>
              </a:graphicData>
            </a:graphic>
          </wp:inline>
        </w:drawing>
      </w:r>
    </w:p>
    <w:p w14:paraId="6CED4C2D" w14:textId="77777777" w:rsidR="006D1E94" w:rsidRPr="006D1E94" w:rsidRDefault="006D1E94" w:rsidP="006D1E94">
      <w:pPr>
        <w:pStyle w:val="paragraph"/>
        <w:spacing w:before="0" w:beforeAutospacing="0" w:after="0" w:afterAutospacing="0"/>
        <w:jc w:val="center"/>
        <w:textAlignment w:val="baseline"/>
        <w:rPr>
          <w:rFonts w:ascii="Arial" w:hAnsi="Arial" w:cs="Arial"/>
          <w:sz w:val="20"/>
          <w:szCs w:val="18"/>
        </w:rPr>
      </w:pPr>
      <w:r w:rsidRPr="006D1E94">
        <w:rPr>
          <w:rStyle w:val="normaltextrun"/>
          <w:rFonts w:ascii="Arial" w:hAnsi="Arial" w:cs="Arial"/>
          <w:b/>
          <w:bCs/>
          <w:sz w:val="20"/>
          <w:szCs w:val="18"/>
        </w:rPr>
        <w:t>FIGURE 3115.8.5.3(2)</w:t>
      </w:r>
      <w:r w:rsidRPr="006D1E94">
        <w:rPr>
          <w:rStyle w:val="eop"/>
          <w:rFonts w:ascii="Arial" w:hAnsi="Arial" w:cs="Arial"/>
          <w:sz w:val="20"/>
          <w:szCs w:val="18"/>
        </w:rPr>
        <w:t> </w:t>
      </w:r>
    </w:p>
    <w:p w14:paraId="6690500F" w14:textId="77777777" w:rsidR="006D1E94" w:rsidRPr="006D1E94" w:rsidRDefault="006D1E94" w:rsidP="006D1E94">
      <w:pPr>
        <w:pStyle w:val="paragraph"/>
        <w:spacing w:before="0" w:beforeAutospacing="0" w:after="0" w:afterAutospacing="0"/>
        <w:jc w:val="center"/>
        <w:textAlignment w:val="baseline"/>
        <w:rPr>
          <w:rFonts w:ascii="Arial" w:hAnsi="Arial" w:cs="Arial"/>
          <w:sz w:val="20"/>
          <w:szCs w:val="18"/>
        </w:rPr>
      </w:pPr>
      <w:r w:rsidRPr="006D1E94">
        <w:rPr>
          <w:rStyle w:val="normaltextrun"/>
          <w:rFonts w:ascii="Arial" w:hAnsi="Arial" w:cs="Arial"/>
          <w:b/>
          <w:bCs/>
          <w:sz w:val="20"/>
          <w:szCs w:val="18"/>
        </w:rPr>
        <w:t>Bracing Unit Distribution –</w:t>
      </w:r>
      <w:r w:rsidRPr="006D1E94">
        <w:rPr>
          <w:rStyle w:val="apple-converted-space"/>
          <w:rFonts w:ascii="Arial" w:hAnsi="Arial" w:cs="Arial"/>
          <w:b/>
          <w:bCs/>
          <w:sz w:val="20"/>
          <w:szCs w:val="18"/>
        </w:rPr>
        <w:t> </w:t>
      </w:r>
      <w:r w:rsidRPr="006D1E94">
        <w:rPr>
          <w:rStyle w:val="normaltextrun"/>
          <w:rFonts w:ascii="Arial" w:hAnsi="Arial" w:cs="Arial"/>
          <w:b/>
          <w:bCs/>
          <w:sz w:val="20"/>
          <w:szCs w:val="18"/>
        </w:rPr>
        <w:t>Minimum</w:t>
      </w:r>
      <w:r w:rsidRPr="006D1E94">
        <w:rPr>
          <w:rStyle w:val="apple-converted-space"/>
          <w:rFonts w:ascii="Arial" w:hAnsi="Arial" w:cs="Arial"/>
          <w:b/>
          <w:bCs/>
          <w:sz w:val="20"/>
          <w:szCs w:val="18"/>
        </w:rPr>
        <w:t> </w:t>
      </w:r>
      <w:r w:rsidRPr="006D1E94">
        <w:rPr>
          <w:rStyle w:val="normaltextrun"/>
          <w:rFonts w:ascii="Arial" w:hAnsi="Arial" w:cs="Arial"/>
          <w:b/>
          <w:bCs/>
          <w:sz w:val="20"/>
          <w:szCs w:val="18"/>
        </w:rPr>
        <w:t>Linear Length</w:t>
      </w:r>
      <w:r w:rsidRPr="006D1E94">
        <w:rPr>
          <w:rStyle w:val="eop"/>
          <w:rFonts w:ascii="Arial" w:hAnsi="Arial" w:cs="Arial"/>
          <w:sz w:val="20"/>
          <w:szCs w:val="18"/>
        </w:rPr>
        <w:t> </w:t>
      </w:r>
    </w:p>
    <w:p w14:paraId="495C3713" w14:textId="77777777" w:rsidR="006D1E94" w:rsidRPr="006D1E94" w:rsidRDefault="006D1E94" w:rsidP="006D1E94">
      <w:pPr>
        <w:spacing w:line="240" w:lineRule="auto"/>
        <w:jc w:val="both"/>
        <w:rPr>
          <w:rFonts w:ascii="Arial" w:hAnsi="Arial" w:cs="Arial"/>
          <w:color w:val="auto"/>
          <w:sz w:val="20"/>
          <w:szCs w:val="20"/>
        </w:rPr>
      </w:pPr>
    </w:p>
    <w:p w14:paraId="71B9B5C2" w14:textId="77777777" w:rsidR="006D1E94" w:rsidRPr="006D1E94" w:rsidRDefault="006D1E94" w:rsidP="006D1E94">
      <w:pPr>
        <w:spacing w:line="240" w:lineRule="auto"/>
        <w:jc w:val="center"/>
        <w:rPr>
          <w:color w:val="auto"/>
        </w:rPr>
      </w:pPr>
      <w:r w:rsidRPr="006D1E94">
        <w:rPr>
          <w:rFonts w:ascii="Arial" w:hAnsi="Arial" w:cs="Arial"/>
          <w:noProof/>
          <w:color w:val="auto"/>
          <w:sz w:val="20"/>
          <w:szCs w:val="20"/>
        </w:rPr>
        <w:drawing>
          <wp:inline distT="0" distB="0" distL="0" distR="0" wp14:anchorId="5BB50D5D" wp14:editId="4BCE7E34">
            <wp:extent cx="4563533" cy="3525524"/>
            <wp:effectExtent l="0" t="0" r="0" b="5080"/>
            <wp:docPr id="16" name="Picture 16" descr="/var/folders/mt/f8x629y96qx58x8_rkn2l860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mt/f8x629y96qx58x8_rkn2l8600000gn/T/com.microsoft.Word/WebArchiveCopyPasteTempFiles/2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5749" cy="3550412"/>
                    </a:xfrm>
                    <a:prstGeom prst="rect">
                      <a:avLst/>
                    </a:prstGeom>
                    <a:noFill/>
                    <a:ln>
                      <a:noFill/>
                    </a:ln>
                  </pic:spPr>
                </pic:pic>
              </a:graphicData>
            </a:graphic>
          </wp:inline>
        </w:drawing>
      </w:r>
    </w:p>
    <w:p w14:paraId="7C7EB5DB"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FIGURE 3115.8.5.3(3)</w:t>
      </w:r>
    </w:p>
    <w:p w14:paraId="24137F6E"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Bracing Unit Distribution – Boundary Elements</w:t>
      </w:r>
    </w:p>
    <w:p w14:paraId="1B0C75F5" w14:textId="77777777" w:rsidR="006D1E94" w:rsidRPr="006D1E94" w:rsidRDefault="006D1E94" w:rsidP="006D1E94">
      <w:pPr>
        <w:spacing w:line="240" w:lineRule="auto"/>
        <w:jc w:val="both"/>
        <w:rPr>
          <w:rFonts w:ascii="Arial" w:hAnsi="Arial" w:cs="Arial"/>
          <w:color w:val="auto"/>
          <w:sz w:val="20"/>
          <w:szCs w:val="20"/>
        </w:rPr>
      </w:pPr>
    </w:p>
    <w:p w14:paraId="4815E70F" w14:textId="77777777" w:rsidR="006D1E94" w:rsidRPr="006D1E94" w:rsidRDefault="006D1E94" w:rsidP="006D1E94">
      <w:pPr>
        <w:spacing w:line="240" w:lineRule="auto"/>
        <w:jc w:val="both"/>
        <w:rPr>
          <w:rFonts w:ascii="Arial" w:hAnsi="Arial" w:cs="Arial"/>
          <w:color w:val="auto"/>
          <w:sz w:val="20"/>
          <w:szCs w:val="20"/>
        </w:rPr>
      </w:pPr>
    </w:p>
    <w:p w14:paraId="0B4E06FD" w14:textId="77777777" w:rsidR="006D1E94" w:rsidRPr="006D1E94" w:rsidRDefault="006D1E94" w:rsidP="006D1E94">
      <w:pPr>
        <w:spacing w:line="240" w:lineRule="auto"/>
        <w:jc w:val="center"/>
        <w:rPr>
          <w:color w:val="auto"/>
        </w:rPr>
      </w:pPr>
      <w:r w:rsidRPr="006D1E94">
        <w:rPr>
          <w:rFonts w:ascii="Arial" w:hAnsi="Arial" w:cs="Arial"/>
          <w:noProof/>
          <w:color w:val="auto"/>
          <w:sz w:val="20"/>
        </w:rPr>
        <w:lastRenderedPageBreak/>
        <w:drawing>
          <wp:inline distT="0" distB="0" distL="0" distR="0" wp14:anchorId="4BCC6D6D" wp14:editId="7C8ED4F2">
            <wp:extent cx="4563533" cy="3525524"/>
            <wp:effectExtent l="0" t="0" r="0" b="5080"/>
            <wp:docPr id="23" name="Picture 23" descr="/var/folders/mt/f8x629y96qx58x8_rkn2l8600000gn/T/com.microsoft.Word/WebArchiveCopyPasteTempFile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mt/f8x629y96qx58x8_rkn2l8600000gn/T/com.microsoft.Word/WebArchiveCopyPasteTempFiles/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3610" cy="3541034"/>
                    </a:xfrm>
                    <a:prstGeom prst="rect">
                      <a:avLst/>
                    </a:prstGeom>
                    <a:noFill/>
                    <a:ln>
                      <a:noFill/>
                    </a:ln>
                  </pic:spPr>
                </pic:pic>
              </a:graphicData>
            </a:graphic>
          </wp:inline>
        </w:drawing>
      </w:r>
    </w:p>
    <w:p w14:paraId="4B6ED7E6"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FIGURE 3115.8.5.3(4)</w:t>
      </w:r>
    </w:p>
    <w:p w14:paraId="765D7109" w14:textId="77777777" w:rsidR="006D1E94" w:rsidRPr="006D1E94" w:rsidRDefault="006D1E94" w:rsidP="006D1E94">
      <w:pPr>
        <w:spacing w:line="240" w:lineRule="auto"/>
        <w:jc w:val="center"/>
        <w:rPr>
          <w:rFonts w:ascii="Arial" w:hAnsi="Arial" w:cs="Arial"/>
          <w:b/>
          <w:color w:val="auto"/>
          <w:sz w:val="20"/>
          <w:szCs w:val="20"/>
        </w:rPr>
      </w:pPr>
      <w:r w:rsidRPr="006D1E94">
        <w:rPr>
          <w:rFonts w:ascii="Arial" w:hAnsi="Arial" w:cs="Arial"/>
          <w:b/>
          <w:color w:val="auto"/>
          <w:sz w:val="20"/>
          <w:szCs w:val="20"/>
        </w:rPr>
        <w:t>Bracing Unit Distribution – Penetrating Limitations</w:t>
      </w:r>
    </w:p>
    <w:p w14:paraId="79C66858" w14:textId="77777777" w:rsidR="006D1E94" w:rsidRPr="006D1E94" w:rsidRDefault="006D1E94" w:rsidP="006D1E94">
      <w:pPr>
        <w:spacing w:line="240" w:lineRule="auto"/>
        <w:jc w:val="both"/>
        <w:rPr>
          <w:rFonts w:ascii="Arial" w:hAnsi="Arial" w:cs="Arial"/>
          <w:color w:val="auto"/>
          <w:sz w:val="20"/>
          <w:szCs w:val="20"/>
        </w:rPr>
      </w:pPr>
    </w:p>
    <w:p w14:paraId="4B9DDE65" w14:textId="77777777" w:rsidR="006D1E94" w:rsidRPr="006D1E94" w:rsidRDefault="006D1E94" w:rsidP="006D1E94">
      <w:pPr>
        <w:spacing w:line="240" w:lineRule="auto"/>
        <w:jc w:val="both"/>
        <w:rPr>
          <w:rFonts w:ascii="Arial" w:hAnsi="Arial" w:cs="Arial"/>
          <w:color w:val="auto"/>
          <w:sz w:val="20"/>
          <w:szCs w:val="20"/>
        </w:rPr>
      </w:pPr>
    </w:p>
    <w:p w14:paraId="0269AE39" w14:textId="77777777" w:rsidR="006D1E94" w:rsidRPr="006D1E94" w:rsidRDefault="006D1E94" w:rsidP="006D1E94">
      <w:pPr>
        <w:spacing w:line="240" w:lineRule="auto"/>
        <w:jc w:val="both"/>
        <w:rPr>
          <w:rFonts w:ascii="Arial" w:hAnsi="Arial" w:cs="Arial"/>
          <w:b/>
          <w:color w:val="auto"/>
          <w:sz w:val="20"/>
          <w:szCs w:val="20"/>
        </w:rPr>
      </w:pPr>
      <w:r w:rsidRPr="006D1E94">
        <w:rPr>
          <w:rFonts w:ascii="Arial" w:hAnsi="Arial" w:cs="Arial"/>
          <w:b/>
          <w:color w:val="auto"/>
          <w:sz w:val="20"/>
          <w:szCs w:val="20"/>
        </w:rPr>
        <w:t>RATIONALE:</w:t>
      </w:r>
    </w:p>
    <w:p w14:paraId="2B4D78E8" w14:textId="77777777" w:rsidR="006D1E94" w:rsidRPr="006D1E94" w:rsidRDefault="006D1E94" w:rsidP="006D1E94">
      <w:pPr>
        <w:spacing w:line="240" w:lineRule="auto"/>
        <w:jc w:val="both"/>
        <w:rPr>
          <w:rFonts w:ascii="Arial" w:hAnsi="Arial" w:cs="Arial"/>
          <w:color w:val="auto"/>
          <w:sz w:val="20"/>
          <w:szCs w:val="20"/>
        </w:rPr>
      </w:pPr>
    </w:p>
    <w:p w14:paraId="5624189A"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color w:val="auto"/>
          <w:sz w:val="20"/>
          <w:szCs w:val="20"/>
        </w:rPr>
        <w:t>Due to the US trade deficit with other countries, there is an abundant supply of unused intermodal shipping containers, particularly in jurisdictions that have ports, that have created negative impacts on the environment. This results in more materials that are not recycled and increases energy consumption required to melt down and recycle others that are. The repurposing of existing intermodal shipping containers will help to reduce the environmental impact and improve the sustainability of the community by being less reliant on traditional construction material.</w:t>
      </w:r>
    </w:p>
    <w:p w14:paraId="41D09EE4" w14:textId="77777777" w:rsidR="006D1E94" w:rsidRPr="006D1E94" w:rsidRDefault="006D1E94" w:rsidP="006D1E94">
      <w:pPr>
        <w:spacing w:line="240" w:lineRule="auto"/>
        <w:jc w:val="both"/>
        <w:rPr>
          <w:rFonts w:ascii="Arial" w:hAnsi="Arial" w:cs="Arial"/>
          <w:color w:val="auto"/>
          <w:sz w:val="20"/>
          <w:szCs w:val="20"/>
        </w:rPr>
      </w:pPr>
    </w:p>
    <w:p w14:paraId="7B6C6D96"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color w:val="auto"/>
          <w:sz w:val="20"/>
          <w:szCs w:val="20"/>
        </w:rPr>
        <w:t xml:space="preserve">This amendment is based on a similar code provision adopted into the 2024 Edition of the International Building Code. It is intended to assist code officials address the environmental impact of unused materials, reduce consumption of traditional raw materials, minimize non-industrial wastes, and ensure minimum design and safety standards associated with the repurposing of existing intermodal shipping containers as buildings or structures or component of buildings and structures are achieved. </w:t>
      </w:r>
    </w:p>
    <w:p w14:paraId="09B50EC1" w14:textId="77777777" w:rsidR="006D1E94" w:rsidRPr="006D1E94" w:rsidRDefault="006D1E94" w:rsidP="006D1E94">
      <w:pPr>
        <w:spacing w:line="240" w:lineRule="auto"/>
        <w:jc w:val="both"/>
        <w:rPr>
          <w:rFonts w:ascii="Arial" w:hAnsi="Arial" w:cs="Arial"/>
          <w:color w:val="auto"/>
          <w:sz w:val="20"/>
          <w:szCs w:val="20"/>
        </w:rPr>
      </w:pPr>
    </w:p>
    <w:p w14:paraId="0203ADF3" w14:textId="77777777" w:rsidR="006D1E94" w:rsidRPr="006D1E94" w:rsidRDefault="006D1E94" w:rsidP="006D1E94">
      <w:pPr>
        <w:spacing w:line="240" w:lineRule="auto"/>
        <w:jc w:val="both"/>
        <w:rPr>
          <w:rFonts w:ascii="Arial" w:hAnsi="Arial" w:cs="Arial"/>
          <w:color w:val="auto"/>
          <w:sz w:val="20"/>
          <w:szCs w:val="20"/>
        </w:rPr>
      </w:pPr>
    </w:p>
    <w:p w14:paraId="623500B7" w14:textId="77777777" w:rsidR="006D1E94" w:rsidRPr="006D1E94" w:rsidRDefault="006D1E94" w:rsidP="006D1E94">
      <w:pPr>
        <w:spacing w:line="240" w:lineRule="auto"/>
        <w:jc w:val="both"/>
        <w:rPr>
          <w:rFonts w:ascii="Arial" w:hAnsi="Arial" w:cs="Arial"/>
          <w:b/>
          <w:color w:val="auto"/>
          <w:sz w:val="20"/>
          <w:szCs w:val="20"/>
        </w:rPr>
      </w:pPr>
      <w:r w:rsidRPr="006D1E94">
        <w:rPr>
          <w:rFonts w:ascii="Arial" w:hAnsi="Arial" w:cs="Arial"/>
          <w:b/>
          <w:color w:val="auto"/>
          <w:sz w:val="20"/>
          <w:szCs w:val="20"/>
        </w:rPr>
        <w:t>FINDINGS:</w:t>
      </w:r>
    </w:p>
    <w:p w14:paraId="26696A97" w14:textId="77777777" w:rsidR="006D1E94" w:rsidRPr="006D1E94" w:rsidRDefault="006D1E94" w:rsidP="006D1E94">
      <w:pPr>
        <w:spacing w:line="240" w:lineRule="auto"/>
        <w:jc w:val="both"/>
        <w:rPr>
          <w:rFonts w:ascii="Arial" w:hAnsi="Arial" w:cs="Arial"/>
          <w:color w:val="auto"/>
          <w:sz w:val="20"/>
          <w:szCs w:val="20"/>
        </w:rPr>
      </w:pPr>
    </w:p>
    <w:p w14:paraId="352AE1DF" w14:textId="77777777" w:rsidR="006D1E94" w:rsidRPr="006D1E94" w:rsidRDefault="006D1E94" w:rsidP="006D1E94">
      <w:pPr>
        <w:spacing w:line="240" w:lineRule="auto"/>
        <w:jc w:val="both"/>
        <w:rPr>
          <w:rFonts w:ascii="Arial" w:hAnsi="Arial" w:cs="Arial"/>
          <w:color w:val="auto"/>
          <w:sz w:val="20"/>
          <w:szCs w:val="20"/>
        </w:rPr>
      </w:pPr>
      <w:r w:rsidRPr="006D1E94">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region is further impacted by construction of buildings and structures utilizing tradition construction materials that impact the amount of energy, air quality, greenhouse gas emission and construction waste in the area. The proposed amendment addresses structural designs specific to intermodal shipping containers, reduce environmental impact of unused and unrecycled intermodal shipping containers, and increase sustainability by reducing consumption of traditional construction materials</w:t>
      </w:r>
      <w:r w:rsidRPr="006D1E94">
        <w:rPr>
          <w:rFonts w:ascii="Arial" w:hAnsi="Arial" w:cs="Arial"/>
          <w:snapToGrid w:val="0"/>
          <w:color w:val="auto"/>
          <w:sz w:val="20"/>
          <w:szCs w:val="20"/>
        </w:rPr>
        <w:t xml:space="preserve">. </w:t>
      </w:r>
      <w:r w:rsidRPr="006D1E94">
        <w:rPr>
          <w:rFonts w:ascii="Arial" w:hAnsi="Arial" w:cs="Arial"/>
          <w:color w:val="auto"/>
          <w:sz w:val="20"/>
          <w:szCs w:val="20"/>
        </w:rPr>
        <w:t>The proposed modification needs to be incorporated into the code to assure that new buildings and additions to existing buildings utilizing intermodal shipping containers are designed and constructed in accordance with the scope and objectives of the California Building Code and California Green Building Standards Code.</w:t>
      </w:r>
    </w:p>
    <w:p w14:paraId="433C4CAD" w14:textId="60A2C50F" w:rsidR="005F4A35" w:rsidRDefault="005F4A35" w:rsidP="005F4A35">
      <w:pPr>
        <w:spacing w:line="240" w:lineRule="auto"/>
        <w:jc w:val="both"/>
        <w:rPr>
          <w:rFonts w:ascii="Arial" w:hAnsi="Arial" w:cs="Arial"/>
          <w:color w:val="auto"/>
          <w:sz w:val="20"/>
          <w:szCs w:val="20"/>
        </w:rPr>
      </w:pPr>
    </w:p>
    <w:p w14:paraId="5F6EA976" w14:textId="33680BFA" w:rsidR="0018215D" w:rsidRDefault="0018215D">
      <w:pPr>
        <w:spacing w:after="200"/>
        <w:rPr>
          <w:rFonts w:ascii="Arial" w:hAnsi="Arial" w:cs="Arial"/>
          <w:color w:val="auto"/>
          <w:sz w:val="20"/>
          <w:szCs w:val="20"/>
        </w:rPr>
      </w:pPr>
      <w:r>
        <w:rPr>
          <w:rFonts w:ascii="Arial" w:hAnsi="Arial" w:cs="Arial"/>
          <w:color w:val="auto"/>
          <w:sz w:val="20"/>
          <w:szCs w:val="20"/>
        </w:rPr>
        <w:br w:type="page"/>
      </w:r>
    </w:p>
    <w:p w14:paraId="3B308265" w14:textId="77777777" w:rsidR="007758CC" w:rsidRPr="007758CC" w:rsidRDefault="007758CC" w:rsidP="007758CC">
      <w:pPr>
        <w:spacing w:line="240" w:lineRule="auto"/>
        <w:jc w:val="both"/>
        <w:rPr>
          <w:rFonts w:ascii="Arial" w:hAnsi="Arial" w:cs="Arial"/>
          <w:color w:val="auto"/>
          <w:sz w:val="20"/>
          <w:szCs w:val="20"/>
        </w:rPr>
      </w:pPr>
    </w:p>
    <w:p w14:paraId="4F073F39" w14:textId="77777777" w:rsidR="007758CC" w:rsidRPr="007758CC" w:rsidRDefault="007758CC" w:rsidP="007758CC">
      <w:pPr>
        <w:spacing w:line="240" w:lineRule="auto"/>
        <w:jc w:val="both"/>
        <w:rPr>
          <w:rFonts w:ascii="Arial" w:hAnsi="Arial" w:cs="Arial"/>
          <w:color w:val="auto"/>
          <w:sz w:val="20"/>
          <w:szCs w:val="20"/>
        </w:rPr>
      </w:pPr>
    </w:p>
    <w:p w14:paraId="64114213" w14:textId="77777777" w:rsidR="007758CC" w:rsidRPr="007758CC" w:rsidRDefault="007758CC" w:rsidP="007758CC">
      <w:pPr>
        <w:spacing w:line="240" w:lineRule="auto"/>
        <w:jc w:val="both"/>
        <w:rPr>
          <w:rFonts w:ascii="Arial" w:hAnsi="Arial" w:cs="Arial"/>
          <w:color w:val="auto"/>
          <w:sz w:val="20"/>
          <w:szCs w:val="20"/>
        </w:rPr>
      </w:pPr>
    </w:p>
    <w:p w14:paraId="0520C0FA" w14:textId="77777777" w:rsidR="007758CC" w:rsidRPr="007758CC" w:rsidRDefault="007758CC" w:rsidP="007758CC">
      <w:pPr>
        <w:spacing w:line="240" w:lineRule="auto"/>
        <w:jc w:val="both"/>
        <w:rPr>
          <w:rFonts w:ascii="Arial" w:hAnsi="Arial" w:cs="Arial"/>
          <w:color w:val="auto"/>
          <w:sz w:val="20"/>
          <w:szCs w:val="20"/>
        </w:rPr>
      </w:pPr>
    </w:p>
    <w:p w14:paraId="5497E3C7" w14:textId="77777777" w:rsidR="007758CC" w:rsidRPr="007758CC" w:rsidRDefault="007758CC" w:rsidP="007758CC">
      <w:pPr>
        <w:spacing w:line="240" w:lineRule="auto"/>
        <w:jc w:val="both"/>
        <w:rPr>
          <w:rFonts w:ascii="Arial" w:hAnsi="Arial" w:cs="Arial"/>
          <w:color w:val="auto"/>
          <w:sz w:val="20"/>
          <w:szCs w:val="20"/>
        </w:rPr>
      </w:pPr>
    </w:p>
    <w:p w14:paraId="620A2288" w14:textId="77777777" w:rsidR="007758CC" w:rsidRPr="007758CC" w:rsidRDefault="007758CC" w:rsidP="007758CC">
      <w:pPr>
        <w:spacing w:line="240" w:lineRule="auto"/>
        <w:jc w:val="both"/>
        <w:rPr>
          <w:rFonts w:ascii="Arial" w:hAnsi="Arial" w:cs="Arial"/>
          <w:color w:val="auto"/>
          <w:sz w:val="20"/>
          <w:szCs w:val="20"/>
        </w:rPr>
      </w:pPr>
    </w:p>
    <w:p w14:paraId="39DBA20F" w14:textId="77777777" w:rsidR="007758CC" w:rsidRPr="007758CC" w:rsidRDefault="007758CC" w:rsidP="007758CC">
      <w:pPr>
        <w:spacing w:line="240" w:lineRule="auto"/>
        <w:jc w:val="both"/>
        <w:rPr>
          <w:rFonts w:ascii="Arial" w:hAnsi="Arial" w:cs="Arial"/>
          <w:color w:val="auto"/>
          <w:sz w:val="20"/>
          <w:szCs w:val="20"/>
        </w:rPr>
      </w:pPr>
    </w:p>
    <w:p w14:paraId="39E4ED72" w14:textId="77777777" w:rsidR="007758CC" w:rsidRPr="007758CC" w:rsidRDefault="007758CC" w:rsidP="007758CC">
      <w:pPr>
        <w:spacing w:line="240" w:lineRule="auto"/>
        <w:jc w:val="both"/>
        <w:rPr>
          <w:rFonts w:ascii="Arial" w:hAnsi="Arial" w:cs="Arial"/>
          <w:color w:val="auto"/>
          <w:sz w:val="20"/>
          <w:szCs w:val="20"/>
        </w:rPr>
      </w:pPr>
    </w:p>
    <w:p w14:paraId="1E75F9A5" w14:textId="77777777" w:rsidR="007758CC" w:rsidRPr="007758CC" w:rsidRDefault="007758CC" w:rsidP="007758CC">
      <w:pPr>
        <w:spacing w:line="240" w:lineRule="auto"/>
        <w:jc w:val="both"/>
        <w:rPr>
          <w:rFonts w:ascii="Arial" w:hAnsi="Arial" w:cs="Arial"/>
          <w:color w:val="auto"/>
          <w:sz w:val="20"/>
          <w:szCs w:val="20"/>
        </w:rPr>
      </w:pPr>
    </w:p>
    <w:p w14:paraId="2EF6F081" w14:textId="77777777" w:rsidR="007758CC" w:rsidRPr="007758CC" w:rsidRDefault="007758CC" w:rsidP="007758CC">
      <w:pPr>
        <w:spacing w:line="240" w:lineRule="auto"/>
        <w:jc w:val="both"/>
        <w:rPr>
          <w:rFonts w:ascii="Arial" w:hAnsi="Arial" w:cs="Arial"/>
          <w:color w:val="auto"/>
          <w:sz w:val="20"/>
          <w:szCs w:val="20"/>
        </w:rPr>
      </w:pPr>
    </w:p>
    <w:p w14:paraId="52755C3B" w14:textId="77777777" w:rsidR="007758CC" w:rsidRPr="007758CC" w:rsidRDefault="007758CC" w:rsidP="007758CC">
      <w:pPr>
        <w:spacing w:line="240" w:lineRule="auto"/>
        <w:jc w:val="center"/>
        <w:rPr>
          <w:rFonts w:ascii="Arial" w:hAnsi="Arial" w:cs="Arial"/>
          <w:b/>
          <w:color w:val="auto"/>
          <w:sz w:val="40"/>
          <w:szCs w:val="20"/>
        </w:rPr>
      </w:pPr>
      <w:r w:rsidRPr="007758CC">
        <w:rPr>
          <w:rFonts w:ascii="Arial" w:hAnsi="Arial" w:cs="Arial"/>
          <w:b/>
          <w:color w:val="auto"/>
          <w:sz w:val="40"/>
          <w:szCs w:val="20"/>
        </w:rPr>
        <w:t>PART II</w:t>
      </w:r>
    </w:p>
    <w:p w14:paraId="7B601554" w14:textId="77777777" w:rsidR="007758CC" w:rsidRPr="007758CC" w:rsidRDefault="007758CC" w:rsidP="007758CC">
      <w:pPr>
        <w:spacing w:line="240" w:lineRule="auto"/>
        <w:jc w:val="both"/>
        <w:rPr>
          <w:rFonts w:ascii="Arial" w:hAnsi="Arial" w:cs="Arial"/>
          <w:color w:val="auto"/>
          <w:sz w:val="20"/>
          <w:szCs w:val="20"/>
        </w:rPr>
      </w:pPr>
    </w:p>
    <w:p w14:paraId="301F25D0" w14:textId="77777777" w:rsidR="007758CC" w:rsidRPr="007758CC" w:rsidRDefault="007758CC" w:rsidP="007758CC">
      <w:pPr>
        <w:spacing w:line="240" w:lineRule="auto"/>
        <w:jc w:val="both"/>
        <w:rPr>
          <w:rFonts w:ascii="Arial" w:hAnsi="Arial" w:cs="Arial"/>
          <w:color w:val="auto"/>
          <w:sz w:val="20"/>
          <w:szCs w:val="20"/>
        </w:rPr>
      </w:pPr>
    </w:p>
    <w:p w14:paraId="35FA5E6D" w14:textId="77777777" w:rsidR="007758CC" w:rsidRPr="007758CC" w:rsidRDefault="007758CC" w:rsidP="007758CC">
      <w:pPr>
        <w:spacing w:line="240" w:lineRule="auto"/>
        <w:jc w:val="center"/>
        <w:rPr>
          <w:rFonts w:ascii="Arial" w:hAnsi="Arial" w:cs="Arial"/>
          <w:color w:val="auto"/>
          <w:sz w:val="32"/>
          <w:szCs w:val="20"/>
        </w:rPr>
      </w:pPr>
      <w:r w:rsidRPr="007758CC">
        <w:rPr>
          <w:rFonts w:ascii="Arial" w:hAnsi="Arial" w:cs="Arial"/>
          <w:color w:val="auto"/>
          <w:sz w:val="32"/>
          <w:szCs w:val="20"/>
        </w:rPr>
        <w:t>LARUCP RECOMMENDED CODE AMENDMENTS TO THE</w:t>
      </w:r>
    </w:p>
    <w:p w14:paraId="61054879" w14:textId="77777777" w:rsidR="007758CC" w:rsidRPr="007758CC" w:rsidRDefault="007758CC" w:rsidP="007758CC">
      <w:pPr>
        <w:spacing w:line="240" w:lineRule="auto"/>
        <w:jc w:val="center"/>
        <w:rPr>
          <w:rFonts w:ascii="Arial" w:hAnsi="Arial" w:cs="Arial"/>
          <w:color w:val="auto"/>
          <w:sz w:val="32"/>
          <w:szCs w:val="20"/>
        </w:rPr>
      </w:pPr>
    </w:p>
    <w:p w14:paraId="22BA31BC" w14:textId="77777777" w:rsidR="007758CC" w:rsidRPr="007758CC" w:rsidRDefault="007758CC" w:rsidP="007758CC">
      <w:pPr>
        <w:spacing w:line="240" w:lineRule="auto"/>
        <w:jc w:val="center"/>
        <w:rPr>
          <w:rFonts w:ascii="Arial" w:hAnsi="Arial" w:cs="Arial"/>
          <w:color w:val="auto"/>
          <w:sz w:val="32"/>
          <w:szCs w:val="20"/>
        </w:rPr>
      </w:pPr>
      <w:r w:rsidRPr="007758CC">
        <w:rPr>
          <w:rFonts w:ascii="Arial" w:hAnsi="Arial" w:cs="Arial"/>
          <w:color w:val="auto"/>
          <w:sz w:val="32"/>
          <w:szCs w:val="20"/>
        </w:rPr>
        <w:t>2022 EDITION OF THE CALIFORNIA RESIDENTIAL CODE</w:t>
      </w:r>
    </w:p>
    <w:p w14:paraId="5C12C2BA" w14:textId="77777777" w:rsidR="007758CC" w:rsidRPr="007758CC" w:rsidRDefault="007758CC" w:rsidP="007758CC">
      <w:pPr>
        <w:spacing w:line="240" w:lineRule="auto"/>
        <w:jc w:val="center"/>
        <w:rPr>
          <w:rFonts w:ascii="Arial" w:hAnsi="Arial" w:cs="Arial"/>
          <w:color w:val="auto"/>
          <w:sz w:val="32"/>
          <w:szCs w:val="20"/>
        </w:rPr>
      </w:pPr>
    </w:p>
    <w:p w14:paraId="39A0562E" w14:textId="2CBD3DFD" w:rsidR="007758CC" w:rsidRDefault="007758CC">
      <w:pPr>
        <w:spacing w:after="200"/>
        <w:rPr>
          <w:rFonts w:ascii="Arial" w:hAnsi="Arial" w:cs="Arial"/>
          <w:color w:val="auto"/>
          <w:sz w:val="20"/>
          <w:szCs w:val="20"/>
        </w:rPr>
      </w:pPr>
      <w:r>
        <w:rPr>
          <w:rFonts w:ascii="Arial" w:hAnsi="Arial" w:cs="Arial"/>
          <w:color w:val="auto"/>
          <w:sz w:val="20"/>
          <w:szCs w:val="20"/>
        </w:rPr>
        <w:br w:type="page"/>
      </w:r>
    </w:p>
    <w:p w14:paraId="00B1C167" w14:textId="77777777" w:rsidR="00D579CB" w:rsidRPr="00D579CB" w:rsidRDefault="00D579CB" w:rsidP="004E762B">
      <w:pPr>
        <w:spacing w:line="240" w:lineRule="auto"/>
        <w:ind w:left="-180" w:right="-144"/>
        <w:jc w:val="center"/>
        <w:rPr>
          <w:rFonts w:ascii="Arial" w:hAnsi="Arial" w:cs="Arial"/>
          <w:b/>
          <w:bCs/>
          <w:color w:val="auto"/>
          <w:szCs w:val="20"/>
        </w:rPr>
      </w:pPr>
      <w:r w:rsidRPr="00D579CB">
        <w:rPr>
          <w:rFonts w:ascii="Arial" w:hAnsi="Arial" w:cs="Arial"/>
          <w:b/>
          <w:bCs/>
          <w:color w:val="auto"/>
          <w:szCs w:val="20"/>
        </w:rPr>
        <w:lastRenderedPageBreak/>
        <w:t>SUMMARY OF RECOMMENDED LARUCP AMENDMENTS TO THE 2022 CRC</w:t>
      </w:r>
    </w:p>
    <w:p w14:paraId="3E5537BA" w14:textId="77777777" w:rsidR="00D579CB" w:rsidRPr="00D579CB" w:rsidRDefault="00D579CB" w:rsidP="004E762B">
      <w:pPr>
        <w:spacing w:line="240" w:lineRule="auto"/>
        <w:jc w:val="both"/>
        <w:rPr>
          <w:rFonts w:ascii="Arial" w:hAnsi="Arial" w:cs="Arial"/>
          <w:color w:val="auto"/>
          <w:sz w:val="20"/>
          <w:szCs w:val="20"/>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7854"/>
        <w:gridCol w:w="1003"/>
      </w:tblGrid>
      <w:tr w:rsidR="00D579CB" w:rsidRPr="00D579CB" w14:paraId="42543C3B" w14:textId="77777777" w:rsidTr="004E762B">
        <w:tc>
          <w:tcPr>
            <w:tcW w:w="1038" w:type="dxa"/>
            <w:shd w:val="clear" w:color="auto" w:fill="F2F2F2" w:themeFill="background1" w:themeFillShade="F2"/>
            <w:vAlign w:val="center"/>
          </w:tcPr>
          <w:p w14:paraId="6647B3F5" w14:textId="77777777" w:rsidR="00D579CB" w:rsidRPr="00D579CB" w:rsidRDefault="00D579CB" w:rsidP="004E762B">
            <w:pPr>
              <w:spacing w:line="240" w:lineRule="auto"/>
              <w:jc w:val="center"/>
              <w:rPr>
                <w:rFonts w:ascii="Arial" w:hAnsi="Arial" w:cs="Arial"/>
                <w:b/>
                <w:color w:val="auto"/>
                <w:sz w:val="18"/>
                <w:szCs w:val="20"/>
              </w:rPr>
            </w:pPr>
            <w:r w:rsidRPr="00D579CB">
              <w:rPr>
                <w:rFonts w:ascii="Arial" w:hAnsi="Arial" w:cs="Arial"/>
                <w:b/>
                <w:color w:val="auto"/>
                <w:sz w:val="18"/>
                <w:szCs w:val="20"/>
              </w:rPr>
              <w:t>2022</w:t>
            </w:r>
          </w:p>
          <w:p w14:paraId="67CFBE0E" w14:textId="77777777" w:rsidR="00D579CB" w:rsidRPr="00D579CB" w:rsidRDefault="00D579CB" w:rsidP="004E762B">
            <w:pPr>
              <w:spacing w:line="240" w:lineRule="auto"/>
              <w:jc w:val="center"/>
              <w:rPr>
                <w:rFonts w:ascii="Arial" w:hAnsi="Arial" w:cs="Arial"/>
                <w:b/>
                <w:color w:val="auto"/>
                <w:sz w:val="18"/>
                <w:szCs w:val="20"/>
              </w:rPr>
            </w:pPr>
            <w:r w:rsidRPr="00D579CB">
              <w:rPr>
                <w:rFonts w:ascii="Arial" w:hAnsi="Arial" w:cs="Arial"/>
                <w:b/>
                <w:color w:val="auto"/>
                <w:sz w:val="18"/>
                <w:szCs w:val="20"/>
              </w:rPr>
              <w:t>LARUCP</w:t>
            </w:r>
          </w:p>
          <w:p w14:paraId="27BB0930" w14:textId="77777777" w:rsidR="00D579CB" w:rsidRPr="00D579CB" w:rsidRDefault="00D579CB" w:rsidP="004E762B">
            <w:pPr>
              <w:spacing w:line="240" w:lineRule="auto"/>
              <w:jc w:val="center"/>
              <w:rPr>
                <w:rFonts w:ascii="Arial" w:hAnsi="Arial" w:cs="Arial"/>
                <w:b/>
                <w:color w:val="auto"/>
                <w:sz w:val="18"/>
                <w:szCs w:val="20"/>
              </w:rPr>
            </w:pPr>
            <w:r w:rsidRPr="00D579CB">
              <w:rPr>
                <w:rFonts w:ascii="Arial" w:hAnsi="Arial" w:cs="Arial"/>
                <w:b/>
                <w:color w:val="auto"/>
                <w:sz w:val="18"/>
                <w:szCs w:val="20"/>
              </w:rPr>
              <w:t>NO.</w:t>
            </w:r>
          </w:p>
        </w:tc>
        <w:tc>
          <w:tcPr>
            <w:tcW w:w="7867" w:type="dxa"/>
            <w:shd w:val="clear" w:color="auto" w:fill="F2F2F2" w:themeFill="background1" w:themeFillShade="F2"/>
            <w:vAlign w:val="center"/>
          </w:tcPr>
          <w:p w14:paraId="4D5C31B5" w14:textId="77777777" w:rsidR="00D579CB" w:rsidRPr="00D579CB" w:rsidRDefault="00D579CB" w:rsidP="004E762B">
            <w:pPr>
              <w:pStyle w:val="Heading7"/>
              <w:spacing w:line="240" w:lineRule="auto"/>
              <w:jc w:val="center"/>
              <w:rPr>
                <w:rFonts w:ascii="Arial" w:hAnsi="Arial" w:cs="Arial"/>
                <w:b/>
                <w:bCs/>
                <w:i w:val="0"/>
                <w:iCs w:val="0"/>
                <w:color w:val="auto"/>
              </w:rPr>
            </w:pPr>
            <w:r w:rsidRPr="00B33D55">
              <w:rPr>
                <w:rFonts w:ascii="Arial" w:hAnsi="Arial" w:cs="Arial"/>
                <w:b/>
                <w:bCs/>
                <w:i w:val="0"/>
                <w:iCs w:val="0"/>
                <w:color w:val="auto"/>
                <w:sz w:val="18"/>
                <w:szCs w:val="14"/>
              </w:rPr>
              <w:t>TITLE/DESCRIPTION</w:t>
            </w:r>
          </w:p>
        </w:tc>
        <w:tc>
          <w:tcPr>
            <w:tcW w:w="990" w:type="dxa"/>
            <w:shd w:val="clear" w:color="auto" w:fill="F2F2F2" w:themeFill="background1" w:themeFillShade="F2"/>
            <w:vAlign w:val="center"/>
          </w:tcPr>
          <w:p w14:paraId="64EBBA3A" w14:textId="77777777" w:rsidR="00D579CB" w:rsidRPr="00D579CB" w:rsidRDefault="00D579CB" w:rsidP="004E762B">
            <w:pPr>
              <w:spacing w:line="240" w:lineRule="auto"/>
              <w:jc w:val="center"/>
              <w:rPr>
                <w:rFonts w:ascii="Arial" w:hAnsi="Arial" w:cs="Arial"/>
                <w:b/>
                <w:color w:val="auto"/>
                <w:sz w:val="18"/>
                <w:szCs w:val="20"/>
              </w:rPr>
            </w:pPr>
            <w:r w:rsidRPr="00D579CB">
              <w:rPr>
                <w:rFonts w:ascii="Arial" w:hAnsi="Arial" w:cs="Arial"/>
                <w:b/>
                <w:color w:val="auto"/>
                <w:sz w:val="18"/>
                <w:szCs w:val="20"/>
              </w:rPr>
              <w:t>STATUS</w:t>
            </w:r>
            <w:r w:rsidRPr="00D579CB">
              <w:rPr>
                <w:rFonts w:ascii="Arial" w:hAnsi="Arial" w:cs="Arial"/>
                <w:b/>
                <w:color w:val="auto"/>
                <w:sz w:val="18"/>
                <w:szCs w:val="20"/>
                <w:vertAlign w:val="superscript"/>
              </w:rPr>
              <w:t>1</w:t>
            </w:r>
          </w:p>
        </w:tc>
      </w:tr>
      <w:tr w:rsidR="00D579CB" w:rsidRPr="00D579CB" w14:paraId="5AE15029" w14:textId="77777777" w:rsidTr="004E762B">
        <w:tc>
          <w:tcPr>
            <w:tcW w:w="1038" w:type="dxa"/>
          </w:tcPr>
          <w:p w14:paraId="34977242" w14:textId="77777777" w:rsidR="00D579CB" w:rsidRPr="00D579CB" w:rsidRDefault="00D579CB" w:rsidP="004E762B">
            <w:pPr>
              <w:spacing w:line="240" w:lineRule="auto"/>
              <w:jc w:val="center"/>
              <w:rPr>
                <w:rFonts w:ascii="Arial" w:hAnsi="Arial" w:cs="Arial"/>
                <w:color w:val="auto"/>
                <w:sz w:val="20"/>
                <w:szCs w:val="20"/>
                <w:highlight w:val="yellow"/>
              </w:rPr>
            </w:pPr>
            <w:r w:rsidRPr="00D579CB">
              <w:rPr>
                <w:rFonts w:ascii="Arial" w:hAnsi="Arial" w:cs="Arial"/>
                <w:color w:val="auto"/>
                <w:sz w:val="20"/>
                <w:szCs w:val="20"/>
              </w:rPr>
              <w:t>R3-01</w:t>
            </w:r>
          </w:p>
        </w:tc>
        <w:tc>
          <w:tcPr>
            <w:tcW w:w="7867" w:type="dxa"/>
            <w:vAlign w:val="bottom"/>
          </w:tcPr>
          <w:p w14:paraId="31072B1D"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 xml:space="preserve">Amend CRC Section R301.1.3.2 </w:t>
            </w:r>
            <w:proofErr w:type="spellStart"/>
            <w:r w:rsidRPr="00D579CB">
              <w:rPr>
                <w:rFonts w:ascii="Arial" w:hAnsi="Arial" w:cs="Arial"/>
                <w:color w:val="auto"/>
                <w:sz w:val="20"/>
                <w:szCs w:val="20"/>
              </w:rPr>
              <w:t>Woodframe</w:t>
            </w:r>
            <w:proofErr w:type="spellEnd"/>
            <w:r w:rsidRPr="00D579CB">
              <w:rPr>
                <w:rFonts w:ascii="Arial" w:hAnsi="Arial" w:cs="Arial"/>
                <w:color w:val="auto"/>
                <w:sz w:val="20"/>
                <w:szCs w:val="20"/>
              </w:rPr>
              <w:t xml:space="preserve"> Structures</w:t>
            </w:r>
          </w:p>
        </w:tc>
        <w:tc>
          <w:tcPr>
            <w:tcW w:w="990" w:type="dxa"/>
            <w:vAlign w:val="center"/>
          </w:tcPr>
          <w:p w14:paraId="7B0DC8E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2C5212A8" w14:textId="77777777" w:rsidTr="004E762B">
        <w:tc>
          <w:tcPr>
            <w:tcW w:w="1038" w:type="dxa"/>
          </w:tcPr>
          <w:p w14:paraId="10CD13A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R3-02</w:t>
            </w:r>
          </w:p>
        </w:tc>
        <w:tc>
          <w:tcPr>
            <w:tcW w:w="7867" w:type="dxa"/>
            <w:vAlign w:val="bottom"/>
          </w:tcPr>
          <w:p w14:paraId="2678CB6F"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Add CRC Section R301.1.5 Seismic Design Provisions for Buildings on Slopes Steeper than 33%</w:t>
            </w:r>
          </w:p>
        </w:tc>
        <w:tc>
          <w:tcPr>
            <w:tcW w:w="990" w:type="dxa"/>
            <w:vAlign w:val="center"/>
          </w:tcPr>
          <w:p w14:paraId="03213745"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14C9F857" w14:textId="77777777" w:rsidTr="004E762B">
        <w:tc>
          <w:tcPr>
            <w:tcW w:w="1038" w:type="dxa"/>
          </w:tcPr>
          <w:p w14:paraId="63A28089"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R3-03</w:t>
            </w:r>
          </w:p>
        </w:tc>
        <w:tc>
          <w:tcPr>
            <w:tcW w:w="7867" w:type="dxa"/>
            <w:vAlign w:val="bottom"/>
          </w:tcPr>
          <w:p w14:paraId="6C29FFE1" w14:textId="44DB88B3"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 xml:space="preserve">Amend CRC </w:t>
            </w:r>
            <w:r w:rsidR="00987611">
              <w:rPr>
                <w:rFonts w:ascii="Arial" w:hAnsi="Arial" w:cs="Arial"/>
                <w:color w:val="auto"/>
                <w:sz w:val="20"/>
                <w:szCs w:val="20"/>
              </w:rPr>
              <w:t xml:space="preserve">Items 1, 3, and 5 of </w:t>
            </w:r>
            <w:r w:rsidRPr="00D579CB">
              <w:rPr>
                <w:rFonts w:ascii="Arial" w:hAnsi="Arial" w:cs="Arial"/>
                <w:color w:val="auto"/>
                <w:sz w:val="20"/>
                <w:szCs w:val="20"/>
              </w:rPr>
              <w:t>Section R301.2.2.6 Irregular Buildings</w:t>
            </w:r>
          </w:p>
        </w:tc>
        <w:tc>
          <w:tcPr>
            <w:tcW w:w="990" w:type="dxa"/>
            <w:vAlign w:val="center"/>
          </w:tcPr>
          <w:p w14:paraId="224A3B19"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1345BD9F" w14:textId="77777777" w:rsidTr="004E762B">
        <w:tc>
          <w:tcPr>
            <w:tcW w:w="1038" w:type="dxa"/>
          </w:tcPr>
          <w:p w14:paraId="2348D54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R3-04</w:t>
            </w:r>
          </w:p>
        </w:tc>
        <w:tc>
          <w:tcPr>
            <w:tcW w:w="7867" w:type="dxa"/>
            <w:vAlign w:val="bottom"/>
          </w:tcPr>
          <w:p w14:paraId="3C2BF7E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Add CRC Section R301.2.2.11 Anchorage of Mechanical, Electrical, or Plumbing Components and Equipment</w:t>
            </w:r>
          </w:p>
        </w:tc>
        <w:tc>
          <w:tcPr>
            <w:tcW w:w="990" w:type="dxa"/>
            <w:vAlign w:val="center"/>
          </w:tcPr>
          <w:p w14:paraId="7DD2990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04AC39D9" w14:textId="77777777" w:rsidTr="004E762B">
        <w:tc>
          <w:tcPr>
            <w:tcW w:w="1038" w:type="dxa"/>
          </w:tcPr>
          <w:p w14:paraId="75883E05"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R4-01</w:t>
            </w:r>
          </w:p>
        </w:tc>
        <w:tc>
          <w:tcPr>
            <w:tcW w:w="7867" w:type="dxa"/>
            <w:vAlign w:val="bottom"/>
          </w:tcPr>
          <w:p w14:paraId="06C04E0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R401.1 Application</w:t>
            </w:r>
          </w:p>
        </w:tc>
        <w:tc>
          <w:tcPr>
            <w:tcW w:w="990" w:type="dxa"/>
            <w:vAlign w:val="center"/>
          </w:tcPr>
          <w:p w14:paraId="1A7E91CE"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6C8FC512" w14:textId="77777777" w:rsidTr="004E762B">
        <w:tc>
          <w:tcPr>
            <w:tcW w:w="1038" w:type="dxa"/>
          </w:tcPr>
          <w:p w14:paraId="5E33DB2C"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R4-02</w:t>
            </w:r>
          </w:p>
        </w:tc>
        <w:tc>
          <w:tcPr>
            <w:tcW w:w="7867" w:type="dxa"/>
            <w:vAlign w:val="bottom"/>
          </w:tcPr>
          <w:p w14:paraId="066C20AC" w14:textId="2374B9C3"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 xml:space="preserve">Amend CRC Sections R403.1.2, R403.1.3.6, </w:t>
            </w:r>
            <w:r w:rsidR="00987611">
              <w:rPr>
                <w:rFonts w:ascii="Arial" w:hAnsi="Arial" w:cs="Arial"/>
                <w:color w:val="auto"/>
                <w:sz w:val="20"/>
                <w:szCs w:val="20"/>
              </w:rPr>
              <w:t xml:space="preserve">and </w:t>
            </w:r>
            <w:r w:rsidRPr="00D579CB">
              <w:rPr>
                <w:rFonts w:ascii="Arial" w:hAnsi="Arial" w:cs="Arial"/>
                <w:color w:val="auto"/>
                <w:sz w:val="20"/>
                <w:szCs w:val="20"/>
              </w:rPr>
              <w:t>R403.1.5 General Footings</w:t>
            </w:r>
          </w:p>
        </w:tc>
        <w:tc>
          <w:tcPr>
            <w:tcW w:w="990" w:type="dxa"/>
            <w:vAlign w:val="center"/>
          </w:tcPr>
          <w:p w14:paraId="7D2E195B"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68FB98CA" w14:textId="77777777" w:rsidTr="004E762B">
        <w:tc>
          <w:tcPr>
            <w:tcW w:w="1038" w:type="dxa"/>
          </w:tcPr>
          <w:p w14:paraId="62883E0C"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R4-03</w:t>
            </w:r>
          </w:p>
        </w:tc>
        <w:tc>
          <w:tcPr>
            <w:tcW w:w="7867" w:type="dxa"/>
            <w:vAlign w:val="bottom"/>
          </w:tcPr>
          <w:p w14:paraId="1FC12B9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R404.2 Wood Foundation Walls</w:t>
            </w:r>
          </w:p>
        </w:tc>
        <w:tc>
          <w:tcPr>
            <w:tcW w:w="990" w:type="dxa"/>
            <w:vAlign w:val="center"/>
          </w:tcPr>
          <w:p w14:paraId="50B2733C"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7B72C823" w14:textId="77777777" w:rsidTr="004E762B">
        <w:tc>
          <w:tcPr>
            <w:tcW w:w="1038" w:type="dxa"/>
          </w:tcPr>
          <w:p w14:paraId="17216EFA"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R5-01</w:t>
            </w:r>
          </w:p>
        </w:tc>
        <w:tc>
          <w:tcPr>
            <w:tcW w:w="7867" w:type="dxa"/>
            <w:vAlign w:val="bottom"/>
          </w:tcPr>
          <w:p w14:paraId="78AB2E61"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R501.2 Requirements</w:t>
            </w:r>
          </w:p>
        </w:tc>
        <w:tc>
          <w:tcPr>
            <w:tcW w:w="990" w:type="dxa"/>
            <w:vAlign w:val="center"/>
          </w:tcPr>
          <w:p w14:paraId="5A1F3CF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23516F19" w14:textId="77777777" w:rsidTr="004E762B">
        <w:tc>
          <w:tcPr>
            <w:tcW w:w="1038" w:type="dxa"/>
          </w:tcPr>
          <w:p w14:paraId="7D74E2F1"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R5-02</w:t>
            </w:r>
          </w:p>
        </w:tc>
        <w:tc>
          <w:tcPr>
            <w:tcW w:w="7867" w:type="dxa"/>
            <w:vAlign w:val="bottom"/>
          </w:tcPr>
          <w:p w14:paraId="08333E0D" w14:textId="3D2B6B60"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 xml:space="preserve">Add CRC Section R503.2.4 Openings </w:t>
            </w:r>
            <w:r w:rsidR="00987611">
              <w:rPr>
                <w:rFonts w:ascii="Arial" w:hAnsi="Arial" w:cs="Arial"/>
                <w:color w:val="auto"/>
                <w:sz w:val="20"/>
                <w:szCs w:val="20"/>
              </w:rPr>
              <w:t>i</w:t>
            </w:r>
            <w:r w:rsidRPr="00D579CB">
              <w:rPr>
                <w:rFonts w:ascii="Arial" w:hAnsi="Arial" w:cs="Arial"/>
                <w:color w:val="auto"/>
                <w:sz w:val="20"/>
                <w:szCs w:val="20"/>
              </w:rPr>
              <w:t>n Horizontal Diaphragms</w:t>
            </w:r>
          </w:p>
        </w:tc>
        <w:tc>
          <w:tcPr>
            <w:tcW w:w="990" w:type="dxa"/>
            <w:vAlign w:val="center"/>
          </w:tcPr>
          <w:p w14:paraId="30E02DF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049A99FA" w14:textId="77777777" w:rsidTr="004E762B">
        <w:tc>
          <w:tcPr>
            <w:tcW w:w="1038" w:type="dxa"/>
            <w:shd w:val="clear" w:color="auto" w:fill="auto"/>
          </w:tcPr>
          <w:p w14:paraId="061FD54C"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R6-01</w:t>
            </w:r>
          </w:p>
        </w:tc>
        <w:tc>
          <w:tcPr>
            <w:tcW w:w="7867" w:type="dxa"/>
            <w:shd w:val="clear" w:color="auto" w:fill="auto"/>
            <w:vAlign w:val="bottom"/>
          </w:tcPr>
          <w:p w14:paraId="0E467577"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Table R602.3(1) Fastening Schedule</w:t>
            </w:r>
          </w:p>
        </w:tc>
        <w:tc>
          <w:tcPr>
            <w:tcW w:w="990" w:type="dxa"/>
            <w:shd w:val="clear" w:color="auto" w:fill="auto"/>
            <w:vAlign w:val="center"/>
          </w:tcPr>
          <w:p w14:paraId="40151A31"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69DE5CFC" w14:textId="77777777" w:rsidTr="004E762B">
        <w:tc>
          <w:tcPr>
            <w:tcW w:w="1038" w:type="dxa"/>
            <w:shd w:val="clear" w:color="auto" w:fill="auto"/>
          </w:tcPr>
          <w:p w14:paraId="3A11CCE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R6-02</w:t>
            </w:r>
          </w:p>
        </w:tc>
        <w:tc>
          <w:tcPr>
            <w:tcW w:w="7867" w:type="dxa"/>
            <w:shd w:val="clear" w:color="auto" w:fill="auto"/>
            <w:vAlign w:val="bottom"/>
          </w:tcPr>
          <w:p w14:paraId="57EFC0BE"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Table R602.3(2) Alternate Attachments to Table R602.3(1)</w:t>
            </w:r>
          </w:p>
        </w:tc>
        <w:tc>
          <w:tcPr>
            <w:tcW w:w="990" w:type="dxa"/>
            <w:shd w:val="clear" w:color="auto" w:fill="auto"/>
            <w:vAlign w:val="center"/>
          </w:tcPr>
          <w:p w14:paraId="23C223A6"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469242B8" w14:textId="77777777" w:rsidTr="004E762B">
        <w:tc>
          <w:tcPr>
            <w:tcW w:w="1038" w:type="dxa"/>
          </w:tcPr>
          <w:p w14:paraId="12A22CE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R6-03</w:t>
            </w:r>
          </w:p>
        </w:tc>
        <w:tc>
          <w:tcPr>
            <w:tcW w:w="7867" w:type="dxa"/>
            <w:vAlign w:val="bottom"/>
          </w:tcPr>
          <w:p w14:paraId="72A16F55"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R602.3.2 and Table R602.3.2 Top Plate</w:t>
            </w:r>
          </w:p>
        </w:tc>
        <w:tc>
          <w:tcPr>
            <w:tcW w:w="990" w:type="dxa"/>
            <w:vAlign w:val="center"/>
          </w:tcPr>
          <w:p w14:paraId="363912C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704A6451" w14:textId="77777777" w:rsidTr="004E762B">
        <w:tc>
          <w:tcPr>
            <w:tcW w:w="1038" w:type="dxa"/>
          </w:tcPr>
          <w:p w14:paraId="7416724B"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R6-04</w:t>
            </w:r>
          </w:p>
        </w:tc>
        <w:tc>
          <w:tcPr>
            <w:tcW w:w="7867" w:type="dxa"/>
            <w:vAlign w:val="bottom"/>
          </w:tcPr>
          <w:p w14:paraId="1C2BA534"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R602.10.2.3 Minimum Number of Braced Wall Panels</w:t>
            </w:r>
          </w:p>
        </w:tc>
        <w:tc>
          <w:tcPr>
            <w:tcW w:w="990" w:type="dxa"/>
            <w:vAlign w:val="center"/>
          </w:tcPr>
          <w:p w14:paraId="516D7C6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5123DA82" w14:textId="77777777" w:rsidTr="004E762B">
        <w:tc>
          <w:tcPr>
            <w:tcW w:w="1038" w:type="dxa"/>
          </w:tcPr>
          <w:p w14:paraId="70F75CA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R6-05</w:t>
            </w:r>
          </w:p>
        </w:tc>
        <w:tc>
          <w:tcPr>
            <w:tcW w:w="7867" w:type="dxa"/>
            <w:vAlign w:val="bottom"/>
          </w:tcPr>
          <w:p w14:paraId="5CAA5BC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Table R602.10.3(3) Bracing Requirements Based on Seismic Design Category</w:t>
            </w:r>
          </w:p>
        </w:tc>
        <w:tc>
          <w:tcPr>
            <w:tcW w:w="990" w:type="dxa"/>
            <w:vAlign w:val="center"/>
          </w:tcPr>
          <w:p w14:paraId="0E904E9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4B17835B" w14:textId="77777777" w:rsidTr="004E762B">
        <w:tc>
          <w:tcPr>
            <w:tcW w:w="1038" w:type="dxa"/>
          </w:tcPr>
          <w:p w14:paraId="67829D64"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R6-06</w:t>
            </w:r>
          </w:p>
        </w:tc>
        <w:tc>
          <w:tcPr>
            <w:tcW w:w="7867" w:type="dxa"/>
            <w:vAlign w:val="bottom"/>
          </w:tcPr>
          <w:p w14:paraId="18DD0250"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Table R602.10.4 Bracing Methods</w:t>
            </w:r>
          </w:p>
        </w:tc>
        <w:tc>
          <w:tcPr>
            <w:tcW w:w="990" w:type="dxa"/>
            <w:vAlign w:val="center"/>
          </w:tcPr>
          <w:p w14:paraId="71AE69A3"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47AB6C5E" w14:textId="77777777" w:rsidTr="004E762B">
        <w:tc>
          <w:tcPr>
            <w:tcW w:w="1038" w:type="dxa"/>
          </w:tcPr>
          <w:p w14:paraId="60171EB0"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R6-07</w:t>
            </w:r>
          </w:p>
        </w:tc>
        <w:tc>
          <w:tcPr>
            <w:tcW w:w="7867" w:type="dxa"/>
            <w:vAlign w:val="bottom"/>
          </w:tcPr>
          <w:p w14:paraId="72011D9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Table R602.10.5 Minimum Length of Braced Wall Panels</w:t>
            </w:r>
          </w:p>
        </w:tc>
        <w:tc>
          <w:tcPr>
            <w:tcW w:w="990" w:type="dxa"/>
            <w:vAlign w:val="center"/>
          </w:tcPr>
          <w:p w14:paraId="2FD98AB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636AE591" w14:textId="77777777" w:rsidTr="004E762B">
        <w:tc>
          <w:tcPr>
            <w:tcW w:w="1038" w:type="dxa"/>
          </w:tcPr>
          <w:p w14:paraId="16691C7B"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R6-08</w:t>
            </w:r>
          </w:p>
        </w:tc>
        <w:tc>
          <w:tcPr>
            <w:tcW w:w="7867" w:type="dxa"/>
            <w:vAlign w:val="bottom"/>
          </w:tcPr>
          <w:p w14:paraId="5976555A"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Figure R602.10.6.1 Method ABW - Alternate Braced Wall Panel</w:t>
            </w:r>
          </w:p>
        </w:tc>
        <w:tc>
          <w:tcPr>
            <w:tcW w:w="990" w:type="dxa"/>
            <w:vAlign w:val="center"/>
          </w:tcPr>
          <w:p w14:paraId="2BB54027"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76F70939" w14:textId="77777777" w:rsidTr="004E762B">
        <w:tc>
          <w:tcPr>
            <w:tcW w:w="1038" w:type="dxa"/>
          </w:tcPr>
          <w:p w14:paraId="16F5DDD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R6-09</w:t>
            </w:r>
          </w:p>
        </w:tc>
        <w:tc>
          <w:tcPr>
            <w:tcW w:w="7867" w:type="dxa"/>
            <w:vAlign w:val="bottom"/>
          </w:tcPr>
          <w:p w14:paraId="714D6097"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Figure R602.10.6.2 Method PFH - Portal Frame with Hold-downs at Detached Garage Door Openings</w:t>
            </w:r>
          </w:p>
        </w:tc>
        <w:tc>
          <w:tcPr>
            <w:tcW w:w="990" w:type="dxa"/>
            <w:vAlign w:val="center"/>
          </w:tcPr>
          <w:p w14:paraId="407F83FB"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2EC507A2" w14:textId="77777777" w:rsidTr="004E762B">
        <w:tc>
          <w:tcPr>
            <w:tcW w:w="1038" w:type="dxa"/>
          </w:tcPr>
          <w:p w14:paraId="7E29D620"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R6-10</w:t>
            </w:r>
          </w:p>
        </w:tc>
        <w:tc>
          <w:tcPr>
            <w:tcW w:w="7867" w:type="dxa"/>
            <w:vAlign w:val="bottom"/>
          </w:tcPr>
          <w:p w14:paraId="260884BC"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Figure R602.10.6.4 Method CS-PF - Continuously Sheathed Portal Frame Panel Construction</w:t>
            </w:r>
          </w:p>
        </w:tc>
        <w:tc>
          <w:tcPr>
            <w:tcW w:w="990" w:type="dxa"/>
            <w:vAlign w:val="center"/>
          </w:tcPr>
          <w:p w14:paraId="2FD8E48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74ABF659" w14:textId="77777777" w:rsidTr="004E762B">
        <w:tc>
          <w:tcPr>
            <w:tcW w:w="1038" w:type="dxa"/>
          </w:tcPr>
          <w:p w14:paraId="57C2A8D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R6-11</w:t>
            </w:r>
          </w:p>
        </w:tc>
        <w:tc>
          <w:tcPr>
            <w:tcW w:w="7867" w:type="dxa"/>
            <w:vAlign w:val="bottom"/>
          </w:tcPr>
          <w:p w14:paraId="61D43BE3"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R606.4.4 Parapet Walls</w:t>
            </w:r>
          </w:p>
        </w:tc>
        <w:tc>
          <w:tcPr>
            <w:tcW w:w="990" w:type="dxa"/>
            <w:vAlign w:val="center"/>
          </w:tcPr>
          <w:p w14:paraId="260A5001"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1B56A0BE" w14:textId="77777777" w:rsidTr="004E762B">
        <w:tc>
          <w:tcPr>
            <w:tcW w:w="1038" w:type="dxa"/>
          </w:tcPr>
          <w:p w14:paraId="0416B92F"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R6-12</w:t>
            </w:r>
          </w:p>
        </w:tc>
        <w:tc>
          <w:tcPr>
            <w:tcW w:w="7867" w:type="dxa"/>
            <w:vAlign w:val="bottom"/>
          </w:tcPr>
          <w:p w14:paraId="76CAF57F"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R606.12.2.2.3 Reinforcement Requirements for Masonry Elements</w:t>
            </w:r>
          </w:p>
        </w:tc>
        <w:tc>
          <w:tcPr>
            <w:tcW w:w="990" w:type="dxa"/>
            <w:vAlign w:val="center"/>
          </w:tcPr>
          <w:p w14:paraId="6338F688"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0FE3E509" w14:textId="77777777" w:rsidTr="004E762B">
        <w:tc>
          <w:tcPr>
            <w:tcW w:w="1038" w:type="dxa"/>
            <w:shd w:val="clear" w:color="auto" w:fill="auto"/>
          </w:tcPr>
          <w:p w14:paraId="65614AA0"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R8-01</w:t>
            </w:r>
          </w:p>
        </w:tc>
        <w:tc>
          <w:tcPr>
            <w:tcW w:w="7867" w:type="dxa"/>
            <w:shd w:val="clear" w:color="auto" w:fill="auto"/>
            <w:vAlign w:val="bottom"/>
          </w:tcPr>
          <w:p w14:paraId="6078BF67"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Add CRC Section R803.2.4 Openings in Horizontal Diaphragms</w:t>
            </w:r>
          </w:p>
        </w:tc>
        <w:tc>
          <w:tcPr>
            <w:tcW w:w="990" w:type="dxa"/>
            <w:shd w:val="clear" w:color="auto" w:fill="auto"/>
            <w:vAlign w:val="center"/>
          </w:tcPr>
          <w:p w14:paraId="1353C61C"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r w:rsidR="00D579CB" w:rsidRPr="00D579CB" w14:paraId="1CFF10D5" w14:textId="77777777" w:rsidTr="004E762B">
        <w:tc>
          <w:tcPr>
            <w:tcW w:w="1038" w:type="dxa"/>
          </w:tcPr>
          <w:p w14:paraId="34D63AF9"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R10-01</w:t>
            </w:r>
          </w:p>
        </w:tc>
        <w:tc>
          <w:tcPr>
            <w:tcW w:w="7867" w:type="dxa"/>
            <w:vAlign w:val="bottom"/>
          </w:tcPr>
          <w:p w14:paraId="19A13ED9" w14:textId="77777777" w:rsidR="00D579CB" w:rsidRPr="00D579CB" w:rsidRDefault="00D579CB" w:rsidP="004E762B">
            <w:pPr>
              <w:spacing w:line="240" w:lineRule="auto"/>
              <w:rPr>
                <w:rFonts w:ascii="Arial" w:hAnsi="Arial" w:cs="Arial"/>
                <w:color w:val="auto"/>
                <w:sz w:val="20"/>
                <w:szCs w:val="20"/>
              </w:rPr>
            </w:pPr>
            <w:r w:rsidRPr="00D579CB">
              <w:rPr>
                <w:rFonts w:ascii="Arial" w:hAnsi="Arial" w:cs="Arial"/>
                <w:color w:val="auto"/>
                <w:sz w:val="20"/>
                <w:szCs w:val="20"/>
              </w:rPr>
              <w:t>Amend CRC Section R1001.3.1 Vertical Reinforcing</w:t>
            </w:r>
          </w:p>
        </w:tc>
        <w:tc>
          <w:tcPr>
            <w:tcW w:w="990" w:type="dxa"/>
            <w:vAlign w:val="center"/>
          </w:tcPr>
          <w:p w14:paraId="59F4BCE2" w14:textId="77777777" w:rsidR="00D579CB" w:rsidRPr="00D579CB" w:rsidRDefault="00D579CB" w:rsidP="004E762B">
            <w:pPr>
              <w:spacing w:line="240" w:lineRule="auto"/>
              <w:jc w:val="center"/>
              <w:rPr>
                <w:rFonts w:ascii="Arial" w:hAnsi="Arial" w:cs="Arial"/>
                <w:color w:val="auto"/>
                <w:sz w:val="20"/>
                <w:szCs w:val="20"/>
              </w:rPr>
            </w:pPr>
            <w:r w:rsidRPr="00D579CB">
              <w:rPr>
                <w:rFonts w:ascii="Arial" w:hAnsi="Arial" w:cs="Arial"/>
                <w:color w:val="auto"/>
                <w:sz w:val="20"/>
                <w:szCs w:val="20"/>
              </w:rPr>
              <w:t>E</w:t>
            </w:r>
          </w:p>
        </w:tc>
      </w:tr>
    </w:tbl>
    <w:p w14:paraId="00356FFC" w14:textId="77777777" w:rsidR="00D579CB" w:rsidRPr="00D579CB" w:rsidRDefault="00D579CB" w:rsidP="004E762B">
      <w:pPr>
        <w:spacing w:line="240" w:lineRule="auto"/>
        <w:jc w:val="both"/>
        <w:rPr>
          <w:rFonts w:ascii="Arial" w:hAnsi="Arial" w:cs="Arial"/>
          <w:b/>
          <w:bCs/>
          <w:color w:val="auto"/>
          <w:sz w:val="16"/>
          <w:szCs w:val="20"/>
        </w:rPr>
      </w:pPr>
      <w:r w:rsidRPr="00D579CB">
        <w:rPr>
          <w:rFonts w:ascii="Arial" w:hAnsi="Arial" w:cs="Arial"/>
          <w:b/>
          <w:bCs/>
          <w:color w:val="auto"/>
          <w:sz w:val="16"/>
          <w:szCs w:val="20"/>
        </w:rPr>
        <w:t>FOOTNOTE:</w:t>
      </w:r>
    </w:p>
    <w:p w14:paraId="1D15B74B" w14:textId="77777777" w:rsidR="00D579CB" w:rsidRPr="00D579CB" w:rsidRDefault="00D579CB" w:rsidP="004E762B">
      <w:pPr>
        <w:pStyle w:val="ListParagraph"/>
        <w:numPr>
          <w:ilvl w:val="0"/>
          <w:numId w:val="12"/>
        </w:numPr>
        <w:jc w:val="both"/>
        <w:rPr>
          <w:rFonts w:ascii="Arial" w:hAnsi="Arial" w:cs="Arial"/>
          <w:sz w:val="16"/>
          <w:szCs w:val="20"/>
        </w:rPr>
      </w:pPr>
      <w:r w:rsidRPr="00D579CB">
        <w:rPr>
          <w:rFonts w:ascii="Arial" w:hAnsi="Arial" w:cs="Arial"/>
          <w:sz w:val="16"/>
          <w:szCs w:val="20"/>
        </w:rPr>
        <w:t>N = New amendment proposed</w:t>
      </w:r>
    </w:p>
    <w:p w14:paraId="65257A2F" w14:textId="77777777" w:rsidR="00D579CB" w:rsidRPr="00D579CB" w:rsidRDefault="00D579CB" w:rsidP="004E762B">
      <w:pPr>
        <w:spacing w:line="240" w:lineRule="auto"/>
        <w:ind w:left="360"/>
        <w:jc w:val="both"/>
        <w:rPr>
          <w:rFonts w:ascii="Arial" w:hAnsi="Arial" w:cs="Arial"/>
          <w:color w:val="auto"/>
          <w:sz w:val="16"/>
          <w:szCs w:val="20"/>
        </w:rPr>
      </w:pPr>
      <w:r w:rsidRPr="00D579CB">
        <w:rPr>
          <w:rFonts w:ascii="Arial" w:hAnsi="Arial" w:cs="Arial"/>
          <w:color w:val="auto"/>
          <w:sz w:val="16"/>
          <w:szCs w:val="20"/>
        </w:rPr>
        <w:t>E = Existing amendment updated as necessary</w:t>
      </w:r>
    </w:p>
    <w:p w14:paraId="72FFE999" w14:textId="4DEB4365" w:rsidR="0018215D" w:rsidRDefault="0018215D" w:rsidP="005F4A35">
      <w:pPr>
        <w:spacing w:line="240" w:lineRule="auto"/>
        <w:jc w:val="both"/>
        <w:rPr>
          <w:rFonts w:ascii="Arial" w:hAnsi="Arial" w:cs="Arial"/>
          <w:color w:val="auto"/>
          <w:sz w:val="20"/>
          <w:szCs w:val="20"/>
        </w:rPr>
      </w:pPr>
    </w:p>
    <w:p w14:paraId="558547FE" w14:textId="7527ADFE" w:rsidR="00E35168" w:rsidRDefault="00E35168">
      <w:pPr>
        <w:spacing w:after="200"/>
        <w:rPr>
          <w:rFonts w:ascii="Arial" w:hAnsi="Arial" w:cs="Arial"/>
          <w:color w:val="auto"/>
          <w:sz w:val="20"/>
          <w:szCs w:val="20"/>
        </w:rPr>
      </w:pPr>
      <w:r>
        <w:rPr>
          <w:rFonts w:ascii="Arial" w:hAnsi="Arial" w:cs="Arial"/>
          <w:color w:val="auto"/>
          <w:sz w:val="20"/>
          <w:szCs w:val="20"/>
        </w:rPr>
        <w:br w:type="page"/>
      </w:r>
    </w:p>
    <w:p w14:paraId="56CDA2BC" w14:textId="3B84E010" w:rsidR="00A725EE" w:rsidRPr="00B152C8" w:rsidRDefault="00A725EE" w:rsidP="00B152C8">
      <w:pPr>
        <w:spacing w:line="240" w:lineRule="auto"/>
        <w:jc w:val="center"/>
        <w:rPr>
          <w:rFonts w:ascii="Arial" w:hAnsi="Arial" w:cs="Arial"/>
          <w:b/>
          <w:bCs/>
          <w:color w:val="auto"/>
          <w:szCs w:val="28"/>
        </w:rPr>
      </w:pPr>
      <w:r w:rsidRPr="00B152C8">
        <w:rPr>
          <w:rFonts w:ascii="Arial" w:hAnsi="Arial" w:cs="Arial"/>
          <w:b/>
          <w:bCs/>
          <w:color w:val="auto"/>
          <w:szCs w:val="28"/>
        </w:rPr>
        <w:lastRenderedPageBreak/>
        <w:t>2022 LARUCP R3-01</w:t>
      </w:r>
    </w:p>
    <w:p w14:paraId="67753EAB" w14:textId="77777777" w:rsidR="00A725EE" w:rsidRDefault="00A725EE" w:rsidP="003C4250">
      <w:pPr>
        <w:spacing w:line="240" w:lineRule="auto"/>
        <w:jc w:val="both"/>
        <w:rPr>
          <w:rFonts w:ascii="Arial" w:hAnsi="Arial" w:cs="Arial"/>
          <w:color w:val="auto"/>
          <w:sz w:val="20"/>
          <w:szCs w:val="20"/>
        </w:rPr>
      </w:pPr>
    </w:p>
    <w:p w14:paraId="6843FDA6" w14:textId="29E8EA67" w:rsidR="003C4250" w:rsidRDefault="00A725EE" w:rsidP="003C4250">
      <w:pPr>
        <w:spacing w:line="240" w:lineRule="auto"/>
        <w:jc w:val="both"/>
        <w:rPr>
          <w:rFonts w:ascii="Arial" w:hAnsi="Arial" w:cs="Arial"/>
          <w:color w:val="auto"/>
          <w:sz w:val="20"/>
          <w:szCs w:val="20"/>
        </w:rPr>
      </w:pPr>
      <w:r w:rsidRPr="00A725EE">
        <w:rPr>
          <w:rFonts w:ascii="Arial" w:hAnsi="Arial" w:cs="Arial"/>
          <w:color w:val="auto"/>
          <w:sz w:val="20"/>
          <w:szCs w:val="20"/>
        </w:rPr>
        <w:t>Section R301.1.3.2 of the 2022 Edition of the California Residential Code is amended to read as follows:</w:t>
      </w:r>
    </w:p>
    <w:p w14:paraId="23C77FD9" w14:textId="77777777" w:rsidR="00A725EE" w:rsidRPr="003C4250" w:rsidRDefault="00A725EE" w:rsidP="003C4250">
      <w:pPr>
        <w:spacing w:line="240" w:lineRule="auto"/>
        <w:jc w:val="both"/>
        <w:rPr>
          <w:rFonts w:ascii="Arial" w:hAnsi="Arial" w:cs="Arial"/>
          <w:color w:val="auto"/>
          <w:sz w:val="20"/>
          <w:szCs w:val="20"/>
        </w:rPr>
      </w:pPr>
    </w:p>
    <w:p w14:paraId="1366B73A" w14:textId="77777777" w:rsidR="003C4250" w:rsidRPr="003C4250" w:rsidRDefault="003C4250" w:rsidP="003C4250">
      <w:pPr>
        <w:spacing w:line="240" w:lineRule="auto"/>
        <w:jc w:val="both"/>
        <w:rPr>
          <w:rFonts w:ascii="Arial" w:hAnsi="Arial" w:cs="Arial"/>
          <w:i/>
          <w:color w:val="auto"/>
          <w:sz w:val="20"/>
          <w:szCs w:val="20"/>
        </w:rPr>
      </w:pPr>
      <w:r w:rsidRPr="003C4250">
        <w:rPr>
          <w:rFonts w:ascii="Arial" w:hAnsi="Arial" w:cs="Arial"/>
          <w:b/>
          <w:i/>
          <w:color w:val="auto"/>
          <w:sz w:val="20"/>
          <w:szCs w:val="20"/>
        </w:rPr>
        <w:t xml:space="preserve">R301.1.3.2 </w:t>
      </w:r>
      <w:proofErr w:type="spellStart"/>
      <w:r w:rsidRPr="003C4250">
        <w:rPr>
          <w:rFonts w:ascii="Arial" w:hAnsi="Arial" w:cs="Arial"/>
          <w:b/>
          <w:i/>
          <w:color w:val="auto"/>
          <w:sz w:val="20"/>
          <w:szCs w:val="20"/>
        </w:rPr>
        <w:t>Woodframe</w:t>
      </w:r>
      <w:proofErr w:type="spellEnd"/>
      <w:r w:rsidRPr="003C4250">
        <w:rPr>
          <w:rFonts w:ascii="Arial" w:hAnsi="Arial" w:cs="Arial"/>
          <w:b/>
          <w:i/>
          <w:color w:val="auto"/>
          <w:sz w:val="20"/>
          <w:szCs w:val="20"/>
        </w:rPr>
        <w:t xml:space="preserve"> structures</w:t>
      </w:r>
      <w:r w:rsidRPr="003C4250">
        <w:rPr>
          <w:rFonts w:ascii="Arial" w:hAnsi="Arial" w:cs="Arial"/>
          <w:b/>
          <w:i/>
          <w:strike/>
          <w:color w:val="auto"/>
          <w:sz w:val="20"/>
          <w:szCs w:val="20"/>
        </w:rPr>
        <w:t xml:space="preserve"> greater than two-stories</w:t>
      </w:r>
      <w:r w:rsidRPr="003C4250">
        <w:rPr>
          <w:rFonts w:ascii="Arial" w:hAnsi="Arial" w:cs="Arial"/>
          <w:b/>
          <w:i/>
          <w:color w:val="auto"/>
          <w:sz w:val="20"/>
          <w:szCs w:val="20"/>
        </w:rPr>
        <w:t>.</w:t>
      </w:r>
      <w:r w:rsidRPr="003C4250">
        <w:rPr>
          <w:rFonts w:ascii="Arial" w:hAnsi="Arial" w:cs="Arial"/>
          <w:i/>
          <w:color w:val="auto"/>
          <w:sz w:val="20"/>
          <w:szCs w:val="20"/>
        </w:rPr>
        <w:t xml:space="preserve"> The building official shall require construction documents to be approved and stamped by a California licensed architect or engineer for all dwellings of </w:t>
      </w:r>
      <w:proofErr w:type="spellStart"/>
      <w:r w:rsidRPr="003C4250">
        <w:rPr>
          <w:rFonts w:ascii="Arial" w:hAnsi="Arial" w:cs="Arial"/>
          <w:i/>
          <w:color w:val="auto"/>
          <w:sz w:val="20"/>
          <w:szCs w:val="20"/>
        </w:rPr>
        <w:t>woodframe</w:t>
      </w:r>
      <w:proofErr w:type="spellEnd"/>
      <w:r w:rsidRPr="003C4250">
        <w:rPr>
          <w:rFonts w:ascii="Arial" w:hAnsi="Arial" w:cs="Arial"/>
          <w:i/>
          <w:color w:val="auto"/>
          <w:sz w:val="20"/>
          <w:szCs w:val="20"/>
        </w:rPr>
        <w:t xml:space="preserve"> construction more than two stories and basement in height</w:t>
      </w:r>
      <w:r w:rsidRPr="003C4250">
        <w:rPr>
          <w:rFonts w:ascii="Arial" w:hAnsi="Arial" w:cs="Arial"/>
          <w:i/>
          <w:color w:val="auto"/>
          <w:sz w:val="20"/>
          <w:szCs w:val="20"/>
          <w:u w:val="single"/>
        </w:rPr>
        <w:t xml:space="preserve"> </w:t>
      </w:r>
      <w:r w:rsidRPr="003C4250">
        <w:rPr>
          <w:rFonts w:ascii="Arial" w:hAnsi="Arial" w:cs="Arial"/>
          <w:color w:val="auto"/>
          <w:sz w:val="20"/>
          <w:szCs w:val="20"/>
          <w:u w:val="single"/>
        </w:rPr>
        <w:t>located in Seismic Design Category A, B or C</w:t>
      </w:r>
      <w:r w:rsidRPr="003C4250">
        <w:rPr>
          <w:rFonts w:ascii="Arial" w:hAnsi="Arial" w:cs="Arial"/>
          <w:i/>
          <w:color w:val="auto"/>
          <w:sz w:val="20"/>
          <w:szCs w:val="20"/>
        </w:rPr>
        <w:t>. Notwithstanding other sections of law; the law establishing these provisions is found in Business and Professions Code Sections 5537 and 6737.1.</w:t>
      </w:r>
    </w:p>
    <w:p w14:paraId="668FF174" w14:textId="77777777" w:rsidR="003C4250" w:rsidRPr="003C4250" w:rsidRDefault="003C4250" w:rsidP="003C4250">
      <w:pPr>
        <w:spacing w:line="240" w:lineRule="auto"/>
        <w:jc w:val="both"/>
        <w:rPr>
          <w:rFonts w:ascii="Arial" w:hAnsi="Arial" w:cs="Arial"/>
          <w:i/>
          <w:color w:val="auto"/>
          <w:sz w:val="20"/>
          <w:szCs w:val="20"/>
        </w:rPr>
      </w:pPr>
    </w:p>
    <w:p w14:paraId="3B2ED09F" w14:textId="77777777" w:rsidR="003C4250" w:rsidRPr="003C4250" w:rsidRDefault="003C4250" w:rsidP="00B152C8">
      <w:pPr>
        <w:spacing w:line="240" w:lineRule="auto"/>
        <w:ind w:firstLine="360"/>
        <w:jc w:val="both"/>
        <w:rPr>
          <w:rFonts w:ascii="Arial" w:hAnsi="Arial" w:cs="Arial"/>
          <w:color w:val="auto"/>
          <w:sz w:val="20"/>
          <w:szCs w:val="20"/>
          <w:u w:val="single"/>
        </w:rPr>
      </w:pPr>
      <w:r w:rsidRPr="003C4250">
        <w:rPr>
          <w:rFonts w:ascii="Arial" w:hAnsi="Arial" w:cs="Arial"/>
          <w:color w:val="auto"/>
          <w:sz w:val="20"/>
          <w:szCs w:val="20"/>
          <w:u w:val="single"/>
        </w:rPr>
        <w:t xml:space="preserve">The building official shall require construction documents to be approved and stamped by a California licensed architect or engineer for all dwellings of </w:t>
      </w:r>
      <w:proofErr w:type="spellStart"/>
      <w:r w:rsidRPr="003C4250">
        <w:rPr>
          <w:rFonts w:ascii="Arial" w:hAnsi="Arial" w:cs="Arial"/>
          <w:color w:val="auto"/>
          <w:sz w:val="20"/>
          <w:szCs w:val="20"/>
          <w:u w:val="single"/>
        </w:rPr>
        <w:t>woodframe</w:t>
      </w:r>
      <w:proofErr w:type="spellEnd"/>
      <w:r w:rsidRPr="003C4250">
        <w:rPr>
          <w:rFonts w:ascii="Arial" w:hAnsi="Arial" w:cs="Arial"/>
          <w:color w:val="auto"/>
          <w:sz w:val="20"/>
          <w:szCs w:val="20"/>
          <w:u w:val="single"/>
        </w:rPr>
        <w:t xml:space="preserve"> construction more than one story in height or with a basement located in Seismic Design Category D</w:t>
      </w:r>
      <w:r w:rsidRPr="003C4250">
        <w:rPr>
          <w:rFonts w:ascii="Arial" w:hAnsi="Arial" w:cs="Arial"/>
          <w:color w:val="auto"/>
          <w:sz w:val="20"/>
          <w:szCs w:val="20"/>
          <w:u w:val="single"/>
          <w:vertAlign w:val="subscript"/>
        </w:rPr>
        <w:t>0</w:t>
      </w:r>
      <w:r w:rsidRPr="003C4250">
        <w:rPr>
          <w:rFonts w:ascii="Arial" w:hAnsi="Arial" w:cs="Arial"/>
          <w:color w:val="auto"/>
          <w:sz w:val="20"/>
          <w:szCs w:val="20"/>
          <w:u w:val="single"/>
        </w:rPr>
        <w:t>, D</w:t>
      </w:r>
      <w:r w:rsidRPr="003C4250">
        <w:rPr>
          <w:rFonts w:ascii="Arial" w:hAnsi="Arial" w:cs="Arial"/>
          <w:color w:val="auto"/>
          <w:sz w:val="20"/>
          <w:szCs w:val="20"/>
          <w:u w:val="single"/>
          <w:vertAlign w:val="subscript"/>
        </w:rPr>
        <w:t>1</w:t>
      </w:r>
      <w:r w:rsidRPr="003C4250">
        <w:rPr>
          <w:rFonts w:ascii="Arial" w:hAnsi="Arial" w:cs="Arial"/>
          <w:color w:val="auto"/>
          <w:sz w:val="20"/>
          <w:szCs w:val="20"/>
          <w:u w:val="single"/>
        </w:rPr>
        <w:t>, or D</w:t>
      </w:r>
      <w:r w:rsidRPr="003C4250">
        <w:rPr>
          <w:rFonts w:ascii="Arial" w:hAnsi="Arial" w:cs="Arial"/>
          <w:color w:val="auto"/>
          <w:sz w:val="20"/>
          <w:szCs w:val="20"/>
          <w:u w:val="single"/>
          <w:vertAlign w:val="subscript"/>
        </w:rPr>
        <w:t>2</w:t>
      </w:r>
      <w:r w:rsidRPr="003C4250">
        <w:rPr>
          <w:rFonts w:ascii="Arial" w:hAnsi="Arial" w:cs="Arial"/>
          <w:color w:val="auto"/>
          <w:sz w:val="20"/>
          <w:szCs w:val="20"/>
          <w:u w:val="single"/>
        </w:rPr>
        <w:t>.</w:t>
      </w:r>
    </w:p>
    <w:p w14:paraId="0E0649AB" w14:textId="77777777" w:rsidR="003C4250" w:rsidRPr="003C4250" w:rsidRDefault="003C4250" w:rsidP="003C4250">
      <w:pPr>
        <w:spacing w:line="240" w:lineRule="auto"/>
        <w:jc w:val="both"/>
        <w:rPr>
          <w:rFonts w:ascii="Arial" w:hAnsi="Arial" w:cs="Arial"/>
          <w:color w:val="auto"/>
          <w:sz w:val="20"/>
          <w:szCs w:val="20"/>
        </w:rPr>
      </w:pPr>
    </w:p>
    <w:p w14:paraId="2244D9CC" w14:textId="77777777" w:rsidR="003C4250" w:rsidRPr="003C4250" w:rsidRDefault="003C4250" w:rsidP="003C4250">
      <w:pPr>
        <w:spacing w:line="240" w:lineRule="auto"/>
        <w:jc w:val="both"/>
        <w:rPr>
          <w:rFonts w:ascii="Arial" w:hAnsi="Arial" w:cs="Arial"/>
          <w:color w:val="auto"/>
          <w:sz w:val="20"/>
          <w:szCs w:val="20"/>
        </w:rPr>
      </w:pPr>
    </w:p>
    <w:p w14:paraId="4664352F" w14:textId="77777777" w:rsidR="003C4250" w:rsidRPr="003C4250" w:rsidRDefault="003C4250" w:rsidP="003C4250">
      <w:pPr>
        <w:spacing w:line="240" w:lineRule="auto"/>
        <w:jc w:val="both"/>
        <w:rPr>
          <w:rFonts w:ascii="Arial" w:hAnsi="Arial" w:cs="Arial"/>
          <w:b/>
          <w:color w:val="auto"/>
          <w:sz w:val="20"/>
          <w:szCs w:val="20"/>
        </w:rPr>
      </w:pPr>
      <w:r w:rsidRPr="003C4250">
        <w:rPr>
          <w:rFonts w:ascii="Arial" w:hAnsi="Arial" w:cs="Arial"/>
          <w:b/>
          <w:color w:val="auto"/>
          <w:sz w:val="20"/>
          <w:szCs w:val="20"/>
        </w:rPr>
        <w:t>RATIONALE:</w:t>
      </w:r>
    </w:p>
    <w:p w14:paraId="0D593042" w14:textId="77777777" w:rsidR="003C4250" w:rsidRPr="003C4250" w:rsidRDefault="003C4250" w:rsidP="003C4250">
      <w:pPr>
        <w:spacing w:line="240" w:lineRule="auto"/>
        <w:jc w:val="both"/>
        <w:rPr>
          <w:rFonts w:ascii="Arial" w:hAnsi="Arial" w:cs="Arial"/>
          <w:color w:val="auto"/>
          <w:sz w:val="20"/>
          <w:szCs w:val="20"/>
        </w:rPr>
      </w:pPr>
    </w:p>
    <w:p w14:paraId="319D01D5" w14:textId="77777777" w:rsidR="003C4250" w:rsidRPr="003C4250" w:rsidRDefault="003C4250" w:rsidP="003C4250">
      <w:pPr>
        <w:spacing w:line="240" w:lineRule="auto"/>
        <w:jc w:val="both"/>
        <w:rPr>
          <w:rFonts w:ascii="Arial" w:hAnsi="Arial" w:cs="Arial"/>
          <w:color w:val="auto"/>
          <w:sz w:val="20"/>
          <w:szCs w:val="20"/>
        </w:rPr>
      </w:pPr>
      <w:r w:rsidRPr="003C4250">
        <w:rPr>
          <w:rFonts w:ascii="Arial" w:hAnsi="Arial" w:cs="Arial"/>
          <w:color w:val="auto"/>
          <w:sz w:val="20"/>
          <w:szCs w:val="20"/>
        </w:rPr>
        <w:t>After the 1994 Northridge Earthquake, the Wood Frame Construction Joint Task Force recommended that the quality of wood frame construction need to be greatly improved. One such recommendation identified by the Task Force is to improve the quality and organization of structural plans prepared by the engineer or architect so that plan examiners, building inspectors, contractors and special inspectors may logically follow and construct the presentation of the seismic force-resisting systems in the construction documents. For buildings or structures located in Seismic Design Category D</w:t>
      </w:r>
      <w:r w:rsidRPr="003C4250">
        <w:rPr>
          <w:rFonts w:ascii="Arial" w:hAnsi="Arial" w:cs="Arial"/>
          <w:color w:val="auto"/>
          <w:sz w:val="20"/>
          <w:szCs w:val="20"/>
          <w:vertAlign w:val="subscript"/>
        </w:rPr>
        <w:t>0</w:t>
      </w:r>
      <w:r w:rsidRPr="003C4250">
        <w:rPr>
          <w:rFonts w:ascii="Arial" w:hAnsi="Arial" w:cs="Arial"/>
          <w:color w:val="auto"/>
          <w:sz w:val="20"/>
          <w:szCs w:val="20"/>
        </w:rPr>
        <w:t>, D</w:t>
      </w:r>
      <w:r w:rsidRPr="003C4250">
        <w:rPr>
          <w:rFonts w:ascii="Arial" w:hAnsi="Arial" w:cs="Arial"/>
          <w:color w:val="auto"/>
          <w:sz w:val="20"/>
          <w:szCs w:val="20"/>
          <w:vertAlign w:val="subscript"/>
        </w:rPr>
        <w:t>1</w:t>
      </w:r>
      <w:r w:rsidRPr="003C4250">
        <w:rPr>
          <w:rFonts w:ascii="Arial" w:hAnsi="Arial" w:cs="Arial"/>
          <w:color w:val="auto"/>
          <w:sz w:val="20"/>
          <w:szCs w:val="20"/>
        </w:rPr>
        <w:t>, or D</w:t>
      </w:r>
      <w:r w:rsidRPr="003C4250">
        <w:rPr>
          <w:rFonts w:ascii="Arial" w:hAnsi="Arial" w:cs="Arial"/>
          <w:color w:val="auto"/>
          <w:sz w:val="20"/>
          <w:szCs w:val="20"/>
          <w:vertAlign w:val="subscript"/>
        </w:rPr>
        <w:t>2</w:t>
      </w:r>
      <w:r w:rsidRPr="003C4250">
        <w:rPr>
          <w:rFonts w:ascii="Arial" w:hAnsi="Arial" w:cs="Arial"/>
          <w:color w:val="auto"/>
          <w:sz w:val="20"/>
          <w:szCs w:val="20"/>
        </w:rPr>
        <w:t xml:space="preserve"> that are subject to a greater level of seismic forces, the requirement to have a California licensed architect or engineer prepare the construction documents is intended to minimize or reduce structural deficiencies that may cause excessive damage or injuries in wood frame buildings. Structural deficiencies such as plan and vertical irregularities, improper shear transfer of the seismic force-resisting system, missed details or connections important to the structural system, and the improper application of the prescriptive requirements of the California Residential Code can be readily addressed by a registered design professional.</w:t>
      </w:r>
    </w:p>
    <w:p w14:paraId="6F5C2882" w14:textId="77777777" w:rsidR="003C4250" w:rsidRPr="003C4250" w:rsidRDefault="003C4250" w:rsidP="003C4250">
      <w:pPr>
        <w:spacing w:line="240" w:lineRule="auto"/>
        <w:jc w:val="both"/>
        <w:rPr>
          <w:rFonts w:ascii="Arial" w:hAnsi="Arial" w:cs="Arial"/>
          <w:color w:val="auto"/>
          <w:sz w:val="20"/>
          <w:szCs w:val="20"/>
        </w:rPr>
      </w:pPr>
    </w:p>
    <w:p w14:paraId="3D8B0527" w14:textId="77777777" w:rsidR="003C4250" w:rsidRPr="003C4250" w:rsidRDefault="003C4250" w:rsidP="003C4250">
      <w:pPr>
        <w:spacing w:line="240" w:lineRule="auto"/>
        <w:jc w:val="both"/>
        <w:rPr>
          <w:rFonts w:ascii="Arial" w:hAnsi="Arial" w:cs="Arial"/>
          <w:color w:val="auto"/>
          <w:sz w:val="20"/>
          <w:szCs w:val="20"/>
        </w:rPr>
      </w:pPr>
    </w:p>
    <w:p w14:paraId="195181D0" w14:textId="77777777" w:rsidR="003C4250" w:rsidRPr="003C4250" w:rsidRDefault="003C4250" w:rsidP="003C4250">
      <w:pPr>
        <w:spacing w:line="240" w:lineRule="auto"/>
        <w:jc w:val="both"/>
        <w:rPr>
          <w:rFonts w:ascii="Arial" w:hAnsi="Arial" w:cs="Arial"/>
          <w:b/>
          <w:color w:val="auto"/>
          <w:sz w:val="20"/>
          <w:szCs w:val="20"/>
        </w:rPr>
      </w:pPr>
      <w:r w:rsidRPr="003C4250">
        <w:rPr>
          <w:rFonts w:ascii="Arial" w:hAnsi="Arial" w:cs="Arial"/>
          <w:b/>
          <w:color w:val="auto"/>
          <w:sz w:val="20"/>
          <w:szCs w:val="20"/>
        </w:rPr>
        <w:t>FINDINGS:</w:t>
      </w:r>
    </w:p>
    <w:p w14:paraId="66EDB777" w14:textId="77777777" w:rsidR="003C4250" w:rsidRPr="003C4250" w:rsidRDefault="003C4250" w:rsidP="003C4250">
      <w:pPr>
        <w:spacing w:line="240" w:lineRule="auto"/>
        <w:jc w:val="both"/>
        <w:rPr>
          <w:rFonts w:ascii="Arial" w:hAnsi="Arial" w:cs="Arial"/>
          <w:color w:val="auto"/>
          <w:sz w:val="20"/>
          <w:szCs w:val="20"/>
        </w:rPr>
      </w:pPr>
    </w:p>
    <w:p w14:paraId="48A44531" w14:textId="77777777" w:rsidR="003C4250" w:rsidRPr="003C4250" w:rsidRDefault="003C4250" w:rsidP="003C4250">
      <w:pPr>
        <w:spacing w:line="240" w:lineRule="auto"/>
        <w:jc w:val="both"/>
        <w:rPr>
          <w:rFonts w:ascii="Arial" w:hAnsi="Arial" w:cs="Arial"/>
          <w:color w:val="auto"/>
          <w:sz w:val="20"/>
          <w:szCs w:val="20"/>
        </w:rPr>
      </w:pPr>
      <w:r w:rsidRPr="003C4250">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construction documents for wood frame construction greater than one story in height or with a basement to be approved and stamped by a California licensed architect or engineer is intended to assure that both the structural design and prescriptive requirement of the code are properly utilized and presented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60FF5765" w14:textId="77777777" w:rsidR="003C4250" w:rsidRPr="003C4250" w:rsidRDefault="003C4250" w:rsidP="003C4250">
      <w:pPr>
        <w:spacing w:line="240" w:lineRule="auto"/>
        <w:jc w:val="both"/>
        <w:rPr>
          <w:rFonts w:ascii="Arial" w:hAnsi="Arial" w:cs="Arial"/>
          <w:color w:val="auto"/>
          <w:sz w:val="20"/>
          <w:szCs w:val="20"/>
          <w:highlight w:val="yellow"/>
        </w:rPr>
      </w:pPr>
    </w:p>
    <w:p w14:paraId="0E4AD77F" w14:textId="05D76284" w:rsidR="009C0111" w:rsidRDefault="009C0111">
      <w:pPr>
        <w:spacing w:after="200"/>
        <w:rPr>
          <w:rFonts w:ascii="Arial" w:hAnsi="Arial" w:cs="Arial"/>
          <w:color w:val="auto"/>
          <w:sz w:val="20"/>
          <w:szCs w:val="20"/>
        </w:rPr>
      </w:pPr>
      <w:r>
        <w:rPr>
          <w:rFonts w:ascii="Arial" w:hAnsi="Arial" w:cs="Arial"/>
          <w:color w:val="auto"/>
          <w:sz w:val="20"/>
          <w:szCs w:val="20"/>
        </w:rPr>
        <w:br w:type="page"/>
      </w:r>
    </w:p>
    <w:p w14:paraId="7D715CB9" w14:textId="36243CA9" w:rsidR="00B152C8" w:rsidRPr="00B152C8" w:rsidRDefault="00B152C8" w:rsidP="00B152C8">
      <w:pPr>
        <w:spacing w:line="240" w:lineRule="auto"/>
        <w:jc w:val="center"/>
        <w:rPr>
          <w:rFonts w:ascii="Arial" w:hAnsi="Arial" w:cs="Arial"/>
          <w:b/>
          <w:bCs/>
          <w:color w:val="auto"/>
        </w:rPr>
      </w:pPr>
      <w:r w:rsidRPr="00B152C8">
        <w:rPr>
          <w:rFonts w:ascii="Arial" w:hAnsi="Arial" w:cs="Arial"/>
          <w:b/>
          <w:bCs/>
          <w:color w:val="auto"/>
        </w:rPr>
        <w:lastRenderedPageBreak/>
        <w:t>2022 LARUCP R3-02</w:t>
      </w:r>
    </w:p>
    <w:p w14:paraId="5656A9F5" w14:textId="77777777" w:rsidR="00B152C8" w:rsidRDefault="00B152C8" w:rsidP="009D78AD">
      <w:pPr>
        <w:spacing w:line="240" w:lineRule="auto"/>
        <w:rPr>
          <w:rFonts w:ascii="Arial" w:hAnsi="Arial" w:cs="Arial"/>
          <w:color w:val="auto"/>
          <w:sz w:val="20"/>
          <w:szCs w:val="16"/>
        </w:rPr>
      </w:pPr>
    </w:p>
    <w:p w14:paraId="2005E78C" w14:textId="00FF1F0B" w:rsidR="009D78AD" w:rsidRDefault="00B152C8" w:rsidP="009D78AD">
      <w:pPr>
        <w:spacing w:line="240" w:lineRule="auto"/>
        <w:rPr>
          <w:rFonts w:ascii="Arial" w:hAnsi="Arial" w:cs="Arial"/>
          <w:color w:val="auto"/>
          <w:sz w:val="20"/>
          <w:szCs w:val="16"/>
        </w:rPr>
      </w:pPr>
      <w:r w:rsidRPr="00B152C8">
        <w:rPr>
          <w:rFonts w:ascii="Arial" w:hAnsi="Arial" w:cs="Arial"/>
          <w:color w:val="auto"/>
          <w:sz w:val="20"/>
          <w:szCs w:val="16"/>
        </w:rPr>
        <w:t>Section R301.1.5 is added to Chapter 3 of the 2022 Edition of the California Residential Code to read as follows:</w:t>
      </w:r>
    </w:p>
    <w:p w14:paraId="0617E45F" w14:textId="77777777" w:rsidR="00B152C8" w:rsidRPr="00B152C8" w:rsidRDefault="00B152C8" w:rsidP="009D78AD">
      <w:pPr>
        <w:spacing w:line="240" w:lineRule="auto"/>
        <w:rPr>
          <w:rFonts w:ascii="Arial" w:hAnsi="Arial" w:cs="Arial"/>
          <w:color w:val="auto"/>
          <w:sz w:val="20"/>
          <w:szCs w:val="16"/>
        </w:rPr>
      </w:pPr>
    </w:p>
    <w:p w14:paraId="1D90B403" w14:textId="77777777" w:rsidR="009D78AD" w:rsidRPr="0050188D" w:rsidRDefault="009D78AD" w:rsidP="009D78AD">
      <w:pPr>
        <w:spacing w:line="240" w:lineRule="auto"/>
        <w:jc w:val="both"/>
        <w:rPr>
          <w:rFonts w:ascii="Arial" w:hAnsi="Arial" w:cs="Arial"/>
          <w:color w:val="auto"/>
          <w:sz w:val="20"/>
          <w:szCs w:val="20"/>
          <w:u w:val="single"/>
        </w:rPr>
      </w:pPr>
      <w:r w:rsidRPr="0050188D">
        <w:rPr>
          <w:rFonts w:ascii="Arial" w:hAnsi="Arial" w:cs="Arial"/>
          <w:b/>
          <w:color w:val="auto"/>
          <w:sz w:val="20"/>
          <w:szCs w:val="20"/>
          <w:u w:val="single"/>
        </w:rPr>
        <w:t xml:space="preserve">R301.1.5 Seismic design provisions for buildings constructed on or into slopes steeper than </w:t>
      </w:r>
      <w:proofErr w:type="gramStart"/>
      <w:r w:rsidRPr="0050188D">
        <w:rPr>
          <w:rFonts w:ascii="Arial" w:hAnsi="Arial" w:cs="Arial"/>
          <w:b/>
          <w:color w:val="auto"/>
          <w:sz w:val="20"/>
          <w:szCs w:val="20"/>
          <w:u w:val="single"/>
        </w:rPr>
        <w:t>one unit</w:t>
      </w:r>
      <w:proofErr w:type="gramEnd"/>
      <w:r w:rsidRPr="0050188D">
        <w:rPr>
          <w:rFonts w:ascii="Arial" w:hAnsi="Arial" w:cs="Arial"/>
          <w:b/>
          <w:color w:val="auto"/>
          <w:sz w:val="20"/>
          <w:szCs w:val="20"/>
          <w:u w:val="single"/>
        </w:rPr>
        <w:t xml:space="preserve"> vertical in three units horizontal (33.3 percent slope). </w:t>
      </w:r>
      <w:r w:rsidRPr="0050188D">
        <w:rPr>
          <w:rFonts w:ascii="Arial" w:hAnsi="Arial" w:cs="Arial"/>
          <w:color w:val="auto"/>
          <w:sz w:val="20"/>
          <w:szCs w:val="20"/>
          <w:u w:val="single"/>
        </w:rPr>
        <w:t xml:space="preserve">The design and construction of new buildings and additions to existing buildings when constructed on or into slopes steeper than </w:t>
      </w:r>
      <w:proofErr w:type="gramStart"/>
      <w:r w:rsidRPr="0050188D">
        <w:rPr>
          <w:rFonts w:ascii="Arial" w:hAnsi="Arial" w:cs="Arial"/>
          <w:color w:val="auto"/>
          <w:sz w:val="20"/>
          <w:szCs w:val="20"/>
          <w:u w:val="single"/>
        </w:rPr>
        <w:t>one unit</w:t>
      </w:r>
      <w:proofErr w:type="gramEnd"/>
      <w:r w:rsidRPr="0050188D">
        <w:rPr>
          <w:rFonts w:ascii="Arial" w:hAnsi="Arial" w:cs="Arial"/>
          <w:color w:val="auto"/>
          <w:sz w:val="20"/>
          <w:szCs w:val="20"/>
          <w:u w:val="single"/>
        </w:rPr>
        <w:t xml:space="preserve"> vertical in three units horizontal (33.3 percent slope) shall comply with Section 1613.6 of the California Building Code.</w:t>
      </w:r>
    </w:p>
    <w:p w14:paraId="53569BE0" w14:textId="77777777" w:rsidR="009D78AD" w:rsidRPr="0050188D" w:rsidRDefault="009D78AD" w:rsidP="009D78AD">
      <w:pPr>
        <w:spacing w:line="240" w:lineRule="auto"/>
        <w:jc w:val="both"/>
        <w:rPr>
          <w:rFonts w:ascii="Arial" w:hAnsi="Arial" w:cs="Arial"/>
          <w:color w:val="auto"/>
          <w:sz w:val="20"/>
          <w:szCs w:val="20"/>
        </w:rPr>
      </w:pPr>
      <w:r w:rsidRPr="0050188D">
        <w:rPr>
          <w:rFonts w:ascii="Arial" w:hAnsi="Arial" w:cs="Arial"/>
          <w:color w:val="auto"/>
          <w:sz w:val="20"/>
          <w:szCs w:val="20"/>
        </w:rPr>
        <w:t xml:space="preserve"> </w:t>
      </w:r>
    </w:p>
    <w:p w14:paraId="3CA6B079" w14:textId="77777777" w:rsidR="009D78AD" w:rsidRPr="0050188D" w:rsidRDefault="009D78AD" w:rsidP="009D78AD">
      <w:pPr>
        <w:spacing w:line="240" w:lineRule="auto"/>
        <w:jc w:val="both"/>
        <w:rPr>
          <w:rFonts w:ascii="Arial" w:hAnsi="Arial" w:cs="Arial"/>
          <w:b/>
          <w:color w:val="auto"/>
          <w:sz w:val="20"/>
          <w:szCs w:val="20"/>
        </w:rPr>
      </w:pPr>
    </w:p>
    <w:p w14:paraId="61CCF277" w14:textId="77777777" w:rsidR="009D78AD" w:rsidRPr="0050188D" w:rsidRDefault="009D78AD" w:rsidP="009D78AD">
      <w:pPr>
        <w:spacing w:line="240" w:lineRule="auto"/>
        <w:jc w:val="both"/>
        <w:rPr>
          <w:rFonts w:ascii="Arial" w:hAnsi="Arial" w:cs="Arial"/>
          <w:b/>
          <w:color w:val="auto"/>
          <w:sz w:val="20"/>
          <w:szCs w:val="20"/>
        </w:rPr>
      </w:pPr>
      <w:r w:rsidRPr="0050188D">
        <w:rPr>
          <w:rFonts w:ascii="Arial" w:hAnsi="Arial" w:cs="Arial"/>
          <w:b/>
          <w:color w:val="auto"/>
          <w:sz w:val="20"/>
          <w:szCs w:val="20"/>
        </w:rPr>
        <w:t>RATIONALE:</w:t>
      </w:r>
    </w:p>
    <w:p w14:paraId="0E7E9746" w14:textId="77777777" w:rsidR="009D78AD" w:rsidRPr="0050188D" w:rsidRDefault="009D78AD" w:rsidP="009D78AD">
      <w:pPr>
        <w:spacing w:line="240" w:lineRule="auto"/>
        <w:jc w:val="both"/>
        <w:rPr>
          <w:rFonts w:ascii="Arial" w:hAnsi="Arial" w:cs="Arial"/>
          <w:color w:val="auto"/>
          <w:sz w:val="20"/>
        </w:rPr>
      </w:pPr>
    </w:p>
    <w:p w14:paraId="297E1C51" w14:textId="77777777" w:rsidR="009D78AD" w:rsidRPr="0050188D" w:rsidRDefault="009D78AD" w:rsidP="009D78AD">
      <w:pPr>
        <w:spacing w:line="240" w:lineRule="auto"/>
        <w:jc w:val="both"/>
        <w:rPr>
          <w:rFonts w:ascii="Arial" w:hAnsi="Arial" w:cs="Arial"/>
          <w:color w:val="auto"/>
          <w:sz w:val="20"/>
        </w:rPr>
      </w:pPr>
      <w:r w:rsidRPr="0050188D">
        <w:rPr>
          <w:rFonts w:ascii="Arial" w:hAnsi="Arial" w:cs="Arial"/>
          <w:color w:val="auto"/>
          <w:sz w:val="20"/>
        </w:rPr>
        <w:t xml:space="preserve">Due to the difficulty of fire suppression vehicles accessing winding and narrow hillside properties and the probabilities for future earthquakes in the Los Angeles region, this technical amendment is required to address the special needs for buildings constructed on hillside locations. A </w:t>
      </w:r>
      <w:r w:rsidRPr="0050188D">
        <w:rPr>
          <w:rFonts w:ascii="Arial" w:hAnsi="Arial" w:cs="Arial"/>
          <w:snapToGrid w:val="0"/>
          <w:color w:val="auto"/>
          <w:sz w:val="20"/>
        </w:rPr>
        <w:t xml:space="preserve">joint </w:t>
      </w:r>
      <w:r w:rsidRPr="0050188D">
        <w:rPr>
          <w:rFonts w:ascii="Arial" w:hAnsi="Arial" w:cs="Arial"/>
          <w:bCs/>
          <w:snapToGrid w:val="0"/>
          <w:color w:val="auto"/>
          <w:sz w:val="20"/>
        </w:rPr>
        <w:t>Structural Engineers Association of Southern California (SEAOSC) and both the Los Angeles County and Los Angeles City Task Force</w:t>
      </w:r>
      <w:r w:rsidRPr="0050188D">
        <w:rPr>
          <w:rFonts w:ascii="Arial" w:hAnsi="Arial" w:cs="Arial"/>
          <w:color w:val="auto"/>
          <w:sz w:val="20"/>
        </w:rPr>
        <w:t xml:space="preserve"> investigated the performance of hillside building failures after the Northridge earthquake. Numerous hillside failures resulted in loss of life and millions of dollars in damage. These criteria were developed to minimize the damage to these structures and have been in use by both the City and County of Los Angeles for several years with much success. This proposed amendment is a continuation of an amendment adopted during previous code adoption cycles.</w:t>
      </w:r>
    </w:p>
    <w:p w14:paraId="661118A1" w14:textId="77777777" w:rsidR="009D78AD" w:rsidRPr="0050188D" w:rsidRDefault="009D78AD" w:rsidP="009D78AD">
      <w:pPr>
        <w:spacing w:line="240" w:lineRule="auto"/>
        <w:jc w:val="both"/>
        <w:rPr>
          <w:rFonts w:ascii="Arial" w:hAnsi="Arial" w:cs="Arial"/>
          <w:color w:val="auto"/>
          <w:sz w:val="20"/>
        </w:rPr>
      </w:pPr>
    </w:p>
    <w:p w14:paraId="38EAC416" w14:textId="77777777" w:rsidR="009D78AD" w:rsidRPr="0050188D" w:rsidRDefault="009D78AD" w:rsidP="009D78AD">
      <w:pPr>
        <w:spacing w:line="240" w:lineRule="auto"/>
        <w:jc w:val="both"/>
        <w:rPr>
          <w:rFonts w:ascii="Arial" w:hAnsi="Arial" w:cs="Arial"/>
          <w:color w:val="auto"/>
          <w:sz w:val="20"/>
        </w:rPr>
      </w:pPr>
    </w:p>
    <w:p w14:paraId="2171538A" w14:textId="77777777" w:rsidR="009D78AD" w:rsidRPr="0050188D" w:rsidRDefault="009D78AD" w:rsidP="009D78AD">
      <w:pPr>
        <w:spacing w:line="240" w:lineRule="auto"/>
        <w:jc w:val="both"/>
        <w:rPr>
          <w:rFonts w:ascii="Arial" w:hAnsi="Arial" w:cs="Arial"/>
          <w:b/>
          <w:color w:val="auto"/>
          <w:sz w:val="20"/>
        </w:rPr>
      </w:pPr>
      <w:r w:rsidRPr="0050188D">
        <w:rPr>
          <w:rFonts w:ascii="Arial" w:hAnsi="Arial" w:cs="Arial"/>
          <w:b/>
          <w:color w:val="auto"/>
          <w:sz w:val="20"/>
        </w:rPr>
        <w:t>FINDINGS:</w:t>
      </w:r>
    </w:p>
    <w:p w14:paraId="139E9CEB" w14:textId="77777777" w:rsidR="009D78AD" w:rsidRPr="0050188D" w:rsidRDefault="009D78AD" w:rsidP="009D78AD">
      <w:pPr>
        <w:spacing w:line="240" w:lineRule="auto"/>
        <w:jc w:val="both"/>
        <w:rPr>
          <w:rFonts w:ascii="Arial" w:hAnsi="Arial" w:cs="Arial"/>
          <w:color w:val="auto"/>
          <w:sz w:val="20"/>
        </w:rPr>
      </w:pPr>
    </w:p>
    <w:p w14:paraId="46F6974C" w14:textId="77777777" w:rsidR="009D78AD" w:rsidRPr="0050188D" w:rsidRDefault="009D78AD" w:rsidP="009D78AD">
      <w:pPr>
        <w:spacing w:line="240" w:lineRule="auto"/>
        <w:jc w:val="both"/>
        <w:rPr>
          <w:rFonts w:ascii="Arial" w:hAnsi="Arial" w:cs="Arial"/>
          <w:color w:val="auto"/>
          <w:sz w:val="20"/>
          <w:szCs w:val="20"/>
        </w:rPr>
      </w:pPr>
      <w:r w:rsidRPr="0050188D">
        <w:rPr>
          <w:rFonts w:ascii="Arial" w:hAnsi="Arial" w:cs="Arial"/>
          <w:color w:val="auto"/>
          <w:sz w:val="20"/>
          <w:szCs w:val="20"/>
        </w:rPr>
        <w:t>Local Topographical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Additionally, the topography within the Los Angeles region includes significant hillsides with narrow and winding access that makes timely response by fire suppression vehicles challenging and difficult. The proposed modification establishes</w:t>
      </w:r>
      <w:r w:rsidRPr="0050188D">
        <w:rPr>
          <w:rFonts w:ascii="Arial" w:hAnsi="Arial" w:cs="Arial"/>
          <w:color w:val="auto"/>
          <w:sz w:val="20"/>
        </w:rPr>
        <w:t xml:space="preserve"> design parameters to better mitigate and limit property damage that are the results of increased seismic forces which are imparted upon hillside buildings and structures</w:t>
      </w:r>
      <w:r w:rsidRPr="0050188D">
        <w:rPr>
          <w:rFonts w:ascii="Arial" w:hAnsi="Arial" w:cs="Arial"/>
          <w:color w:val="auto"/>
          <w:sz w:val="20"/>
          <w:szCs w:val="20"/>
        </w:rPr>
        <w:t xml:space="preserve">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7D1713B9" w14:textId="77777777" w:rsidR="009D78AD" w:rsidRPr="0050188D" w:rsidRDefault="009D78AD" w:rsidP="009D78AD">
      <w:pPr>
        <w:spacing w:line="240" w:lineRule="auto"/>
        <w:jc w:val="both"/>
        <w:rPr>
          <w:rFonts w:ascii="Arial" w:hAnsi="Arial" w:cs="Arial"/>
          <w:b/>
          <w:color w:val="auto"/>
          <w:sz w:val="20"/>
          <w:szCs w:val="20"/>
          <w:highlight w:val="yellow"/>
        </w:rPr>
      </w:pPr>
    </w:p>
    <w:p w14:paraId="32EB1CD9" w14:textId="7B1F737E" w:rsidR="00A61461" w:rsidRDefault="00A61461">
      <w:pPr>
        <w:spacing w:after="200"/>
        <w:rPr>
          <w:rFonts w:ascii="Arial" w:hAnsi="Arial" w:cs="Arial"/>
          <w:color w:val="auto"/>
          <w:sz w:val="20"/>
          <w:szCs w:val="20"/>
        </w:rPr>
      </w:pPr>
      <w:r>
        <w:rPr>
          <w:rFonts w:ascii="Arial" w:hAnsi="Arial" w:cs="Arial"/>
          <w:color w:val="auto"/>
          <w:sz w:val="20"/>
          <w:szCs w:val="20"/>
        </w:rPr>
        <w:br w:type="page"/>
      </w:r>
    </w:p>
    <w:p w14:paraId="09DFA8D5" w14:textId="129ADF98" w:rsidR="00104852" w:rsidRPr="00104852" w:rsidRDefault="00104852" w:rsidP="00104852">
      <w:pPr>
        <w:spacing w:line="240" w:lineRule="auto"/>
        <w:jc w:val="center"/>
        <w:rPr>
          <w:rFonts w:ascii="Arial" w:hAnsi="Arial" w:cs="Arial"/>
          <w:b/>
          <w:color w:val="auto"/>
          <w:szCs w:val="28"/>
        </w:rPr>
      </w:pPr>
      <w:r w:rsidRPr="00104852">
        <w:rPr>
          <w:rFonts w:ascii="Arial" w:hAnsi="Arial" w:cs="Arial"/>
          <w:b/>
          <w:color w:val="auto"/>
          <w:szCs w:val="28"/>
        </w:rPr>
        <w:lastRenderedPageBreak/>
        <w:t>2022 LARUCP R3-03</w:t>
      </w:r>
    </w:p>
    <w:p w14:paraId="5120D53D" w14:textId="77777777" w:rsidR="00104852" w:rsidRDefault="00104852" w:rsidP="00607854">
      <w:pPr>
        <w:spacing w:line="240" w:lineRule="auto"/>
        <w:rPr>
          <w:rFonts w:ascii="Arial" w:hAnsi="Arial" w:cs="Arial"/>
          <w:bCs/>
          <w:color w:val="auto"/>
          <w:sz w:val="20"/>
          <w:szCs w:val="20"/>
        </w:rPr>
      </w:pPr>
    </w:p>
    <w:p w14:paraId="0CDCF7ED" w14:textId="645CA488" w:rsidR="00607854" w:rsidRDefault="00104852" w:rsidP="00607854">
      <w:pPr>
        <w:spacing w:line="240" w:lineRule="auto"/>
        <w:rPr>
          <w:rFonts w:ascii="Arial" w:hAnsi="Arial" w:cs="Arial"/>
          <w:bCs/>
          <w:color w:val="auto"/>
          <w:sz w:val="20"/>
          <w:szCs w:val="20"/>
        </w:rPr>
      </w:pPr>
      <w:r w:rsidRPr="00104852">
        <w:rPr>
          <w:rFonts w:ascii="Arial" w:hAnsi="Arial" w:cs="Arial"/>
          <w:bCs/>
          <w:color w:val="auto"/>
          <w:sz w:val="20"/>
          <w:szCs w:val="20"/>
        </w:rPr>
        <w:t>Items 1, 3 and 5 of Section R301.2.2.6 of the 2022 Edition of the California Residential Code are amended to read as follows:</w:t>
      </w:r>
    </w:p>
    <w:p w14:paraId="2A05AB9A" w14:textId="77777777" w:rsidR="00104852" w:rsidRPr="00607854" w:rsidRDefault="00104852" w:rsidP="00607854">
      <w:pPr>
        <w:spacing w:line="240" w:lineRule="auto"/>
        <w:rPr>
          <w:rFonts w:ascii="Arial" w:hAnsi="Arial" w:cs="Arial"/>
          <w:bCs/>
          <w:color w:val="auto"/>
          <w:sz w:val="20"/>
          <w:szCs w:val="20"/>
        </w:rPr>
      </w:pPr>
    </w:p>
    <w:p w14:paraId="141FE517" w14:textId="77777777" w:rsidR="00607854" w:rsidRPr="00607854" w:rsidRDefault="00607854" w:rsidP="00607854">
      <w:pPr>
        <w:spacing w:line="240" w:lineRule="auto"/>
        <w:ind w:left="360" w:hanging="360"/>
        <w:jc w:val="both"/>
        <w:rPr>
          <w:rFonts w:ascii="Arial" w:hAnsi="Arial" w:cs="Arial"/>
          <w:color w:val="auto"/>
          <w:sz w:val="20"/>
          <w:szCs w:val="20"/>
        </w:rPr>
      </w:pPr>
      <w:r w:rsidRPr="00607854">
        <w:rPr>
          <w:rFonts w:ascii="Arial" w:hAnsi="Arial" w:cs="Arial"/>
          <w:color w:val="auto"/>
          <w:sz w:val="20"/>
          <w:szCs w:val="20"/>
        </w:rPr>
        <w:t>1.</w:t>
      </w:r>
      <w:r w:rsidRPr="00607854">
        <w:rPr>
          <w:rFonts w:ascii="Arial" w:hAnsi="Arial" w:cs="Arial"/>
          <w:color w:val="auto"/>
          <w:sz w:val="20"/>
          <w:szCs w:val="20"/>
        </w:rPr>
        <w:tab/>
      </w:r>
      <w:r w:rsidRPr="00607854">
        <w:rPr>
          <w:rFonts w:ascii="Arial" w:hAnsi="Arial" w:cs="Arial"/>
          <w:b/>
          <w:color w:val="auto"/>
          <w:sz w:val="20"/>
          <w:szCs w:val="20"/>
        </w:rPr>
        <w:t>Shear wall or braced wall offsets out of plane</w:t>
      </w:r>
      <w:r w:rsidRPr="00607854">
        <w:rPr>
          <w:rFonts w:ascii="Arial" w:hAnsi="Arial" w:cs="Arial"/>
          <w:color w:val="auto"/>
          <w:sz w:val="20"/>
          <w:szCs w:val="20"/>
        </w:rPr>
        <w:t>.  Conditions where exterior shear wall lines or braced wall panels are not in one plane vertically from the foundation to the uppermost story in which they are required.</w:t>
      </w:r>
    </w:p>
    <w:p w14:paraId="26A45A5B" w14:textId="77777777" w:rsidR="00607854" w:rsidRPr="00607854" w:rsidRDefault="00607854" w:rsidP="00607854">
      <w:pPr>
        <w:spacing w:line="240" w:lineRule="auto"/>
        <w:ind w:left="720"/>
        <w:jc w:val="both"/>
        <w:rPr>
          <w:rFonts w:ascii="Arial" w:hAnsi="Arial" w:cs="Arial"/>
          <w:color w:val="auto"/>
          <w:sz w:val="20"/>
          <w:szCs w:val="20"/>
        </w:rPr>
      </w:pPr>
    </w:p>
    <w:p w14:paraId="0A2B14FA" w14:textId="77777777" w:rsidR="00607854" w:rsidRPr="00607854" w:rsidRDefault="00607854" w:rsidP="00607854">
      <w:pPr>
        <w:spacing w:line="240" w:lineRule="auto"/>
        <w:ind w:left="720"/>
        <w:jc w:val="both"/>
        <w:rPr>
          <w:rFonts w:ascii="Arial" w:hAnsi="Arial" w:cs="Arial"/>
          <w:strike/>
          <w:color w:val="auto"/>
          <w:sz w:val="20"/>
          <w:szCs w:val="20"/>
        </w:rPr>
      </w:pPr>
      <w:r w:rsidRPr="00607854">
        <w:rPr>
          <w:rFonts w:ascii="Arial" w:hAnsi="Arial" w:cs="Arial"/>
          <w:b/>
          <w:strike/>
          <w:color w:val="auto"/>
          <w:sz w:val="20"/>
          <w:szCs w:val="20"/>
        </w:rPr>
        <w:t>Exception:</w:t>
      </w:r>
      <w:r w:rsidRPr="00607854">
        <w:rPr>
          <w:rFonts w:ascii="Arial" w:hAnsi="Arial" w:cs="Arial"/>
          <w:strike/>
          <w:color w:val="auto"/>
          <w:sz w:val="20"/>
          <w:szCs w:val="20"/>
        </w:rPr>
        <w:t xml:space="preserve">  For wood light-frame construction, floors with cantilevers or setbacks not exceeding four times the nominal depth of the wood floor joists are permitted to support braced wall panels that are out of plane with braced wall panels below </w:t>
      </w:r>
      <w:proofErr w:type="gramStart"/>
      <w:r w:rsidRPr="00607854">
        <w:rPr>
          <w:rFonts w:ascii="Arial" w:hAnsi="Arial" w:cs="Arial"/>
          <w:strike/>
          <w:color w:val="auto"/>
          <w:sz w:val="20"/>
          <w:szCs w:val="20"/>
        </w:rPr>
        <w:t>provided that</w:t>
      </w:r>
      <w:proofErr w:type="gramEnd"/>
      <w:r w:rsidRPr="00607854">
        <w:rPr>
          <w:rFonts w:ascii="Arial" w:hAnsi="Arial" w:cs="Arial"/>
          <w:strike/>
          <w:color w:val="auto"/>
          <w:sz w:val="20"/>
          <w:szCs w:val="20"/>
        </w:rPr>
        <w:t xml:space="preserve"> all of the following are satisfied:</w:t>
      </w:r>
    </w:p>
    <w:p w14:paraId="31D06BF9" w14:textId="77777777" w:rsidR="00607854" w:rsidRPr="00607854" w:rsidRDefault="00607854" w:rsidP="00607854">
      <w:pPr>
        <w:spacing w:line="240" w:lineRule="auto"/>
        <w:ind w:left="1080" w:hanging="360"/>
        <w:jc w:val="both"/>
        <w:rPr>
          <w:rFonts w:ascii="Arial" w:hAnsi="Arial" w:cs="Arial"/>
          <w:strike/>
          <w:color w:val="auto"/>
          <w:sz w:val="20"/>
          <w:szCs w:val="20"/>
        </w:rPr>
      </w:pPr>
    </w:p>
    <w:p w14:paraId="23CB0F4B" w14:textId="77777777" w:rsidR="00607854" w:rsidRPr="00607854" w:rsidRDefault="00607854" w:rsidP="00607854">
      <w:pPr>
        <w:pStyle w:val="BodyTextIndent3"/>
        <w:ind w:left="1440"/>
        <w:rPr>
          <w:strike/>
        </w:rPr>
      </w:pPr>
      <w:r w:rsidRPr="00607854">
        <w:rPr>
          <w:strike/>
        </w:rPr>
        <w:t>1.</w:t>
      </w:r>
      <w:r w:rsidRPr="00607854">
        <w:rPr>
          <w:strike/>
        </w:rPr>
        <w:tab/>
        <w:t xml:space="preserve">Floor joists are nominal 2 inches by 10 inches (51 mm by 254 mm) or larger </w:t>
      </w:r>
      <w:proofErr w:type="gramStart"/>
      <w:r w:rsidRPr="00607854">
        <w:rPr>
          <w:strike/>
        </w:rPr>
        <w:t>and  spaced</w:t>
      </w:r>
      <w:proofErr w:type="gramEnd"/>
      <w:r w:rsidRPr="00607854">
        <w:rPr>
          <w:strike/>
        </w:rPr>
        <w:t xml:space="preserve"> not more than 16 inches (406 mm) on center.</w:t>
      </w:r>
    </w:p>
    <w:p w14:paraId="40166FEF" w14:textId="77777777" w:rsidR="00607854" w:rsidRPr="00607854" w:rsidRDefault="00607854" w:rsidP="00607854">
      <w:pPr>
        <w:spacing w:line="240" w:lineRule="auto"/>
        <w:ind w:left="1440" w:hanging="360"/>
        <w:jc w:val="both"/>
        <w:rPr>
          <w:rFonts w:ascii="Arial" w:hAnsi="Arial" w:cs="Arial"/>
          <w:strike/>
          <w:color w:val="auto"/>
          <w:sz w:val="20"/>
          <w:szCs w:val="20"/>
        </w:rPr>
      </w:pPr>
    </w:p>
    <w:p w14:paraId="37D10CCD" w14:textId="77777777" w:rsidR="00607854" w:rsidRPr="00607854" w:rsidRDefault="00607854" w:rsidP="00607854">
      <w:pPr>
        <w:spacing w:line="240" w:lineRule="auto"/>
        <w:ind w:left="1440" w:hanging="360"/>
        <w:jc w:val="both"/>
        <w:rPr>
          <w:rFonts w:ascii="Arial" w:hAnsi="Arial" w:cs="Arial"/>
          <w:strike/>
          <w:color w:val="auto"/>
          <w:sz w:val="20"/>
          <w:szCs w:val="20"/>
        </w:rPr>
      </w:pPr>
      <w:r w:rsidRPr="00607854">
        <w:rPr>
          <w:rFonts w:ascii="Arial" w:hAnsi="Arial" w:cs="Arial"/>
          <w:strike/>
          <w:color w:val="auto"/>
          <w:sz w:val="20"/>
          <w:szCs w:val="20"/>
        </w:rPr>
        <w:t>2.</w:t>
      </w:r>
      <w:r w:rsidRPr="00607854">
        <w:rPr>
          <w:rFonts w:ascii="Arial" w:hAnsi="Arial" w:cs="Arial"/>
          <w:strike/>
          <w:color w:val="auto"/>
          <w:sz w:val="20"/>
          <w:szCs w:val="20"/>
        </w:rPr>
        <w:tab/>
        <w:t>The ratio of the back span to the cantilever is not less than 2 to 1.</w:t>
      </w:r>
    </w:p>
    <w:p w14:paraId="69E4DA4E" w14:textId="77777777" w:rsidR="00607854" w:rsidRPr="00607854" w:rsidRDefault="00607854" w:rsidP="00607854">
      <w:pPr>
        <w:spacing w:line="240" w:lineRule="auto"/>
        <w:ind w:left="1440" w:hanging="360"/>
        <w:jc w:val="both"/>
        <w:rPr>
          <w:rFonts w:ascii="Arial" w:hAnsi="Arial" w:cs="Arial"/>
          <w:strike/>
          <w:color w:val="auto"/>
          <w:sz w:val="20"/>
          <w:szCs w:val="20"/>
        </w:rPr>
      </w:pPr>
    </w:p>
    <w:p w14:paraId="0B97C745" w14:textId="77777777" w:rsidR="00607854" w:rsidRPr="00607854" w:rsidRDefault="00607854" w:rsidP="00607854">
      <w:pPr>
        <w:spacing w:line="240" w:lineRule="auto"/>
        <w:ind w:left="1440" w:hanging="360"/>
        <w:jc w:val="both"/>
        <w:rPr>
          <w:rFonts w:ascii="Arial" w:hAnsi="Arial" w:cs="Arial"/>
          <w:strike/>
          <w:color w:val="auto"/>
          <w:sz w:val="20"/>
          <w:szCs w:val="20"/>
        </w:rPr>
      </w:pPr>
      <w:r w:rsidRPr="00607854">
        <w:rPr>
          <w:rFonts w:ascii="Arial" w:hAnsi="Arial" w:cs="Arial"/>
          <w:strike/>
          <w:color w:val="auto"/>
          <w:sz w:val="20"/>
          <w:szCs w:val="20"/>
        </w:rPr>
        <w:t>3.</w:t>
      </w:r>
      <w:r w:rsidRPr="00607854">
        <w:rPr>
          <w:rFonts w:ascii="Arial" w:hAnsi="Arial" w:cs="Arial"/>
          <w:strike/>
          <w:color w:val="auto"/>
          <w:sz w:val="20"/>
          <w:szCs w:val="20"/>
        </w:rPr>
        <w:tab/>
        <w:t>Floor joists at ends of braced wall panels are doubled.</w:t>
      </w:r>
    </w:p>
    <w:p w14:paraId="58C448E1" w14:textId="77777777" w:rsidR="00607854" w:rsidRPr="00607854" w:rsidRDefault="00607854" w:rsidP="00607854">
      <w:pPr>
        <w:spacing w:line="240" w:lineRule="auto"/>
        <w:ind w:left="1440" w:hanging="360"/>
        <w:jc w:val="both"/>
        <w:rPr>
          <w:rFonts w:ascii="Arial" w:hAnsi="Arial" w:cs="Arial"/>
          <w:strike/>
          <w:color w:val="auto"/>
          <w:sz w:val="20"/>
          <w:szCs w:val="20"/>
        </w:rPr>
      </w:pPr>
    </w:p>
    <w:p w14:paraId="7D2CBD05" w14:textId="77777777" w:rsidR="00607854" w:rsidRPr="00607854" w:rsidRDefault="00607854" w:rsidP="00607854">
      <w:pPr>
        <w:spacing w:line="240" w:lineRule="auto"/>
        <w:ind w:left="1440" w:hanging="360"/>
        <w:jc w:val="both"/>
        <w:rPr>
          <w:rFonts w:ascii="Arial" w:hAnsi="Arial" w:cs="Arial"/>
          <w:strike/>
          <w:color w:val="auto"/>
          <w:sz w:val="20"/>
          <w:szCs w:val="20"/>
        </w:rPr>
      </w:pPr>
      <w:r w:rsidRPr="00607854">
        <w:rPr>
          <w:rFonts w:ascii="Arial" w:hAnsi="Arial" w:cs="Arial"/>
          <w:strike/>
          <w:color w:val="auto"/>
          <w:sz w:val="20"/>
          <w:szCs w:val="20"/>
        </w:rPr>
        <w:t>4.</w:t>
      </w:r>
      <w:r w:rsidRPr="00607854">
        <w:rPr>
          <w:rFonts w:ascii="Arial" w:hAnsi="Arial" w:cs="Arial"/>
          <w:strike/>
          <w:color w:val="auto"/>
          <w:sz w:val="20"/>
          <w:szCs w:val="20"/>
        </w:rPr>
        <w:tab/>
        <w:t xml:space="preserve">For wood-frame construction, a continuous rim joist is connected to ends of cantilever joists. When spliced, the rim joists shall be spliced using a galvanized metal tie not less than 0.058 inch (1.5 mm) (16 gage) and 1 1/2 inches (38 mm) wide fastened with six 16d nails on each side of the splice or a block of the same size as the rim joist of sufficient length to fit securely between the joist space at which the splice occurs fastened with eight 16d nails on each side of the splice; and </w:t>
      </w:r>
    </w:p>
    <w:p w14:paraId="385C6E7D" w14:textId="77777777" w:rsidR="00607854" w:rsidRPr="00607854" w:rsidRDefault="00607854" w:rsidP="00607854">
      <w:pPr>
        <w:spacing w:line="240" w:lineRule="auto"/>
        <w:ind w:left="1440" w:hanging="360"/>
        <w:jc w:val="both"/>
        <w:rPr>
          <w:rFonts w:ascii="Arial" w:hAnsi="Arial" w:cs="Arial"/>
          <w:strike/>
          <w:color w:val="auto"/>
          <w:sz w:val="20"/>
          <w:szCs w:val="20"/>
          <w:highlight w:val="yellow"/>
        </w:rPr>
      </w:pPr>
    </w:p>
    <w:p w14:paraId="4D078D0C" w14:textId="77777777" w:rsidR="00607854" w:rsidRPr="00607854" w:rsidRDefault="00607854" w:rsidP="00607854">
      <w:pPr>
        <w:spacing w:line="240" w:lineRule="auto"/>
        <w:ind w:left="1440" w:hanging="360"/>
        <w:jc w:val="both"/>
        <w:rPr>
          <w:rFonts w:ascii="Arial" w:hAnsi="Arial" w:cs="Arial"/>
          <w:color w:val="auto"/>
          <w:sz w:val="20"/>
          <w:szCs w:val="20"/>
        </w:rPr>
      </w:pPr>
      <w:r w:rsidRPr="00607854">
        <w:rPr>
          <w:rFonts w:ascii="Arial" w:hAnsi="Arial" w:cs="Arial"/>
          <w:strike/>
          <w:color w:val="auto"/>
          <w:sz w:val="20"/>
          <w:szCs w:val="20"/>
        </w:rPr>
        <w:t>5.</w:t>
      </w:r>
      <w:r w:rsidRPr="00607854">
        <w:rPr>
          <w:rFonts w:ascii="Arial" w:hAnsi="Arial" w:cs="Arial"/>
          <w:strike/>
          <w:color w:val="auto"/>
          <w:sz w:val="20"/>
          <w:szCs w:val="20"/>
        </w:rPr>
        <w:tab/>
        <w:t>Gravity loads carried at the end of cantilevered joists are limited to uniform wall and roof loads and the reactions from headers having a span of 8 feet (2438 mm) or less.</w:t>
      </w:r>
      <w:r w:rsidRPr="00607854">
        <w:rPr>
          <w:rFonts w:ascii="Arial" w:hAnsi="Arial" w:cs="Arial"/>
          <w:color w:val="auto"/>
          <w:sz w:val="20"/>
          <w:szCs w:val="20"/>
        </w:rPr>
        <w:t xml:space="preserve">  </w:t>
      </w:r>
    </w:p>
    <w:p w14:paraId="35BAE4D2" w14:textId="77777777" w:rsidR="00607854" w:rsidRPr="00607854" w:rsidRDefault="00607854" w:rsidP="00607854">
      <w:pPr>
        <w:spacing w:line="240" w:lineRule="auto"/>
        <w:ind w:left="1440"/>
        <w:jc w:val="both"/>
        <w:rPr>
          <w:rFonts w:ascii="Arial" w:hAnsi="Arial" w:cs="Arial"/>
          <w:color w:val="auto"/>
          <w:sz w:val="20"/>
          <w:szCs w:val="20"/>
          <w:highlight w:val="yellow"/>
        </w:rPr>
      </w:pPr>
    </w:p>
    <w:p w14:paraId="5DE90F80" w14:textId="77777777" w:rsidR="00607854" w:rsidRPr="00607854" w:rsidRDefault="00607854" w:rsidP="00607854">
      <w:pPr>
        <w:spacing w:line="240" w:lineRule="auto"/>
        <w:ind w:left="360" w:hanging="360"/>
        <w:jc w:val="both"/>
        <w:rPr>
          <w:rFonts w:ascii="Arial" w:hAnsi="Arial" w:cs="Arial"/>
          <w:strike/>
          <w:color w:val="auto"/>
          <w:sz w:val="20"/>
          <w:szCs w:val="20"/>
        </w:rPr>
      </w:pPr>
      <w:r w:rsidRPr="00607854">
        <w:rPr>
          <w:rFonts w:ascii="Arial" w:hAnsi="Arial" w:cs="Arial"/>
          <w:color w:val="auto"/>
          <w:sz w:val="20"/>
          <w:szCs w:val="20"/>
        </w:rPr>
        <w:t>3.</w:t>
      </w:r>
      <w:r w:rsidRPr="00607854">
        <w:rPr>
          <w:rFonts w:ascii="Arial" w:hAnsi="Arial" w:cs="Arial"/>
          <w:color w:val="auto"/>
          <w:sz w:val="20"/>
          <w:szCs w:val="20"/>
        </w:rPr>
        <w:tab/>
      </w:r>
      <w:r w:rsidRPr="00607854">
        <w:rPr>
          <w:rFonts w:ascii="Arial" w:hAnsi="Arial" w:cs="Arial"/>
          <w:b/>
          <w:color w:val="auto"/>
          <w:sz w:val="20"/>
          <w:szCs w:val="20"/>
        </w:rPr>
        <w:t>Shear wall or braced wall offsets in plane.</w:t>
      </w:r>
      <w:r w:rsidRPr="00607854">
        <w:rPr>
          <w:rFonts w:ascii="Arial" w:hAnsi="Arial" w:cs="Arial"/>
          <w:color w:val="auto"/>
          <w:sz w:val="20"/>
          <w:szCs w:val="20"/>
        </w:rPr>
        <w:t xml:space="preserve">  Conditions where the end of a braced wall panel occurs over an opening in the wall below</w:t>
      </w:r>
      <w:r w:rsidRPr="00607854">
        <w:rPr>
          <w:rFonts w:ascii="Arial" w:hAnsi="Arial" w:cs="Arial"/>
          <w:color w:val="auto"/>
          <w:sz w:val="20"/>
          <w:szCs w:val="20"/>
          <w:u w:val="single"/>
        </w:rPr>
        <w:t>.</w:t>
      </w:r>
      <w:r w:rsidRPr="00607854">
        <w:rPr>
          <w:rFonts w:ascii="Arial" w:hAnsi="Arial" w:cs="Arial"/>
          <w:color w:val="auto"/>
          <w:sz w:val="20"/>
          <w:szCs w:val="20"/>
        </w:rPr>
        <w:t xml:space="preserve"> </w:t>
      </w:r>
      <w:r w:rsidRPr="00607854">
        <w:rPr>
          <w:rFonts w:ascii="Arial" w:hAnsi="Arial" w:cs="Arial"/>
          <w:strike/>
          <w:color w:val="auto"/>
          <w:sz w:val="20"/>
          <w:szCs w:val="20"/>
        </w:rPr>
        <w:t>and extends more than 1 foot (305 mm) horizontally past the edge of the opening</w:t>
      </w:r>
      <w:r w:rsidRPr="00607854">
        <w:rPr>
          <w:rFonts w:ascii="Arial" w:hAnsi="Arial" w:cs="Arial"/>
          <w:color w:val="auto"/>
          <w:sz w:val="20"/>
          <w:szCs w:val="20"/>
        </w:rPr>
        <w:t>.</w:t>
      </w:r>
      <w:r w:rsidRPr="00607854">
        <w:rPr>
          <w:rFonts w:ascii="Arial" w:hAnsi="Arial" w:cs="Arial"/>
          <w:strike/>
          <w:color w:val="auto"/>
          <w:sz w:val="20"/>
          <w:szCs w:val="20"/>
        </w:rPr>
        <w:t xml:space="preserve"> This provision is applicable to shear walls and braced wall panels offset in plane and to braced wall panels offset out of plane as permitted by the exception to item 1.</w:t>
      </w:r>
    </w:p>
    <w:p w14:paraId="510478B7" w14:textId="77777777" w:rsidR="00607854" w:rsidRPr="00607854" w:rsidRDefault="00607854" w:rsidP="00607854">
      <w:pPr>
        <w:spacing w:line="240" w:lineRule="auto"/>
        <w:ind w:left="720"/>
        <w:jc w:val="both"/>
        <w:rPr>
          <w:rFonts w:ascii="Arial" w:hAnsi="Arial" w:cs="Arial"/>
          <w:b/>
          <w:strike/>
          <w:color w:val="auto"/>
          <w:sz w:val="20"/>
          <w:szCs w:val="20"/>
          <w:highlight w:val="yellow"/>
        </w:rPr>
      </w:pPr>
    </w:p>
    <w:p w14:paraId="3397EECE" w14:textId="77777777" w:rsidR="00607854" w:rsidRPr="00607854" w:rsidRDefault="00607854" w:rsidP="00607854">
      <w:pPr>
        <w:spacing w:line="240" w:lineRule="auto"/>
        <w:ind w:left="720"/>
        <w:jc w:val="both"/>
        <w:rPr>
          <w:rFonts w:ascii="Arial" w:hAnsi="Arial" w:cs="Arial"/>
          <w:strike/>
          <w:color w:val="auto"/>
          <w:sz w:val="20"/>
          <w:szCs w:val="20"/>
        </w:rPr>
      </w:pPr>
      <w:r w:rsidRPr="00607854">
        <w:rPr>
          <w:rFonts w:ascii="Arial" w:hAnsi="Arial" w:cs="Arial"/>
          <w:b/>
          <w:strike/>
          <w:color w:val="auto"/>
          <w:sz w:val="20"/>
          <w:szCs w:val="20"/>
        </w:rPr>
        <w:t>Exception:</w:t>
      </w:r>
      <w:r w:rsidRPr="00607854">
        <w:rPr>
          <w:rFonts w:ascii="Arial" w:hAnsi="Arial" w:cs="Arial"/>
          <w:strike/>
          <w:color w:val="auto"/>
          <w:sz w:val="20"/>
          <w:szCs w:val="20"/>
        </w:rPr>
        <w:t xml:space="preserve">  For wood light-frame wall construction, one end of a braced wall panel shall be permitted to extend more than one foot (305 mm) over an opening not more than 8 feet (2438 mm) in width in the wall below provided that the opening includes a header in accordance with all of the following:</w:t>
      </w:r>
    </w:p>
    <w:p w14:paraId="66B12502" w14:textId="77777777" w:rsidR="00607854" w:rsidRPr="00607854" w:rsidRDefault="00607854" w:rsidP="00607854">
      <w:pPr>
        <w:spacing w:line="240" w:lineRule="auto"/>
        <w:ind w:left="720" w:hanging="360"/>
        <w:jc w:val="both"/>
        <w:rPr>
          <w:rFonts w:ascii="Arial" w:hAnsi="Arial" w:cs="Arial"/>
          <w:strike/>
          <w:color w:val="auto"/>
          <w:sz w:val="20"/>
          <w:szCs w:val="20"/>
          <w:highlight w:val="yellow"/>
        </w:rPr>
      </w:pPr>
    </w:p>
    <w:p w14:paraId="34E5A534" w14:textId="77777777" w:rsidR="00607854" w:rsidRPr="00607854" w:rsidRDefault="00607854" w:rsidP="00607854">
      <w:pPr>
        <w:spacing w:line="240" w:lineRule="auto"/>
        <w:ind w:left="1080" w:hanging="360"/>
        <w:jc w:val="both"/>
        <w:rPr>
          <w:rFonts w:ascii="Arial" w:hAnsi="Arial" w:cs="Arial"/>
          <w:strike/>
          <w:color w:val="auto"/>
          <w:sz w:val="20"/>
          <w:szCs w:val="20"/>
        </w:rPr>
      </w:pPr>
      <w:r w:rsidRPr="00607854">
        <w:rPr>
          <w:rFonts w:ascii="Arial" w:hAnsi="Arial" w:cs="Arial"/>
          <w:strike/>
          <w:color w:val="auto"/>
          <w:sz w:val="20"/>
          <w:szCs w:val="20"/>
        </w:rPr>
        <w:t>1.</w:t>
      </w:r>
      <w:r w:rsidRPr="00607854">
        <w:rPr>
          <w:rFonts w:ascii="Arial" w:hAnsi="Arial" w:cs="Arial"/>
          <w:strike/>
          <w:color w:val="auto"/>
          <w:sz w:val="20"/>
          <w:szCs w:val="20"/>
        </w:rPr>
        <w:tab/>
        <w:t>The building width, loading condition and framing member species limitations of Table R602.7(1) shall apply.</w:t>
      </w:r>
    </w:p>
    <w:p w14:paraId="68FF8FCF" w14:textId="77777777" w:rsidR="00607854" w:rsidRPr="00607854" w:rsidRDefault="00607854" w:rsidP="00607854">
      <w:pPr>
        <w:spacing w:line="240" w:lineRule="auto"/>
        <w:ind w:left="1080" w:hanging="360"/>
        <w:jc w:val="both"/>
        <w:rPr>
          <w:rFonts w:ascii="Arial" w:hAnsi="Arial" w:cs="Arial"/>
          <w:strike/>
          <w:color w:val="auto"/>
          <w:sz w:val="20"/>
          <w:szCs w:val="20"/>
          <w:highlight w:val="yellow"/>
        </w:rPr>
      </w:pPr>
    </w:p>
    <w:p w14:paraId="2F3CE2D3" w14:textId="77777777" w:rsidR="00607854" w:rsidRPr="00607854" w:rsidRDefault="00607854" w:rsidP="00607854">
      <w:pPr>
        <w:pStyle w:val="ListParagraph"/>
        <w:ind w:left="792"/>
        <w:jc w:val="both"/>
        <w:rPr>
          <w:rFonts w:ascii="Arial" w:hAnsi="Arial" w:cs="Arial"/>
          <w:strike/>
          <w:sz w:val="20"/>
          <w:szCs w:val="20"/>
        </w:rPr>
      </w:pPr>
      <w:r w:rsidRPr="00607854">
        <w:rPr>
          <w:rFonts w:ascii="Arial" w:hAnsi="Arial" w:cs="Arial"/>
          <w:strike/>
          <w:sz w:val="20"/>
          <w:szCs w:val="20"/>
        </w:rPr>
        <w:t>2. The header is composed of:</w:t>
      </w:r>
    </w:p>
    <w:p w14:paraId="4DD67E56" w14:textId="77777777" w:rsidR="00607854" w:rsidRPr="00607854" w:rsidRDefault="00607854" w:rsidP="00607854">
      <w:pPr>
        <w:pStyle w:val="ListParagraph"/>
        <w:numPr>
          <w:ilvl w:val="1"/>
          <w:numId w:val="6"/>
        </w:numPr>
        <w:jc w:val="both"/>
        <w:rPr>
          <w:rFonts w:ascii="Arial" w:hAnsi="Arial" w:cs="Arial"/>
          <w:strike/>
          <w:sz w:val="20"/>
          <w:szCs w:val="20"/>
        </w:rPr>
      </w:pPr>
      <w:r w:rsidRPr="00607854">
        <w:rPr>
          <w:rFonts w:ascii="Arial" w:hAnsi="Arial" w:cs="Arial"/>
          <w:strike/>
          <w:sz w:val="20"/>
          <w:szCs w:val="20"/>
        </w:rPr>
        <w:t>Not less than one 2x12 or two 2x10 for an opening not more than 4 feet (1219 mm) wide.</w:t>
      </w:r>
    </w:p>
    <w:p w14:paraId="38B9803C" w14:textId="77777777" w:rsidR="00607854" w:rsidRPr="00607854" w:rsidRDefault="00607854" w:rsidP="00607854">
      <w:pPr>
        <w:spacing w:line="240" w:lineRule="auto"/>
        <w:ind w:left="1080"/>
        <w:jc w:val="both"/>
        <w:rPr>
          <w:rFonts w:ascii="Arial" w:hAnsi="Arial" w:cs="Arial"/>
          <w:strike/>
          <w:color w:val="auto"/>
          <w:sz w:val="20"/>
          <w:szCs w:val="20"/>
        </w:rPr>
      </w:pPr>
      <w:r w:rsidRPr="00607854">
        <w:rPr>
          <w:rFonts w:ascii="Arial" w:hAnsi="Arial" w:cs="Arial"/>
          <w:strike/>
          <w:color w:val="auto"/>
          <w:sz w:val="20"/>
          <w:szCs w:val="20"/>
        </w:rPr>
        <w:t>2.2 Not less than two 2x12 or three 2x10 for an opening not more than 6 feet (1829 mm) in width.</w:t>
      </w:r>
    </w:p>
    <w:p w14:paraId="3F795337" w14:textId="77777777" w:rsidR="00607854" w:rsidRPr="00607854" w:rsidRDefault="00607854" w:rsidP="00607854">
      <w:pPr>
        <w:spacing w:line="240" w:lineRule="auto"/>
        <w:ind w:left="1080"/>
        <w:jc w:val="both"/>
        <w:rPr>
          <w:rFonts w:ascii="Arial" w:hAnsi="Arial" w:cs="Arial"/>
          <w:strike/>
          <w:color w:val="auto"/>
          <w:sz w:val="20"/>
          <w:szCs w:val="20"/>
        </w:rPr>
      </w:pPr>
      <w:r w:rsidRPr="00607854">
        <w:rPr>
          <w:rFonts w:ascii="Arial" w:hAnsi="Arial" w:cs="Arial"/>
          <w:strike/>
          <w:color w:val="auto"/>
          <w:sz w:val="20"/>
          <w:szCs w:val="20"/>
        </w:rPr>
        <w:t>2.3 Not less than three 2x12 or four 2x10 for an opening not more than 8 feet (2438 mm) in width.</w:t>
      </w:r>
    </w:p>
    <w:p w14:paraId="2C7A4185" w14:textId="77777777" w:rsidR="00607854" w:rsidRPr="00607854" w:rsidRDefault="00607854" w:rsidP="00607854">
      <w:pPr>
        <w:spacing w:line="240" w:lineRule="auto"/>
        <w:ind w:left="1080" w:hanging="360"/>
        <w:jc w:val="both"/>
        <w:rPr>
          <w:rFonts w:ascii="Arial" w:hAnsi="Arial" w:cs="Arial"/>
          <w:strike/>
          <w:color w:val="auto"/>
          <w:sz w:val="20"/>
          <w:szCs w:val="20"/>
        </w:rPr>
      </w:pPr>
    </w:p>
    <w:p w14:paraId="69304B4E" w14:textId="77777777" w:rsidR="00607854" w:rsidRPr="00607854" w:rsidRDefault="00607854" w:rsidP="00607854">
      <w:pPr>
        <w:spacing w:line="240" w:lineRule="auto"/>
        <w:ind w:left="1080" w:hanging="360"/>
        <w:jc w:val="both"/>
        <w:rPr>
          <w:rFonts w:ascii="Arial" w:hAnsi="Arial" w:cs="Arial"/>
          <w:color w:val="auto"/>
          <w:sz w:val="20"/>
          <w:szCs w:val="20"/>
        </w:rPr>
      </w:pPr>
      <w:r w:rsidRPr="00607854">
        <w:rPr>
          <w:rFonts w:ascii="Arial" w:hAnsi="Arial" w:cs="Arial"/>
          <w:strike/>
          <w:color w:val="auto"/>
          <w:sz w:val="20"/>
          <w:szCs w:val="20"/>
        </w:rPr>
        <w:t>3.</w:t>
      </w:r>
      <w:r w:rsidRPr="00607854">
        <w:rPr>
          <w:rFonts w:ascii="Arial" w:hAnsi="Arial" w:cs="Arial"/>
          <w:strike/>
          <w:color w:val="auto"/>
          <w:sz w:val="20"/>
          <w:szCs w:val="20"/>
        </w:rPr>
        <w:tab/>
        <w:t>The entire length of the braced wall panel does not occur over an opening in the wall below.</w:t>
      </w:r>
      <w:r w:rsidRPr="00607854">
        <w:rPr>
          <w:rFonts w:ascii="Arial" w:hAnsi="Arial" w:cs="Arial"/>
          <w:color w:val="auto"/>
          <w:sz w:val="20"/>
          <w:szCs w:val="20"/>
        </w:rPr>
        <w:t xml:space="preserve">  </w:t>
      </w:r>
    </w:p>
    <w:p w14:paraId="7CC5CDD1" w14:textId="77777777" w:rsidR="00607854" w:rsidRPr="00607854" w:rsidRDefault="00607854" w:rsidP="00607854">
      <w:pPr>
        <w:spacing w:line="240" w:lineRule="auto"/>
        <w:ind w:left="720"/>
        <w:jc w:val="both"/>
        <w:rPr>
          <w:rFonts w:ascii="Arial" w:hAnsi="Arial" w:cs="Arial"/>
          <w:color w:val="auto"/>
          <w:sz w:val="20"/>
          <w:szCs w:val="20"/>
          <w:highlight w:val="yellow"/>
        </w:rPr>
      </w:pPr>
    </w:p>
    <w:p w14:paraId="4B75CD00" w14:textId="77777777" w:rsidR="00607854" w:rsidRPr="00607854" w:rsidRDefault="00607854" w:rsidP="00607854">
      <w:pPr>
        <w:spacing w:line="240" w:lineRule="auto"/>
        <w:ind w:left="360" w:hanging="360"/>
        <w:jc w:val="both"/>
        <w:rPr>
          <w:rFonts w:ascii="Arial" w:hAnsi="Arial" w:cs="Arial"/>
          <w:color w:val="auto"/>
          <w:sz w:val="20"/>
          <w:szCs w:val="20"/>
        </w:rPr>
      </w:pPr>
      <w:r w:rsidRPr="00607854">
        <w:rPr>
          <w:rFonts w:ascii="Arial" w:hAnsi="Arial" w:cs="Arial"/>
          <w:color w:val="auto"/>
          <w:sz w:val="20"/>
          <w:szCs w:val="20"/>
        </w:rPr>
        <w:t>5.</w:t>
      </w:r>
      <w:r w:rsidRPr="00607854">
        <w:rPr>
          <w:rFonts w:ascii="Arial" w:hAnsi="Arial" w:cs="Arial"/>
          <w:color w:val="auto"/>
          <w:sz w:val="20"/>
          <w:szCs w:val="20"/>
        </w:rPr>
        <w:tab/>
      </w:r>
      <w:r w:rsidRPr="00607854">
        <w:rPr>
          <w:rFonts w:ascii="Arial" w:hAnsi="Arial" w:cs="Arial"/>
          <w:b/>
          <w:color w:val="auto"/>
          <w:sz w:val="20"/>
          <w:szCs w:val="20"/>
        </w:rPr>
        <w:t xml:space="preserve">Floor level </w:t>
      </w:r>
      <w:r w:rsidRPr="00607854">
        <w:rPr>
          <w:rFonts w:ascii="Arial" w:hAnsi="Arial" w:cs="Arial"/>
          <w:color w:val="auto"/>
          <w:sz w:val="20"/>
          <w:szCs w:val="20"/>
        </w:rPr>
        <w:t>offset.  Conditions where portions of a floor level are vertically offset.</w:t>
      </w:r>
    </w:p>
    <w:p w14:paraId="01465F6E" w14:textId="77777777" w:rsidR="00607854" w:rsidRPr="00607854" w:rsidRDefault="00607854" w:rsidP="00607854">
      <w:pPr>
        <w:spacing w:line="240" w:lineRule="auto"/>
        <w:jc w:val="both"/>
        <w:rPr>
          <w:rFonts w:ascii="Arial" w:hAnsi="Arial" w:cs="Arial"/>
          <w:color w:val="auto"/>
          <w:sz w:val="20"/>
          <w:szCs w:val="20"/>
        </w:rPr>
      </w:pPr>
    </w:p>
    <w:p w14:paraId="03C7BE0E" w14:textId="77777777" w:rsidR="00607854" w:rsidRPr="00607854" w:rsidRDefault="00607854" w:rsidP="00607854">
      <w:pPr>
        <w:spacing w:line="240" w:lineRule="auto"/>
        <w:ind w:left="720"/>
        <w:jc w:val="both"/>
        <w:rPr>
          <w:rFonts w:ascii="Arial" w:hAnsi="Arial" w:cs="Arial"/>
          <w:b/>
          <w:strike/>
          <w:color w:val="auto"/>
          <w:sz w:val="20"/>
          <w:szCs w:val="20"/>
        </w:rPr>
      </w:pPr>
      <w:r w:rsidRPr="00607854">
        <w:rPr>
          <w:rFonts w:ascii="Arial" w:hAnsi="Arial" w:cs="Arial"/>
          <w:b/>
          <w:strike/>
          <w:color w:val="auto"/>
          <w:sz w:val="20"/>
          <w:szCs w:val="20"/>
        </w:rPr>
        <w:t xml:space="preserve">Exceptions: </w:t>
      </w:r>
    </w:p>
    <w:p w14:paraId="20D2D051" w14:textId="77777777" w:rsidR="00607854" w:rsidRPr="00607854" w:rsidRDefault="00607854" w:rsidP="00607854">
      <w:pPr>
        <w:spacing w:line="240" w:lineRule="auto"/>
        <w:ind w:left="1080" w:hanging="360"/>
        <w:jc w:val="both"/>
        <w:rPr>
          <w:rFonts w:ascii="Arial" w:hAnsi="Arial" w:cs="Arial"/>
          <w:strike/>
          <w:color w:val="auto"/>
          <w:sz w:val="20"/>
          <w:szCs w:val="20"/>
        </w:rPr>
      </w:pPr>
    </w:p>
    <w:p w14:paraId="528E7F5C" w14:textId="77777777" w:rsidR="00607854" w:rsidRPr="00607854" w:rsidRDefault="00607854" w:rsidP="00607854">
      <w:pPr>
        <w:pStyle w:val="BodyTextIndent3"/>
        <w:rPr>
          <w:strike/>
        </w:rPr>
      </w:pPr>
      <w:r w:rsidRPr="00607854">
        <w:rPr>
          <w:strike/>
        </w:rPr>
        <w:t>1.</w:t>
      </w:r>
      <w:r w:rsidRPr="00607854">
        <w:rPr>
          <w:strike/>
        </w:rPr>
        <w:tab/>
        <w:t xml:space="preserve">Framing supported directly by continuous foundations at the perimeter of the building. </w:t>
      </w:r>
    </w:p>
    <w:p w14:paraId="3FB8D55C" w14:textId="77777777" w:rsidR="00607854" w:rsidRPr="00607854" w:rsidRDefault="00607854" w:rsidP="00607854">
      <w:pPr>
        <w:spacing w:line="240" w:lineRule="auto"/>
        <w:ind w:left="1080" w:hanging="360"/>
        <w:jc w:val="both"/>
        <w:rPr>
          <w:rFonts w:ascii="Arial" w:hAnsi="Arial" w:cs="Arial"/>
          <w:strike/>
          <w:color w:val="auto"/>
          <w:sz w:val="20"/>
          <w:szCs w:val="20"/>
          <w:highlight w:val="yellow"/>
        </w:rPr>
      </w:pPr>
    </w:p>
    <w:p w14:paraId="30DDFFFE" w14:textId="77777777" w:rsidR="00607854" w:rsidRPr="00607854" w:rsidRDefault="00607854" w:rsidP="00607854">
      <w:pPr>
        <w:spacing w:line="240" w:lineRule="auto"/>
        <w:ind w:left="1080" w:hanging="360"/>
        <w:jc w:val="both"/>
        <w:rPr>
          <w:rFonts w:ascii="Arial" w:hAnsi="Arial" w:cs="Arial"/>
          <w:strike/>
          <w:color w:val="auto"/>
          <w:sz w:val="20"/>
          <w:szCs w:val="20"/>
        </w:rPr>
      </w:pPr>
      <w:r w:rsidRPr="00607854">
        <w:rPr>
          <w:rFonts w:ascii="Arial" w:hAnsi="Arial" w:cs="Arial"/>
          <w:strike/>
          <w:color w:val="auto"/>
          <w:sz w:val="20"/>
          <w:szCs w:val="20"/>
        </w:rPr>
        <w:t>2.</w:t>
      </w:r>
      <w:r w:rsidRPr="00607854">
        <w:rPr>
          <w:rFonts w:ascii="Arial" w:hAnsi="Arial" w:cs="Arial"/>
          <w:strike/>
          <w:color w:val="auto"/>
          <w:sz w:val="20"/>
          <w:szCs w:val="20"/>
        </w:rPr>
        <w:tab/>
        <w:t>For wood light-frame construction, floors shall be permitted to be vertically offset where the floor framing is lapped or tied together as required by section R502.6.1.</w:t>
      </w:r>
    </w:p>
    <w:p w14:paraId="4FB27762" w14:textId="77777777" w:rsidR="00607854" w:rsidRPr="00607854" w:rsidRDefault="00607854" w:rsidP="00607854">
      <w:pPr>
        <w:spacing w:line="240" w:lineRule="auto"/>
        <w:rPr>
          <w:rFonts w:ascii="Arial" w:hAnsi="Arial" w:cs="Arial"/>
          <w:strike/>
          <w:color w:val="auto"/>
          <w:sz w:val="20"/>
          <w:szCs w:val="20"/>
        </w:rPr>
      </w:pPr>
    </w:p>
    <w:p w14:paraId="0C9AC8B7" w14:textId="1A3E2649" w:rsidR="00607854" w:rsidRDefault="00607854" w:rsidP="00607854">
      <w:pPr>
        <w:spacing w:line="240" w:lineRule="auto"/>
        <w:rPr>
          <w:rFonts w:ascii="Arial" w:hAnsi="Arial" w:cs="Arial"/>
          <w:strike/>
          <w:color w:val="auto"/>
          <w:sz w:val="20"/>
          <w:szCs w:val="20"/>
        </w:rPr>
      </w:pPr>
    </w:p>
    <w:p w14:paraId="5D4F8F4A" w14:textId="503902BE" w:rsidR="00384966" w:rsidRDefault="00384966" w:rsidP="00607854">
      <w:pPr>
        <w:spacing w:line="240" w:lineRule="auto"/>
        <w:rPr>
          <w:rFonts w:ascii="Arial" w:hAnsi="Arial" w:cs="Arial"/>
          <w:strike/>
          <w:color w:val="auto"/>
          <w:sz w:val="20"/>
          <w:szCs w:val="20"/>
        </w:rPr>
      </w:pPr>
    </w:p>
    <w:p w14:paraId="362B0C57" w14:textId="2C852CDD" w:rsidR="00384966" w:rsidRDefault="00384966" w:rsidP="00607854">
      <w:pPr>
        <w:spacing w:line="240" w:lineRule="auto"/>
        <w:rPr>
          <w:rFonts w:ascii="Arial" w:hAnsi="Arial" w:cs="Arial"/>
          <w:strike/>
          <w:color w:val="auto"/>
          <w:sz w:val="20"/>
          <w:szCs w:val="20"/>
        </w:rPr>
      </w:pPr>
    </w:p>
    <w:p w14:paraId="0C16EA2A" w14:textId="77777777" w:rsidR="00384966" w:rsidRPr="00607854" w:rsidRDefault="00384966" w:rsidP="00607854">
      <w:pPr>
        <w:spacing w:line="240" w:lineRule="auto"/>
        <w:rPr>
          <w:rFonts w:ascii="Arial" w:hAnsi="Arial" w:cs="Arial"/>
          <w:strike/>
          <w:color w:val="auto"/>
          <w:sz w:val="20"/>
          <w:szCs w:val="20"/>
        </w:rPr>
      </w:pPr>
    </w:p>
    <w:p w14:paraId="2912CD5A" w14:textId="77777777" w:rsidR="00607854" w:rsidRPr="00607854" w:rsidRDefault="00607854" w:rsidP="00607854">
      <w:pPr>
        <w:spacing w:line="240" w:lineRule="auto"/>
        <w:rPr>
          <w:rFonts w:ascii="Arial" w:hAnsi="Arial" w:cs="Arial"/>
          <w:b/>
          <w:bCs/>
          <w:color w:val="auto"/>
          <w:sz w:val="20"/>
          <w:szCs w:val="20"/>
        </w:rPr>
      </w:pPr>
      <w:r w:rsidRPr="00607854">
        <w:rPr>
          <w:rFonts w:ascii="Arial" w:hAnsi="Arial" w:cs="Arial"/>
          <w:b/>
          <w:bCs/>
          <w:color w:val="auto"/>
          <w:sz w:val="20"/>
          <w:szCs w:val="20"/>
        </w:rPr>
        <w:t>RATIONALE:</w:t>
      </w:r>
    </w:p>
    <w:p w14:paraId="515CCA5D" w14:textId="77777777" w:rsidR="00607854" w:rsidRPr="00607854" w:rsidRDefault="00607854" w:rsidP="00607854">
      <w:pPr>
        <w:spacing w:line="240" w:lineRule="auto"/>
        <w:rPr>
          <w:rFonts w:ascii="Arial" w:hAnsi="Arial" w:cs="Arial"/>
          <w:color w:val="auto"/>
          <w:sz w:val="20"/>
          <w:szCs w:val="20"/>
        </w:rPr>
      </w:pPr>
    </w:p>
    <w:p w14:paraId="6FCC355D" w14:textId="77777777" w:rsidR="00607854" w:rsidRPr="00607854" w:rsidRDefault="00607854" w:rsidP="00607854">
      <w:pPr>
        <w:spacing w:line="240" w:lineRule="auto"/>
        <w:jc w:val="both"/>
        <w:rPr>
          <w:rFonts w:ascii="Arial" w:hAnsi="Arial" w:cs="Arial"/>
          <w:color w:val="auto"/>
          <w:sz w:val="20"/>
          <w:szCs w:val="20"/>
        </w:rPr>
      </w:pPr>
      <w:r w:rsidRPr="00607854">
        <w:rPr>
          <w:rFonts w:ascii="Arial" w:hAnsi="Arial" w:cs="Arial"/>
          <w:color w:val="auto"/>
          <w:sz w:val="20"/>
          <w:szCs w:val="20"/>
        </w:rPr>
        <w:t xml:space="preserve">With the higher seismic demand placed on buildings and structures in this region, precautionary steps are proposed to reduce or eliminate potential problems that may result by limiting the type of irregular conditions specified in the California Residential Code. Such limitations are intended to reduce the potential structural damage expected in the event of an earthquake. The cities and county of the Los Angeles region has taken extra measures to maintain the structural integrity of the framing of the shear walls and all associated elements when designed for high levels of seismic loads.  </w:t>
      </w:r>
    </w:p>
    <w:p w14:paraId="082819FD" w14:textId="77777777" w:rsidR="00607854" w:rsidRPr="00607854" w:rsidRDefault="00607854" w:rsidP="00607854">
      <w:pPr>
        <w:spacing w:line="240" w:lineRule="auto"/>
        <w:rPr>
          <w:rFonts w:ascii="Arial" w:hAnsi="Arial" w:cs="Arial"/>
          <w:color w:val="auto"/>
          <w:sz w:val="20"/>
          <w:szCs w:val="20"/>
        </w:rPr>
      </w:pPr>
    </w:p>
    <w:p w14:paraId="0579B34A" w14:textId="77777777" w:rsidR="00607854" w:rsidRPr="00607854" w:rsidRDefault="00607854" w:rsidP="00607854">
      <w:pPr>
        <w:spacing w:line="240" w:lineRule="auto"/>
        <w:rPr>
          <w:rFonts w:ascii="Arial" w:hAnsi="Arial" w:cs="Arial"/>
          <w:color w:val="auto"/>
          <w:sz w:val="20"/>
          <w:szCs w:val="20"/>
        </w:rPr>
      </w:pPr>
    </w:p>
    <w:p w14:paraId="28DFD016" w14:textId="77777777" w:rsidR="00607854" w:rsidRPr="00607854" w:rsidRDefault="00607854" w:rsidP="00607854">
      <w:pPr>
        <w:spacing w:line="240" w:lineRule="auto"/>
        <w:rPr>
          <w:rFonts w:ascii="Arial" w:hAnsi="Arial" w:cs="Arial"/>
          <w:b/>
          <w:bCs/>
          <w:color w:val="auto"/>
          <w:sz w:val="20"/>
          <w:szCs w:val="20"/>
        </w:rPr>
      </w:pPr>
      <w:r w:rsidRPr="00607854">
        <w:rPr>
          <w:rFonts w:ascii="Arial" w:hAnsi="Arial" w:cs="Arial"/>
          <w:b/>
          <w:bCs/>
          <w:color w:val="auto"/>
          <w:sz w:val="20"/>
          <w:szCs w:val="20"/>
        </w:rPr>
        <w:t>FINDINGS:</w:t>
      </w:r>
    </w:p>
    <w:p w14:paraId="2D3EAA4B" w14:textId="77777777" w:rsidR="00607854" w:rsidRPr="00607854" w:rsidRDefault="00607854" w:rsidP="00607854">
      <w:pPr>
        <w:spacing w:line="240" w:lineRule="auto"/>
        <w:rPr>
          <w:rFonts w:ascii="Arial" w:hAnsi="Arial" w:cs="Arial"/>
          <w:color w:val="auto"/>
          <w:sz w:val="20"/>
          <w:szCs w:val="20"/>
        </w:rPr>
      </w:pPr>
    </w:p>
    <w:p w14:paraId="5817D1F7" w14:textId="77777777" w:rsidR="00607854" w:rsidRPr="00607854" w:rsidRDefault="00607854" w:rsidP="00607854">
      <w:pPr>
        <w:spacing w:line="240" w:lineRule="auto"/>
        <w:jc w:val="both"/>
        <w:rPr>
          <w:rFonts w:ascii="Arial" w:hAnsi="Arial" w:cs="Arial"/>
          <w:color w:val="auto"/>
          <w:sz w:val="20"/>
          <w:szCs w:val="20"/>
        </w:rPr>
      </w:pPr>
      <w:r w:rsidRPr="00607854">
        <w:rPr>
          <w:rFonts w:ascii="Arial" w:hAnsi="Arial" w:cs="Arial"/>
          <w:color w:val="auto"/>
          <w:sz w:val="20"/>
          <w:szCs w:val="20"/>
        </w:rPr>
        <w:t xml:space="preserve">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amendment limits the type of irregular conditions within buildings that may lead to higher structural damage during a seismic event and therefore needs to be incorporated into the code to assure that new buildings and structures and additions or alterations to existing buildings or structures are designed and constructed in accordance with the scope and objectives of the California Residential Code and consistent with the requirements in the ASCE 7-16.  </w:t>
      </w:r>
    </w:p>
    <w:p w14:paraId="009EAF93" w14:textId="6621F27F" w:rsidR="00E35168" w:rsidRDefault="00E35168" w:rsidP="005F4A35">
      <w:pPr>
        <w:spacing w:line="240" w:lineRule="auto"/>
        <w:jc w:val="both"/>
        <w:rPr>
          <w:rFonts w:ascii="Arial" w:hAnsi="Arial" w:cs="Arial"/>
          <w:color w:val="auto"/>
          <w:sz w:val="20"/>
          <w:szCs w:val="20"/>
        </w:rPr>
      </w:pPr>
    </w:p>
    <w:p w14:paraId="3F60D68A" w14:textId="01135543" w:rsidR="00384966" w:rsidRDefault="00384966">
      <w:pPr>
        <w:spacing w:after="200"/>
        <w:rPr>
          <w:rFonts w:ascii="Arial" w:hAnsi="Arial" w:cs="Arial"/>
          <w:color w:val="auto"/>
          <w:sz w:val="20"/>
          <w:szCs w:val="20"/>
        </w:rPr>
      </w:pPr>
      <w:r>
        <w:rPr>
          <w:rFonts w:ascii="Arial" w:hAnsi="Arial" w:cs="Arial"/>
          <w:color w:val="auto"/>
          <w:sz w:val="20"/>
          <w:szCs w:val="20"/>
        </w:rPr>
        <w:br w:type="page"/>
      </w:r>
    </w:p>
    <w:p w14:paraId="2C1883B1" w14:textId="69210120" w:rsidR="00652B58" w:rsidRPr="00652B58" w:rsidRDefault="00652B58" w:rsidP="00652B58">
      <w:pPr>
        <w:spacing w:line="240" w:lineRule="auto"/>
        <w:jc w:val="center"/>
        <w:rPr>
          <w:rFonts w:ascii="Arial" w:hAnsi="Arial" w:cs="Arial"/>
          <w:b/>
          <w:bCs/>
          <w:color w:val="auto"/>
          <w:szCs w:val="28"/>
        </w:rPr>
      </w:pPr>
      <w:r w:rsidRPr="00652B58">
        <w:rPr>
          <w:rFonts w:ascii="Arial" w:hAnsi="Arial" w:cs="Arial"/>
          <w:b/>
          <w:bCs/>
          <w:color w:val="auto"/>
          <w:szCs w:val="28"/>
        </w:rPr>
        <w:lastRenderedPageBreak/>
        <w:t>2022 LARUCP R3-04</w:t>
      </w:r>
    </w:p>
    <w:p w14:paraId="45AFD096" w14:textId="77777777" w:rsidR="00652B58" w:rsidRDefault="00652B58" w:rsidP="006532C0">
      <w:pPr>
        <w:spacing w:line="240" w:lineRule="auto"/>
        <w:jc w:val="both"/>
        <w:rPr>
          <w:rFonts w:ascii="Arial" w:hAnsi="Arial" w:cs="Arial"/>
          <w:color w:val="auto"/>
          <w:sz w:val="20"/>
          <w:szCs w:val="20"/>
        </w:rPr>
      </w:pPr>
    </w:p>
    <w:p w14:paraId="5C23D5B2" w14:textId="4380F7D0" w:rsidR="006532C0" w:rsidRDefault="00652B58" w:rsidP="006532C0">
      <w:pPr>
        <w:spacing w:line="240" w:lineRule="auto"/>
        <w:jc w:val="both"/>
        <w:rPr>
          <w:rFonts w:ascii="Arial" w:hAnsi="Arial" w:cs="Arial"/>
          <w:color w:val="auto"/>
          <w:sz w:val="20"/>
          <w:szCs w:val="20"/>
        </w:rPr>
      </w:pPr>
      <w:r w:rsidRPr="00652B58">
        <w:rPr>
          <w:rFonts w:ascii="Arial" w:hAnsi="Arial" w:cs="Arial"/>
          <w:color w:val="auto"/>
          <w:sz w:val="20"/>
          <w:szCs w:val="20"/>
        </w:rPr>
        <w:t>Section R301.2.2.11 is added to Chapter 3 of the 2022 Edition of the California Residential Code to read as follows:</w:t>
      </w:r>
    </w:p>
    <w:p w14:paraId="15A8F488" w14:textId="77777777" w:rsidR="00652B58" w:rsidRPr="006532C0" w:rsidRDefault="00652B58" w:rsidP="006532C0">
      <w:pPr>
        <w:spacing w:line="240" w:lineRule="auto"/>
        <w:jc w:val="both"/>
        <w:rPr>
          <w:rFonts w:ascii="Arial" w:hAnsi="Arial" w:cs="Arial"/>
          <w:color w:val="auto"/>
          <w:sz w:val="20"/>
          <w:szCs w:val="20"/>
        </w:rPr>
      </w:pPr>
    </w:p>
    <w:p w14:paraId="65C9E6C0" w14:textId="77777777" w:rsidR="006532C0" w:rsidRPr="006532C0" w:rsidRDefault="006532C0" w:rsidP="006532C0">
      <w:pPr>
        <w:spacing w:line="240" w:lineRule="auto"/>
        <w:jc w:val="both"/>
        <w:rPr>
          <w:rFonts w:ascii="Arial" w:hAnsi="Arial" w:cs="Arial"/>
          <w:color w:val="auto"/>
          <w:sz w:val="20"/>
          <w:szCs w:val="20"/>
          <w:u w:val="single"/>
        </w:rPr>
      </w:pPr>
      <w:r w:rsidRPr="006532C0">
        <w:rPr>
          <w:rFonts w:ascii="Arial" w:hAnsi="Arial" w:cs="Arial"/>
          <w:b/>
          <w:color w:val="auto"/>
          <w:sz w:val="20"/>
          <w:szCs w:val="20"/>
          <w:u w:val="single"/>
        </w:rPr>
        <w:t>R301.2.2.11 Anchorage of mechanical, electrical, or plumbing components and equipment.</w:t>
      </w:r>
      <w:r w:rsidRPr="006532C0">
        <w:rPr>
          <w:rFonts w:ascii="Arial" w:hAnsi="Arial" w:cs="Arial"/>
          <w:color w:val="auto"/>
          <w:sz w:val="20"/>
          <w:szCs w:val="20"/>
          <w:u w:val="single"/>
        </w:rPr>
        <w:t xml:space="preserve"> Mechanical, electrical, or plumbing components and equipment shall be anchored to the structure.  Anchorage of the components and equipment shall be designed to resist loads in accordance with the California Building Code and ASCE 7, except where the component is positively attached to the structure and flexible connections are provided between the component and associated ductwork, piping, and conduit; and either</w:t>
      </w:r>
    </w:p>
    <w:p w14:paraId="0DA652D5" w14:textId="77777777" w:rsidR="006532C0" w:rsidRPr="006532C0" w:rsidRDefault="006532C0" w:rsidP="006532C0">
      <w:pPr>
        <w:spacing w:line="240" w:lineRule="auto"/>
        <w:jc w:val="both"/>
        <w:rPr>
          <w:rFonts w:ascii="Arial" w:hAnsi="Arial" w:cs="Arial"/>
          <w:color w:val="auto"/>
          <w:sz w:val="20"/>
          <w:szCs w:val="20"/>
          <w:u w:val="single"/>
        </w:rPr>
      </w:pPr>
    </w:p>
    <w:p w14:paraId="40C46B41" w14:textId="77777777" w:rsidR="006532C0" w:rsidRPr="006532C0" w:rsidRDefault="006532C0" w:rsidP="006532C0">
      <w:pPr>
        <w:pStyle w:val="ListParagraph"/>
        <w:ind w:hanging="360"/>
        <w:jc w:val="both"/>
        <w:rPr>
          <w:rFonts w:ascii="Arial" w:hAnsi="Arial" w:cs="Arial"/>
          <w:sz w:val="20"/>
          <w:szCs w:val="20"/>
          <w:u w:val="single"/>
        </w:rPr>
      </w:pPr>
      <w:r w:rsidRPr="006532C0">
        <w:rPr>
          <w:rFonts w:ascii="Arial" w:hAnsi="Arial" w:cs="Arial"/>
          <w:sz w:val="20"/>
          <w:szCs w:val="20"/>
          <w:u w:val="single"/>
        </w:rPr>
        <w:t>1.</w:t>
      </w:r>
      <w:r w:rsidRPr="006532C0">
        <w:rPr>
          <w:rFonts w:ascii="Arial" w:hAnsi="Arial" w:cs="Arial"/>
          <w:sz w:val="20"/>
          <w:szCs w:val="20"/>
          <w:u w:val="single"/>
        </w:rPr>
        <w:tab/>
        <w:t xml:space="preserve">The component weighs 400 </w:t>
      </w:r>
      <w:proofErr w:type="spellStart"/>
      <w:r w:rsidRPr="006532C0">
        <w:rPr>
          <w:rFonts w:ascii="Arial" w:hAnsi="Arial" w:cs="Arial"/>
          <w:sz w:val="20"/>
          <w:szCs w:val="20"/>
          <w:u w:val="single"/>
        </w:rPr>
        <w:t>lb</w:t>
      </w:r>
      <w:proofErr w:type="spellEnd"/>
      <w:r w:rsidRPr="006532C0">
        <w:rPr>
          <w:rFonts w:ascii="Arial" w:hAnsi="Arial" w:cs="Arial"/>
          <w:sz w:val="20"/>
          <w:szCs w:val="20"/>
          <w:u w:val="single"/>
        </w:rPr>
        <w:t xml:space="preserve"> (1,780 N) or less and has a center of mass located 4 ft (1.22 m) or less above the supporting structure; or</w:t>
      </w:r>
    </w:p>
    <w:p w14:paraId="4A536717" w14:textId="77777777" w:rsidR="006532C0" w:rsidRPr="006532C0" w:rsidRDefault="006532C0" w:rsidP="006532C0">
      <w:pPr>
        <w:pStyle w:val="ListParagraph"/>
        <w:ind w:hanging="360"/>
        <w:jc w:val="both"/>
        <w:rPr>
          <w:rFonts w:ascii="Arial" w:hAnsi="Arial" w:cs="Arial"/>
          <w:sz w:val="20"/>
          <w:szCs w:val="20"/>
          <w:u w:val="single"/>
        </w:rPr>
      </w:pPr>
    </w:p>
    <w:p w14:paraId="7CA6CC52" w14:textId="77777777" w:rsidR="006532C0" w:rsidRPr="006532C0" w:rsidRDefault="006532C0" w:rsidP="006532C0">
      <w:pPr>
        <w:pStyle w:val="ListParagraph"/>
        <w:ind w:hanging="360"/>
        <w:jc w:val="both"/>
        <w:rPr>
          <w:rFonts w:ascii="Arial" w:hAnsi="Arial" w:cs="Arial"/>
          <w:sz w:val="20"/>
          <w:szCs w:val="20"/>
          <w:u w:val="single"/>
        </w:rPr>
      </w:pPr>
      <w:r w:rsidRPr="006532C0">
        <w:rPr>
          <w:rFonts w:ascii="Arial" w:hAnsi="Arial" w:cs="Arial"/>
          <w:sz w:val="20"/>
          <w:szCs w:val="20"/>
          <w:u w:val="single"/>
        </w:rPr>
        <w:t>2.</w:t>
      </w:r>
      <w:r w:rsidRPr="006532C0">
        <w:rPr>
          <w:rFonts w:ascii="Arial" w:hAnsi="Arial" w:cs="Arial"/>
          <w:sz w:val="20"/>
          <w:szCs w:val="20"/>
          <w:u w:val="single"/>
        </w:rPr>
        <w:tab/>
        <w:t xml:space="preserve">The component weighs 20 </w:t>
      </w:r>
      <w:proofErr w:type="spellStart"/>
      <w:r w:rsidRPr="006532C0">
        <w:rPr>
          <w:rFonts w:ascii="Arial" w:hAnsi="Arial" w:cs="Arial"/>
          <w:sz w:val="20"/>
          <w:szCs w:val="20"/>
          <w:u w:val="single"/>
        </w:rPr>
        <w:t>lb</w:t>
      </w:r>
      <w:proofErr w:type="spellEnd"/>
      <w:r w:rsidRPr="006532C0">
        <w:rPr>
          <w:rFonts w:ascii="Arial" w:hAnsi="Arial" w:cs="Arial"/>
          <w:sz w:val="20"/>
          <w:szCs w:val="20"/>
          <w:u w:val="single"/>
        </w:rPr>
        <w:t xml:space="preserve"> (89N) or less or, in the case of a distributed system, 5 </w:t>
      </w:r>
      <w:proofErr w:type="spellStart"/>
      <w:r w:rsidRPr="006532C0">
        <w:rPr>
          <w:rFonts w:ascii="Arial" w:hAnsi="Arial" w:cs="Arial"/>
          <w:sz w:val="20"/>
          <w:szCs w:val="20"/>
          <w:u w:val="single"/>
        </w:rPr>
        <w:t>lb</w:t>
      </w:r>
      <w:proofErr w:type="spellEnd"/>
      <w:r w:rsidRPr="006532C0">
        <w:rPr>
          <w:rFonts w:ascii="Arial" w:hAnsi="Arial" w:cs="Arial"/>
          <w:sz w:val="20"/>
          <w:szCs w:val="20"/>
          <w:u w:val="single"/>
        </w:rPr>
        <w:t xml:space="preserve">/ft (73 N/m) or less.   </w:t>
      </w:r>
    </w:p>
    <w:p w14:paraId="25F9665E" w14:textId="77777777" w:rsidR="006532C0" w:rsidRPr="006532C0" w:rsidRDefault="006532C0" w:rsidP="006532C0">
      <w:pPr>
        <w:spacing w:line="240" w:lineRule="auto"/>
        <w:jc w:val="both"/>
        <w:rPr>
          <w:rFonts w:ascii="Arial" w:hAnsi="Arial" w:cs="Arial"/>
          <w:color w:val="auto"/>
          <w:sz w:val="20"/>
          <w:szCs w:val="20"/>
        </w:rPr>
      </w:pPr>
    </w:p>
    <w:p w14:paraId="6BD8F24C" w14:textId="77777777" w:rsidR="006532C0" w:rsidRPr="006532C0" w:rsidRDefault="006532C0" w:rsidP="006532C0">
      <w:pPr>
        <w:spacing w:line="240" w:lineRule="auto"/>
        <w:jc w:val="both"/>
        <w:rPr>
          <w:rFonts w:ascii="Arial" w:hAnsi="Arial" w:cs="Arial"/>
          <w:color w:val="auto"/>
          <w:sz w:val="20"/>
          <w:szCs w:val="20"/>
        </w:rPr>
      </w:pPr>
    </w:p>
    <w:p w14:paraId="7CD438C1" w14:textId="77777777" w:rsidR="006532C0" w:rsidRPr="006532C0" w:rsidRDefault="006532C0" w:rsidP="006532C0">
      <w:pPr>
        <w:spacing w:line="240" w:lineRule="auto"/>
        <w:jc w:val="both"/>
        <w:rPr>
          <w:rFonts w:ascii="Arial" w:hAnsi="Arial" w:cs="Arial"/>
          <w:b/>
          <w:color w:val="auto"/>
          <w:sz w:val="20"/>
          <w:szCs w:val="20"/>
        </w:rPr>
      </w:pPr>
      <w:r w:rsidRPr="006532C0">
        <w:rPr>
          <w:rFonts w:ascii="Arial" w:hAnsi="Arial" w:cs="Arial"/>
          <w:b/>
          <w:color w:val="auto"/>
          <w:sz w:val="20"/>
          <w:szCs w:val="20"/>
        </w:rPr>
        <w:t>RATIONALE:</w:t>
      </w:r>
    </w:p>
    <w:p w14:paraId="74923AB9" w14:textId="77777777" w:rsidR="006532C0" w:rsidRPr="006532C0" w:rsidRDefault="006532C0" w:rsidP="006532C0">
      <w:pPr>
        <w:spacing w:line="240" w:lineRule="auto"/>
        <w:jc w:val="both"/>
        <w:rPr>
          <w:rFonts w:ascii="Arial" w:hAnsi="Arial" w:cs="Arial"/>
          <w:color w:val="auto"/>
          <w:sz w:val="20"/>
          <w:szCs w:val="20"/>
        </w:rPr>
      </w:pPr>
    </w:p>
    <w:p w14:paraId="28E3B9BA" w14:textId="77777777" w:rsidR="006532C0" w:rsidRPr="006532C0" w:rsidRDefault="006532C0" w:rsidP="006532C0">
      <w:pPr>
        <w:pStyle w:val="BodyText"/>
      </w:pPr>
      <w:r w:rsidRPr="006532C0">
        <w:t>There is no limitation for weight of mechanical and plumbing fixtures and equipment in the California Residential Code. Requirements from ASCE 7 and the California Building Code would permit equipment weighing up to 400 lbs. when mounted at 4 feet or less above the floor or attic level without engineering design. Where equipment exceeds this requirement, it is the intent of this proposed amendment that a registered design professional be required to analyze if the floor support is adequate and structurally sound.</w:t>
      </w:r>
    </w:p>
    <w:p w14:paraId="4358EB6A" w14:textId="77777777" w:rsidR="006532C0" w:rsidRPr="006532C0" w:rsidRDefault="006532C0" w:rsidP="006532C0">
      <w:pPr>
        <w:spacing w:line="240" w:lineRule="auto"/>
        <w:jc w:val="both"/>
        <w:rPr>
          <w:rFonts w:ascii="Arial" w:hAnsi="Arial" w:cs="Arial"/>
          <w:color w:val="auto"/>
          <w:sz w:val="20"/>
          <w:szCs w:val="20"/>
        </w:rPr>
      </w:pPr>
    </w:p>
    <w:p w14:paraId="454C08FD" w14:textId="77777777" w:rsidR="006532C0" w:rsidRPr="006532C0" w:rsidRDefault="006532C0" w:rsidP="006532C0">
      <w:pPr>
        <w:spacing w:line="240" w:lineRule="auto"/>
        <w:jc w:val="both"/>
        <w:rPr>
          <w:rFonts w:ascii="Arial" w:hAnsi="Arial" w:cs="Arial"/>
          <w:color w:val="auto"/>
          <w:sz w:val="20"/>
          <w:szCs w:val="20"/>
        </w:rPr>
      </w:pPr>
    </w:p>
    <w:p w14:paraId="1101B6B1" w14:textId="77777777" w:rsidR="006532C0" w:rsidRPr="006532C0" w:rsidRDefault="006532C0" w:rsidP="006532C0">
      <w:pPr>
        <w:spacing w:line="240" w:lineRule="auto"/>
        <w:jc w:val="both"/>
        <w:rPr>
          <w:rFonts w:ascii="Arial" w:hAnsi="Arial" w:cs="Arial"/>
          <w:b/>
          <w:color w:val="auto"/>
          <w:sz w:val="20"/>
          <w:szCs w:val="20"/>
        </w:rPr>
      </w:pPr>
      <w:r w:rsidRPr="006532C0">
        <w:rPr>
          <w:rFonts w:ascii="Arial" w:hAnsi="Arial" w:cs="Arial"/>
          <w:b/>
          <w:color w:val="auto"/>
          <w:sz w:val="20"/>
          <w:szCs w:val="20"/>
        </w:rPr>
        <w:t>FINDINGS:</w:t>
      </w:r>
    </w:p>
    <w:p w14:paraId="09CA638B" w14:textId="77777777" w:rsidR="006532C0" w:rsidRPr="006532C0" w:rsidRDefault="006532C0" w:rsidP="006532C0">
      <w:pPr>
        <w:spacing w:line="240" w:lineRule="auto"/>
        <w:jc w:val="both"/>
        <w:rPr>
          <w:rFonts w:ascii="Arial" w:hAnsi="Arial" w:cs="Arial"/>
          <w:color w:val="auto"/>
          <w:sz w:val="20"/>
          <w:szCs w:val="20"/>
        </w:rPr>
      </w:pPr>
    </w:p>
    <w:p w14:paraId="34598AA9" w14:textId="77777777" w:rsidR="006532C0" w:rsidRPr="006532C0" w:rsidRDefault="006532C0" w:rsidP="006532C0">
      <w:pPr>
        <w:spacing w:line="240" w:lineRule="auto"/>
        <w:jc w:val="both"/>
        <w:rPr>
          <w:rFonts w:ascii="Arial" w:hAnsi="Arial" w:cs="Arial"/>
          <w:color w:val="auto"/>
          <w:sz w:val="20"/>
          <w:szCs w:val="20"/>
        </w:rPr>
      </w:pPr>
      <w:r w:rsidRPr="006532C0">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equipment weight is intended to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California Residential Code.</w:t>
      </w:r>
    </w:p>
    <w:p w14:paraId="5DBA98BF" w14:textId="5E83CED6" w:rsidR="00384966" w:rsidRDefault="00384966" w:rsidP="005F4A35">
      <w:pPr>
        <w:spacing w:line="240" w:lineRule="auto"/>
        <w:jc w:val="both"/>
        <w:rPr>
          <w:rFonts w:ascii="Arial" w:hAnsi="Arial" w:cs="Arial"/>
          <w:color w:val="auto"/>
          <w:sz w:val="20"/>
          <w:szCs w:val="20"/>
        </w:rPr>
      </w:pPr>
    </w:p>
    <w:p w14:paraId="01A2BF7D" w14:textId="23ADB48C" w:rsidR="009F41DB" w:rsidRDefault="009F41DB">
      <w:pPr>
        <w:spacing w:after="200"/>
        <w:rPr>
          <w:rFonts w:ascii="Arial" w:hAnsi="Arial" w:cs="Arial"/>
          <w:color w:val="auto"/>
          <w:sz w:val="20"/>
          <w:szCs w:val="20"/>
        </w:rPr>
      </w:pPr>
      <w:r>
        <w:rPr>
          <w:rFonts w:ascii="Arial" w:hAnsi="Arial" w:cs="Arial"/>
          <w:color w:val="auto"/>
          <w:sz w:val="20"/>
          <w:szCs w:val="20"/>
        </w:rPr>
        <w:br w:type="page"/>
      </w:r>
    </w:p>
    <w:p w14:paraId="23A3B8B8" w14:textId="0959E0DD" w:rsidR="00EC4445" w:rsidRPr="00EC4445" w:rsidRDefault="00EC4445" w:rsidP="00EC4445">
      <w:pPr>
        <w:spacing w:line="240" w:lineRule="auto"/>
        <w:jc w:val="center"/>
        <w:rPr>
          <w:rFonts w:ascii="Arial" w:hAnsi="Arial" w:cs="Arial"/>
          <w:b/>
          <w:bCs/>
          <w:color w:val="auto"/>
          <w:szCs w:val="28"/>
        </w:rPr>
      </w:pPr>
      <w:r w:rsidRPr="00EC4445">
        <w:rPr>
          <w:rFonts w:ascii="Arial" w:hAnsi="Arial" w:cs="Arial"/>
          <w:b/>
          <w:bCs/>
          <w:color w:val="auto"/>
          <w:szCs w:val="28"/>
        </w:rPr>
        <w:lastRenderedPageBreak/>
        <w:t>2022 LARUCP R4-01</w:t>
      </w:r>
    </w:p>
    <w:p w14:paraId="19CEEFEF" w14:textId="77777777" w:rsidR="00EC4445" w:rsidRDefault="00EC4445" w:rsidP="00355868">
      <w:pPr>
        <w:spacing w:line="240" w:lineRule="auto"/>
        <w:jc w:val="both"/>
        <w:rPr>
          <w:rFonts w:ascii="Arial" w:hAnsi="Arial" w:cs="Arial"/>
          <w:color w:val="auto"/>
          <w:sz w:val="20"/>
          <w:szCs w:val="20"/>
        </w:rPr>
      </w:pPr>
    </w:p>
    <w:p w14:paraId="08AE9430" w14:textId="5AF23B04" w:rsidR="00355868" w:rsidRDefault="00EC4445" w:rsidP="00355868">
      <w:pPr>
        <w:spacing w:line="240" w:lineRule="auto"/>
        <w:jc w:val="both"/>
        <w:rPr>
          <w:rFonts w:ascii="Arial" w:hAnsi="Arial" w:cs="Arial"/>
          <w:color w:val="auto"/>
          <w:sz w:val="20"/>
          <w:szCs w:val="20"/>
        </w:rPr>
      </w:pPr>
      <w:r w:rsidRPr="00EC4445">
        <w:rPr>
          <w:rFonts w:ascii="Arial" w:hAnsi="Arial" w:cs="Arial"/>
          <w:color w:val="auto"/>
          <w:sz w:val="20"/>
          <w:szCs w:val="20"/>
        </w:rPr>
        <w:t>Section R401.1 of the 2022 Edition of the California Residential Code is amended to read as follows:</w:t>
      </w:r>
    </w:p>
    <w:p w14:paraId="1963371B" w14:textId="77777777" w:rsidR="00EC4445" w:rsidRPr="00EC4445" w:rsidRDefault="00EC4445" w:rsidP="00355868">
      <w:pPr>
        <w:spacing w:line="240" w:lineRule="auto"/>
        <w:jc w:val="both"/>
        <w:rPr>
          <w:rFonts w:ascii="Arial" w:hAnsi="Arial" w:cs="Arial"/>
          <w:color w:val="auto"/>
          <w:sz w:val="20"/>
          <w:szCs w:val="20"/>
        </w:rPr>
      </w:pPr>
    </w:p>
    <w:p w14:paraId="2C77A804" w14:textId="77777777" w:rsidR="00355868" w:rsidRPr="00355868" w:rsidRDefault="00355868" w:rsidP="00355868">
      <w:pPr>
        <w:spacing w:line="240" w:lineRule="auto"/>
        <w:jc w:val="both"/>
        <w:rPr>
          <w:rFonts w:ascii="Arial" w:hAnsi="Arial" w:cs="Arial"/>
          <w:color w:val="auto"/>
          <w:sz w:val="20"/>
          <w:szCs w:val="20"/>
        </w:rPr>
      </w:pPr>
      <w:r w:rsidRPr="00355868">
        <w:rPr>
          <w:rFonts w:ascii="Arial" w:hAnsi="Arial" w:cs="Arial"/>
          <w:b/>
          <w:bCs/>
          <w:color w:val="auto"/>
          <w:sz w:val="20"/>
          <w:szCs w:val="20"/>
        </w:rPr>
        <w:t>R401.1 Application.</w:t>
      </w:r>
      <w:r w:rsidRPr="00355868">
        <w:rPr>
          <w:rFonts w:ascii="Arial" w:hAnsi="Arial" w:cs="Arial"/>
          <w:color w:val="auto"/>
          <w:sz w:val="20"/>
          <w:szCs w:val="20"/>
        </w:rPr>
        <w:t xml:space="preserve"> The provisions of this chapter shall control the design and construction of the foundation and foundation spaces for buildings. In addition to the provisions of this chapter, the design and construction of foundations in flood hazard areas as established by Table R301.2 shall meet the provisions of Section R322. Wood foundations shall be designed and installed in accordance with AWC PWF.</w:t>
      </w:r>
    </w:p>
    <w:p w14:paraId="05756C3C" w14:textId="77777777" w:rsidR="00355868" w:rsidRPr="00355868" w:rsidRDefault="00355868" w:rsidP="00355868">
      <w:pPr>
        <w:spacing w:line="240" w:lineRule="auto"/>
        <w:jc w:val="both"/>
        <w:rPr>
          <w:rFonts w:ascii="Arial" w:hAnsi="Arial" w:cs="Arial"/>
          <w:color w:val="auto"/>
          <w:sz w:val="20"/>
          <w:szCs w:val="20"/>
        </w:rPr>
      </w:pPr>
      <w:r w:rsidRPr="00355868">
        <w:rPr>
          <w:rFonts w:ascii="Arial" w:hAnsi="Arial" w:cs="Arial"/>
          <w:color w:val="auto"/>
          <w:sz w:val="20"/>
          <w:szCs w:val="20"/>
        </w:rPr>
        <w:t xml:space="preserve"> </w:t>
      </w:r>
    </w:p>
    <w:p w14:paraId="04C5F7EB" w14:textId="77777777" w:rsidR="00355868" w:rsidRPr="00355868" w:rsidRDefault="00355868" w:rsidP="00355868">
      <w:pPr>
        <w:spacing w:line="240" w:lineRule="auto"/>
        <w:ind w:left="360"/>
        <w:jc w:val="both"/>
        <w:rPr>
          <w:rFonts w:ascii="Arial" w:hAnsi="Arial" w:cs="Arial"/>
          <w:color w:val="auto"/>
          <w:sz w:val="20"/>
          <w:szCs w:val="20"/>
        </w:rPr>
      </w:pPr>
      <w:r w:rsidRPr="00355868">
        <w:rPr>
          <w:rFonts w:ascii="Arial" w:hAnsi="Arial" w:cs="Arial"/>
          <w:b/>
          <w:bCs/>
          <w:color w:val="auto"/>
          <w:sz w:val="20"/>
          <w:szCs w:val="20"/>
        </w:rPr>
        <w:t>Exception</w:t>
      </w:r>
      <w:r w:rsidRPr="00355868">
        <w:rPr>
          <w:rFonts w:ascii="Arial" w:hAnsi="Arial" w:cs="Arial"/>
          <w:color w:val="auto"/>
          <w:sz w:val="20"/>
          <w:szCs w:val="20"/>
        </w:rPr>
        <w:t>: The provisions of this chapter shall be permitted to be used for wood foundations only in the following situations:</w:t>
      </w:r>
    </w:p>
    <w:p w14:paraId="39C495BD" w14:textId="77777777" w:rsidR="00355868" w:rsidRPr="00355868" w:rsidRDefault="00355868" w:rsidP="00355868">
      <w:pPr>
        <w:spacing w:line="240" w:lineRule="auto"/>
        <w:ind w:left="360"/>
        <w:jc w:val="both"/>
        <w:rPr>
          <w:rFonts w:ascii="Arial" w:hAnsi="Arial" w:cs="Arial"/>
          <w:color w:val="auto"/>
          <w:sz w:val="20"/>
          <w:szCs w:val="20"/>
        </w:rPr>
      </w:pPr>
    </w:p>
    <w:p w14:paraId="45B1434F" w14:textId="77777777" w:rsidR="00355868" w:rsidRPr="00355868" w:rsidRDefault="00355868" w:rsidP="00355868">
      <w:pPr>
        <w:spacing w:line="240" w:lineRule="auto"/>
        <w:ind w:left="1080" w:hanging="360"/>
        <w:jc w:val="both"/>
        <w:rPr>
          <w:rFonts w:ascii="Arial" w:hAnsi="Arial" w:cs="Arial"/>
          <w:color w:val="auto"/>
          <w:sz w:val="20"/>
          <w:szCs w:val="20"/>
        </w:rPr>
      </w:pPr>
      <w:r w:rsidRPr="00355868">
        <w:rPr>
          <w:rFonts w:ascii="Arial" w:hAnsi="Arial" w:cs="Arial"/>
          <w:color w:val="auto"/>
          <w:sz w:val="20"/>
          <w:szCs w:val="20"/>
        </w:rPr>
        <w:t>1.</w:t>
      </w:r>
      <w:r w:rsidRPr="00355868">
        <w:rPr>
          <w:rFonts w:ascii="Arial" w:hAnsi="Arial" w:cs="Arial"/>
          <w:color w:val="auto"/>
          <w:sz w:val="20"/>
          <w:szCs w:val="20"/>
        </w:rPr>
        <w:tab/>
        <w:t>In buildings that have no more than two floors and a roof.</w:t>
      </w:r>
    </w:p>
    <w:p w14:paraId="3C700AC3" w14:textId="77777777" w:rsidR="00355868" w:rsidRPr="00355868" w:rsidRDefault="00355868" w:rsidP="00355868">
      <w:pPr>
        <w:spacing w:line="240" w:lineRule="auto"/>
        <w:ind w:left="1080" w:hanging="360"/>
        <w:jc w:val="both"/>
        <w:rPr>
          <w:rFonts w:ascii="Arial" w:hAnsi="Arial" w:cs="Arial"/>
          <w:color w:val="auto"/>
          <w:sz w:val="20"/>
          <w:szCs w:val="20"/>
        </w:rPr>
      </w:pPr>
    </w:p>
    <w:p w14:paraId="3159A53F" w14:textId="77777777" w:rsidR="00355868" w:rsidRPr="00355868" w:rsidRDefault="00355868" w:rsidP="00355868">
      <w:pPr>
        <w:spacing w:line="240" w:lineRule="auto"/>
        <w:ind w:left="1080" w:hanging="360"/>
        <w:jc w:val="both"/>
        <w:rPr>
          <w:rFonts w:ascii="Arial" w:hAnsi="Arial" w:cs="Arial"/>
          <w:color w:val="auto"/>
          <w:sz w:val="20"/>
          <w:szCs w:val="20"/>
        </w:rPr>
      </w:pPr>
      <w:r w:rsidRPr="00355868">
        <w:rPr>
          <w:rFonts w:ascii="Arial" w:hAnsi="Arial" w:cs="Arial"/>
          <w:color w:val="auto"/>
          <w:sz w:val="20"/>
          <w:szCs w:val="20"/>
        </w:rPr>
        <w:t>2.</w:t>
      </w:r>
      <w:r w:rsidRPr="00355868">
        <w:rPr>
          <w:rFonts w:ascii="Arial" w:hAnsi="Arial" w:cs="Arial"/>
          <w:color w:val="auto"/>
          <w:sz w:val="20"/>
          <w:szCs w:val="20"/>
        </w:rPr>
        <w:tab/>
        <w:t>When interior basement and foundation walls are constructed at intervals not exceeding 50 feet (15 240 mm).</w:t>
      </w:r>
    </w:p>
    <w:p w14:paraId="57252386" w14:textId="77777777" w:rsidR="00355868" w:rsidRPr="00355868" w:rsidRDefault="00355868" w:rsidP="00355868">
      <w:pPr>
        <w:spacing w:line="240" w:lineRule="auto"/>
        <w:jc w:val="both"/>
        <w:rPr>
          <w:rFonts w:ascii="Arial" w:hAnsi="Arial" w:cs="Arial"/>
          <w:color w:val="auto"/>
          <w:sz w:val="20"/>
          <w:szCs w:val="20"/>
        </w:rPr>
      </w:pPr>
      <w:r w:rsidRPr="00355868">
        <w:rPr>
          <w:rFonts w:ascii="Arial" w:hAnsi="Arial" w:cs="Arial"/>
          <w:color w:val="auto"/>
          <w:sz w:val="20"/>
          <w:szCs w:val="20"/>
        </w:rPr>
        <w:t xml:space="preserve"> </w:t>
      </w:r>
    </w:p>
    <w:p w14:paraId="46D0AA04" w14:textId="77777777" w:rsidR="00355868" w:rsidRPr="00355868" w:rsidRDefault="00355868" w:rsidP="00355868">
      <w:pPr>
        <w:spacing w:line="240" w:lineRule="auto"/>
        <w:ind w:firstLine="360"/>
        <w:jc w:val="both"/>
        <w:rPr>
          <w:rFonts w:ascii="Arial" w:hAnsi="Arial" w:cs="Arial"/>
          <w:color w:val="auto"/>
          <w:sz w:val="20"/>
          <w:szCs w:val="20"/>
          <w:u w:val="single"/>
        </w:rPr>
      </w:pPr>
      <w:r w:rsidRPr="00355868">
        <w:rPr>
          <w:rFonts w:ascii="Arial" w:hAnsi="Arial" w:cs="Arial"/>
          <w:color w:val="auto"/>
          <w:sz w:val="20"/>
          <w:szCs w:val="20"/>
        </w:rPr>
        <w:t>Wood foundations in Seismic Design Category D</w:t>
      </w:r>
      <w:r w:rsidRPr="00355868">
        <w:rPr>
          <w:rFonts w:ascii="Arial" w:hAnsi="Arial" w:cs="Arial"/>
          <w:color w:val="auto"/>
          <w:sz w:val="20"/>
          <w:szCs w:val="20"/>
          <w:vertAlign w:val="subscript"/>
        </w:rPr>
        <w:t>0</w:t>
      </w:r>
      <w:r w:rsidRPr="00355868">
        <w:rPr>
          <w:rFonts w:ascii="Arial" w:hAnsi="Arial" w:cs="Arial"/>
          <w:color w:val="auto"/>
          <w:sz w:val="20"/>
          <w:szCs w:val="20"/>
        </w:rPr>
        <w:t>, D</w:t>
      </w:r>
      <w:r w:rsidRPr="00355868">
        <w:rPr>
          <w:rFonts w:ascii="Arial" w:hAnsi="Arial" w:cs="Arial"/>
          <w:color w:val="auto"/>
          <w:sz w:val="20"/>
          <w:szCs w:val="20"/>
          <w:vertAlign w:val="subscript"/>
        </w:rPr>
        <w:t>1</w:t>
      </w:r>
      <w:r w:rsidRPr="00355868">
        <w:rPr>
          <w:rFonts w:ascii="Arial" w:hAnsi="Arial" w:cs="Arial"/>
          <w:color w:val="auto"/>
          <w:sz w:val="20"/>
          <w:szCs w:val="20"/>
        </w:rPr>
        <w:t>, or D</w:t>
      </w:r>
      <w:r w:rsidRPr="00355868">
        <w:rPr>
          <w:rFonts w:ascii="Arial" w:hAnsi="Arial" w:cs="Arial"/>
          <w:color w:val="auto"/>
          <w:sz w:val="20"/>
          <w:szCs w:val="20"/>
          <w:vertAlign w:val="subscript"/>
        </w:rPr>
        <w:t>2</w:t>
      </w:r>
      <w:r w:rsidRPr="00355868">
        <w:rPr>
          <w:rFonts w:ascii="Arial" w:hAnsi="Arial" w:cs="Arial"/>
          <w:color w:val="auto"/>
          <w:sz w:val="20"/>
          <w:szCs w:val="20"/>
        </w:rPr>
        <w:t xml:space="preserve"> shall </w:t>
      </w:r>
      <w:r w:rsidRPr="00355868">
        <w:rPr>
          <w:rFonts w:ascii="Arial" w:hAnsi="Arial" w:cs="Arial"/>
          <w:strike/>
          <w:color w:val="auto"/>
          <w:sz w:val="20"/>
          <w:szCs w:val="20"/>
        </w:rPr>
        <w:t xml:space="preserve">be designed in accordance with accepted engineering practice </w:t>
      </w:r>
      <w:r w:rsidRPr="00355868">
        <w:rPr>
          <w:rFonts w:ascii="Arial" w:hAnsi="Arial" w:cs="Arial"/>
          <w:color w:val="auto"/>
          <w:sz w:val="20"/>
          <w:szCs w:val="20"/>
          <w:u w:val="single"/>
        </w:rPr>
        <w:t>not be permitted.</w:t>
      </w:r>
    </w:p>
    <w:p w14:paraId="4E17293A" w14:textId="77777777" w:rsidR="00355868" w:rsidRPr="00355868" w:rsidRDefault="00355868" w:rsidP="00355868">
      <w:pPr>
        <w:spacing w:line="240" w:lineRule="auto"/>
        <w:jc w:val="both"/>
        <w:rPr>
          <w:rFonts w:ascii="Arial" w:hAnsi="Arial" w:cs="Arial"/>
          <w:color w:val="auto"/>
          <w:sz w:val="20"/>
          <w:szCs w:val="20"/>
          <w:u w:val="single"/>
        </w:rPr>
      </w:pPr>
    </w:p>
    <w:p w14:paraId="699584BD" w14:textId="77777777" w:rsidR="00355868" w:rsidRPr="00355868" w:rsidRDefault="00355868" w:rsidP="00355868">
      <w:pPr>
        <w:spacing w:line="240" w:lineRule="auto"/>
        <w:ind w:left="360"/>
        <w:jc w:val="both"/>
        <w:rPr>
          <w:rFonts w:ascii="Arial" w:hAnsi="Arial" w:cs="Arial"/>
          <w:color w:val="auto"/>
          <w:sz w:val="20"/>
          <w:szCs w:val="20"/>
          <w:u w:val="single"/>
        </w:rPr>
      </w:pPr>
      <w:r w:rsidRPr="00355868">
        <w:rPr>
          <w:rFonts w:ascii="Arial" w:hAnsi="Arial" w:cs="Arial"/>
          <w:b/>
          <w:bCs/>
          <w:color w:val="auto"/>
          <w:sz w:val="20"/>
          <w:szCs w:val="20"/>
          <w:u w:val="single"/>
        </w:rPr>
        <w:t>Exception:</w:t>
      </w:r>
      <w:r w:rsidRPr="00355868">
        <w:rPr>
          <w:rFonts w:ascii="Arial" w:hAnsi="Arial" w:cs="Arial"/>
          <w:color w:val="auto"/>
          <w:sz w:val="20"/>
          <w:szCs w:val="20"/>
          <w:u w:val="single"/>
        </w:rPr>
        <w:t xml:space="preserve"> In non-occupied, single-story, detached storage sheds and similar uses other than carport or garage, provided the gross floor area does not exceed 200 square feet, the plate height does not exceed 12 feet in height above the grade plane at any point, and the maximum roof projection does not exceed 24 inches.  </w:t>
      </w:r>
    </w:p>
    <w:p w14:paraId="28122B5E" w14:textId="77777777" w:rsidR="00355868" w:rsidRPr="00355868" w:rsidRDefault="00355868" w:rsidP="00355868">
      <w:pPr>
        <w:spacing w:line="240" w:lineRule="auto"/>
        <w:jc w:val="both"/>
        <w:rPr>
          <w:rFonts w:ascii="Arial" w:hAnsi="Arial" w:cs="Arial"/>
          <w:b/>
          <w:color w:val="auto"/>
          <w:sz w:val="20"/>
          <w:szCs w:val="20"/>
        </w:rPr>
      </w:pPr>
    </w:p>
    <w:p w14:paraId="5C166D6B" w14:textId="77777777" w:rsidR="00355868" w:rsidRPr="00355868" w:rsidRDefault="00355868" w:rsidP="00355868">
      <w:pPr>
        <w:spacing w:line="240" w:lineRule="auto"/>
        <w:jc w:val="both"/>
        <w:rPr>
          <w:rFonts w:ascii="Arial" w:hAnsi="Arial" w:cs="Arial"/>
          <w:b/>
          <w:color w:val="auto"/>
          <w:sz w:val="20"/>
          <w:szCs w:val="20"/>
        </w:rPr>
      </w:pPr>
    </w:p>
    <w:p w14:paraId="63708B85" w14:textId="77777777" w:rsidR="00355868" w:rsidRPr="00355868" w:rsidRDefault="00355868" w:rsidP="00355868">
      <w:pPr>
        <w:spacing w:line="240" w:lineRule="auto"/>
        <w:jc w:val="both"/>
        <w:rPr>
          <w:rFonts w:ascii="Arial" w:hAnsi="Arial" w:cs="Arial"/>
          <w:b/>
          <w:color w:val="auto"/>
          <w:sz w:val="20"/>
          <w:szCs w:val="20"/>
        </w:rPr>
      </w:pPr>
      <w:r w:rsidRPr="00355868">
        <w:rPr>
          <w:rFonts w:ascii="Arial" w:hAnsi="Arial" w:cs="Arial"/>
          <w:b/>
          <w:color w:val="auto"/>
          <w:sz w:val="20"/>
          <w:szCs w:val="20"/>
        </w:rPr>
        <w:t>RATIONALE:</w:t>
      </w:r>
    </w:p>
    <w:p w14:paraId="6FA54B80" w14:textId="77777777" w:rsidR="00355868" w:rsidRPr="00355868" w:rsidRDefault="00355868" w:rsidP="00355868">
      <w:pPr>
        <w:spacing w:line="240" w:lineRule="auto"/>
        <w:jc w:val="both"/>
        <w:rPr>
          <w:rFonts w:ascii="Arial" w:hAnsi="Arial" w:cs="Arial"/>
          <w:b/>
          <w:color w:val="auto"/>
          <w:sz w:val="20"/>
          <w:szCs w:val="20"/>
        </w:rPr>
      </w:pPr>
    </w:p>
    <w:p w14:paraId="334E53B4" w14:textId="77777777" w:rsidR="00355868" w:rsidRPr="00355868" w:rsidRDefault="00355868" w:rsidP="00355868">
      <w:pPr>
        <w:spacing w:line="240" w:lineRule="auto"/>
        <w:jc w:val="both"/>
        <w:rPr>
          <w:rFonts w:ascii="Arial" w:hAnsi="Arial" w:cs="Arial"/>
          <w:color w:val="auto"/>
          <w:sz w:val="20"/>
          <w:szCs w:val="20"/>
        </w:rPr>
      </w:pPr>
      <w:r w:rsidRPr="00355868">
        <w:rPr>
          <w:rFonts w:ascii="Arial" w:hAnsi="Arial" w:cs="Arial"/>
          <w:color w:val="auto"/>
          <w:sz w:val="20"/>
          <w:szCs w:val="20"/>
        </w:rPr>
        <w:t>No substantiating data has been provided to show that wood foundation is effective in supporting buildings and structures during a seismic event while being subject to deterioration caused by the combined detrimental effect of constant moisture in the soil and wood-destroying organisms. Wood foundation, when they are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in using wood foundation that experience relatively rapid decay due to the fact that the region does not experience temperatures cold enough to destroy or retard the growth and proliferation of wood-destroying organisms. However, an exception is made for non-occupied, single-story storage structures that pose significantly less risk to human safety and may utilize the wood foundation guidelines specified in this Chapter. This proposed amendment is a continuation of an amendment adopted during previous code adoption cycles for the California Residential Code.</w:t>
      </w:r>
    </w:p>
    <w:p w14:paraId="5EEDF0F0" w14:textId="77777777" w:rsidR="00355868" w:rsidRPr="00355868" w:rsidRDefault="00355868" w:rsidP="00355868">
      <w:pPr>
        <w:spacing w:line="240" w:lineRule="auto"/>
        <w:jc w:val="both"/>
        <w:rPr>
          <w:rFonts w:ascii="Arial" w:hAnsi="Arial" w:cs="Arial"/>
          <w:b/>
          <w:color w:val="auto"/>
          <w:sz w:val="20"/>
          <w:szCs w:val="20"/>
        </w:rPr>
      </w:pPr>
    </w:p>
    <w:p w14:paraId="69410B24" w14:textId="77777777" w:rsidR="00355868" w:rsidRPr="00355868" w:rsidRDefault="00355868" w:rsidP="00355868">
      <w:pPr>
        <w:spacing w:line="240" w:lineRule="auto"/>
        <w:jc w:val="both"/>
        <w:rPr>
          <w:rFonts w:ascii="Arial" w:hAnsi="Arial" w:cs="Arial"/>
          <w:b/>
          <w:color w:val="auto"/>
          <w:sz w:val="20"/>
          <w:szCs w:val="20"/>
        </w:rPr>
      </w:pPr>
    </w:p>
    <w:p w14:paraId="7F5549C1" w14:textId="77777777" w:rsidR="00355868" w:rsidRPr="00355868" w:rsidRDefault="00355868" w:rsidP="00355868">
      <w:pPr>
        <w:spacing w:line="240" w:lineRule="auto"/>
        <w:jc w:val="both"/>
        <w:rPr>
          <w:rFonts w:ascii="Arial" w:hAnsi="Arial" w:cs="Arial"/>
          <w:b/>
          <w:color w:val="auto"/>
          <w:sz w:val="20"/>
          <w:szCs w:val="20"/>
        </w:rPr>
      </w:pPr>
      <w:r w:rsidRPr="00355868">
        <w:rPr>
          <w:rFonts w:ascii="Arial" w:hAnsi="Arial" w:cs="Arial"/>
          <w:b/>
          <w:color w:val="auto"/>
          <w:sz w:val="20"/>
          <w:szCs w:val="20"/>
        </w:rPr>
        <w:t>FINDINGS:</w:t>
      </w:r>
    </w:p>
    <w:p w14:paraId="05FB5D9D" w14:textId="77777777" w:rsidR="00355868" w:rsidRPr="00355868" w:rsidRDefault="00355868" w:rsidP="00355868">
      <w:pPr>
        <w:spacing w:line="240" w:lineRule="auto"/>
        <w:jc w:val="both"/>
        <w:rPr>
          <w:rFonts w:ascii="Arial" w:hAnsi="Arial" w:cs="Arial"/>
          <w:b/>
          <w:color w:val="auto"/>
          <w:sz w:val="20"/>
          <w:szCs w:val="20"/>
        </w:rPr>
      </w:pPr>
    </w:p>
    <w:p w14:paraId="1743041D" w14:textId="16E67173" w:rsidR="00355868" w:rsidRDefault="00355868" w:rsidP="00355868">
      <w:pPr>
        <w:spacing w:line="240" w:lineRule="auto"/>
        <w:jc w:val="both"/>
        <w:rPr>
          <w:rFonts w:ascii="Arial" w:hAnsi="Arial" w:cs="Arial"/>
          <w:color w:val="auto"/>
          <w:sz w:val="20"/>
          <w:szCs w:val="20"/>
        </w:rPr>
      </w:pPr>
      <w:r w:rsidRPr="00355868">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systems as well as limit prescriptive design provisions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219B0D0A" w14:textId="544FFE51" w:rsidR="00611CE8" w:rsidRDefault="00611CE8" w:rsidP="00355868">
      <w:pPr>
        <w:spacing w:line="240" w:lineRule="auto"/>
        <w:jc w:val="both"/>
        <w:rPr>
          <w:rFonts w:ascii="Arial" w:hAnsi="Arial" w:cs="Arial"/>
          <w:color w:val="auto"/>
          <w:sz w:val="20"/>
          <w:szCs w:val="20"/>
        </w:rPr>
      </w:pPr>
    </w:p>
    <w:p w14:paraId="1BDC406C" w14:textId="6BA01E49" w:rsidR="00611CE8" w:rsidRDefault="00611CE8">
      <w:pPr>
        <w:spacing w:after="200"/>
        <w:rPr>
          <w:rFonts w:ascii="Arial" w:hAnsi="Arial" w:cs="Arial"/>
          <w:color w:val="auto"/>
          <w:sz w:val="20"/>
          <w:szCs w:val="20"/>
        </w:rPr>
      </w:pPr>
      <w:r>
        <w:rPr>
          <w:rFonts w:ascii="Arial" w:hAnsi="Arial" w:cs="Arial"/>
          <w:color w:val="auto"/>
          <w:sz w:val="20"/>
          <w:szCs w:val="20"/>
        </w:rPr>
        <w:br w:type="page"/>
      </w:r>
    </w:p>
    <w:p w14:paraId="5F27F8B9" w14:textId="41702454" w:rsidR="00EC4445" w:rsidRPr="00EC4445" w:rsidRDefault="00EC4445" w:rsidP="00EC4445">
      <w:pPr>
        <w:spacing w:line="240" w:lineRule="auto"/>
        <w:jc w:val="center"/>
        <w:rPr>
          <w:rFonts w:ascii="Arial" w:hAnsi="Arial" w:cs="Arial"/>
          <w:b/>
          <w:bCs/>
          <w:color w:val="auto"/>
          <w:szCs w:val="28"/>
        </w:rPr>
      </w:pPr>
      <w:r w:rsidRPr="00EC4445">
        <w:rPr>
          <w:rFonts w:ascii="Arial" w:hAnsi="Arial" w:cs="Arial"/>
          <w:b/>
          <w:bCs/>
          <w:color w:val="auto"/>
          <w:szCs w:val="28"/>
        </w:rPr>
        <w:lastRenderedPageBreak/>
        <w:t>2022 LARUCP R4-02</w:t>
      </w:r>
    </w:p>
    <w:p w14:paraId="42B83342" w14:textId="77777777" w:rsidR="00EC4445" w:rsidRDefault="00EC4445" w:rsidP="005000D5">
      <w:pPr>
        <w:spacing w:line="240" w:lineRule="auto"/>
        <w:jc w:val="both"/>
        <w:rPr>
          <w:rFonts w:ascii="Arial" w:hAnsi="Arial" w:cs="Arial"/>
          <w:color w:val="auto"/>
          <w:sz w:val="20"/>
          <w:szCs w:val="20"/>
        </w:rPr>
      </w:pPr>
    </w:p>
    <w:p w14:paraId="1BC8DFA1" w14:textId="1B7DC340" w:rsidR="005000D5" w:rsidRDefault="00EC4445" w:rsidP="005000D5">
      <w:pPr>
        <w:spacing w:line="240" w:lineRule="auto"/>
        <w:jc w:val="both"/>
        <w:rPr>
          <w:rFonts w:ascii="Arial" w:hAnsi="Arial" w:cs="Arial"/>
          <w:color w:val="auto"/>
          <w:sz w:val="20"/>
          <w:szCs w:val="20"/>
        </w:rPr>
      </w:pPr>
      <w:r w:rsidRPr="00EC4445">
        <w:rPr>
          <w:rFonts w:ascii="Arial" w:hAnsi="Arial" w:cs="Arial"/>
          <w:color w:val="auto"/>
          <w:sz w:val="20"/>
          <w:szCs w:val="20"/>
        </w:rPr>
        <w:t>Sections R403.1.2, R403.1.3.6 and R403.1.5 of the 2022 Edition of the California Residential Code are amended to read as follows:</w:t>
      </w:r>
    </w:p>
    <w:p w14:paraId="7CC62855" w14:textId="77777777" w:rsidR="00EC4445" w:rsidRPr="005000D5" w:rsidRDefault="00EC4445" w:rsidP="005000D5">
      <w:pPr>
        <w:spacing w:line="240" w:lineRule="auto"/>
        <w:jc w:val="both"/>
        <w:rPr>
          <w:rFonts w:ascii="Arial" w:hAnsi="Arial" w:cs="Arial"/>
          <w:color w:val="auto"/>
          <w:sz w:val="20"/>
          <w:szCs w:val="20"/>
          <w:highlight w:val="yellow"/>
        </w:rPr>
      </w:pPr>
    </w:p>
    <w:p w14:paraId="0437E0C9" w14:textId="77777777" w:rsidR="005000D5" w:rsidRPr="005000D5" w:rsidRDefault="005000D5" w:rsidP="005000D5">
      <w:pPr>
        <w:spacing w:line="240" w:lineRule="auto"/>
        <w:jc w:val="both"/>
        <w:rPr>
          <w:rFonts w:ascii="Arial" w:hAnsi="Arial" w:cs="Arial"/>
          <w:color w:val="auto"/>
          <w:sz w:val="20"/>
          <w:szCs w:val="20"/>
        </w:rPr>
      </w:pPr>
      <w:r w:rsidRPr="005000D5">
        <w:rPr>
          <w:rFonts w:ascii="Arial" w:hAnsi="Arial" w:cs="Arial"/>
          <w:b/>
          <w:color w:val="auto"/>
          <w:sz w:val="20"/>
          <w:szCs w:val="20"/>
        </w:rPr>
        <w:t>R403.1.2 Continuous footing in Seismic Design Categories D</w:t>
      </w:r>
      <w:r w:rsidRPr="005000D5">
        <w:rPr>
          <w:rFonts w:ascii="Arial" w:hAnsi="Arial" w:cs="Arial"/>
          <w:b/>
          <w:color w:val="auto"/>
          <w:sz w:val="20"/>
          <w:szCs w:val="20"/>
          <w:vertAlign w:val="subscript"/>
        </w:rPr>
        <w:t>0</w:t>
      </w:r>
      <w:r w:rsidRPr="005000D5">
        <w:rPr>
          <w:rFonts w:ascii="Arial" w:hAnsi="Arial" w:cs="Arial"/>
          <w:b/>
          <w:color w:val="auto"/>
          <w:sz w:val="20"/>
          <w:szCs w:val="20"/>
        </w:rPr>
        <w:t>, D</w:t>
      </w:r>
      <w:r w:rsidRPr="005000D5">
        <w:rPr>
          <w:rFonts w:ascii="Arial" w:hAnsi="Arial" w:cs="Arial"/>
          <w:b/>
          <w:color w:val="auto"/>
          <w:sz w:val="20"/>
          <w:szCs w:val="20"/>
          <w:vertAlign w:val="subscript"/>
        </w:rPr>
        <w:t>1</w:t>
      </w:r>
      <w:r w:rsidRPr="005000D5">
        <w:rPr>
          <w:rFonts w:ascii="Arial" w:hAnsi="Arial" w:cs="Arial"/>
          <w:b/>
          <w:color w:val="auto"/>
          <w:sz w:val="20"/>
          <w:szCs w:val="20"/>
        </w:rPr>
        <w:t xml:space="preserve"> and D</w:t>
      </w:r>
      <w:r w:rsidRPr="005000D5">
        <w:rPr>
          <w:rFonts w:ascii="Arial" w:hAnsi="Arial" w:cs="Arial"/>
          <w:b/>
          <w:color w:val="auto"/>
          <w:sz w:val="20"/>
          <w:szCs w:val="20"/>
          <w:vertAlign w:val="subscript"/>
        </w:rPr>
        <w:t>2</w:t>
      </w:r>
      <w:r w:rsidRPr="005000D5">
        <w:rPr>
          <w:rFonts w:ascii="Arial" w:hAnsi="Arial" w:cs="Arial"/>
          <w:b/>
          <w:color w:val="auto"/>
          <w:sz w:val="20"/>
          <w:szCs w:val="20"/>
        </w:rPr>
        <w:t>.</w:t>
      </w:r>
      <w:r w:rsidRPr="005000D5">
        <w:rPr>
          <w:rFonts w:ascii="Arial" w:hAnsi="Arial" w:cs="Arial"/>
          <w:color w:val="auto"/>
          <w:sz w:val="20"/>
          <w:szCs w:val="20"/>
        </w:rPr>
        <w:t xml:space="preserve"> Exterior walls of buildings located in Seismic Design Categories D</w:t>
      </w:r>
      <w:r w:rsidRPr="005000D5">
        <w:rPr>
          <w:rFonts w:ascii="Arial" w:hAnsi="Arial" w:cs="Arial"/>
          <w:color w:val="auto"/>
          <w:sz w:val="20"/>
          <w:szCs w:val="20"/>
          <w:vertAlign w:val="subscript"/>
        </w:rPr>
        <w:t>0</w:t>
      </w:r>
      <w:r w:rsidRPr="005000D5">
        <w:rPr>
          <w:rFonts w:ascii="Arial" w:hAnsi="Arial" w:cs="Arial"/>
          <w:color w:val="auto"/>
          <w:sz w:val="20"/>
          <w:szCs w:val="20"/>
        </w:rPr>
        <w:t>, D</w:t>
      </w:r>
      <w:r w:rsidRPr="005000D5">
        <w:rPr>
          <w:rFonts w:ascii="Arial" w:hAnsi="Arial" w:cs="Arial"/>
          <w:color w:val="auto"/>
          <w:sz w:val="20"/>
          <w:szCs w:val="20"/>
          <w:vertAlign w:val="subscript"/>
        </w:rPr>
        <w:t>1</w:t>
      </w:r>
      <w:r w:rsidRPr="005000D5">
        <w:rPr>
          <w:rFonts w:ascii="Arial" w:hAnsi="Arial" w:cs="Arial"/>
          <w:color w:val="auto"/>
          <w:sz w:val="20"/>
          <w:szCs w:val="20"/>
        </w:rPr>
        <w:t xml:space="preserve"> and D</w:t>
      </w:r>
      <w:r w:rsidRPr="005000D5">
        <w:rPr>
          <w:rFonts w:ascii="Arial" w:hAnsi="Arial" w:cs="Arial"/>
          <w:color w:val="auto"/>
          <w:sz w:val="20"/>
          <w:szCs w:val="20"/>
          <w:vertAlign w:val="subscript"/>
        </w:rPr>
        <w:t>2</w:t>
      </w:r>
      <w:r w:rsidRPr="005000D5">
        <w:rPr>
          <w:rFonts w:ascii="Arial" w:hAnsi="Arial" w:cs="Arial"/>
          <w:color w:val="auto"/>
          <w:sz w:val="20"/>
          <w:szCs w:val="20"/>
        </w:rPr>
        <w:t xml:space="preserve"> shall be supported by continuous solid or fully grouted masonry or concrete footings. </w:t>
      </w:r>
      <w:r w:rsidRPr="005000D5">
        <w:rPr>
          <w:rFonts w:ascii="Arial" w:hAnsi="Arial" w:cs="Arial"/>
          <w:strike/>
          <w:color w:val="auto"/>
          <w:sz w:val="20"/>
          <w:szCs w:val="20"/>
        </w:rPr>
        <w:t>Other footing materials or systems shall be designed in accordance with accepted engineering practice.</w:t>
      </w:r>
      <w:r w:rsidRPr="005000D5">
        <w:rPr>
          <w:rFonts w:ascii="Arial" w:hAnsi="Arial" w:cs="Arial"/>
          <w:color w:val="auto"/>
          <w:sz w:val="20"/>
          <w:szCs w:val="20"/>
        </w:rPr>
        <w:t xml:space="preserve"> Required interior braced wall panels in buildings located in Seismic Design Categories D</w:t>
      </w:r>
      <w:r w:rsidRPr="005000D5">
        <w:rPr>
          <w:rFonts w:ascii="Arial" w:hAnsi="Arial" w:cs="Arial"/>
          <w:color w:val="auto"/>
          <w:sz w:val="20"/>
          <w:szCs w:val="20"/>
          <w:vertAlign w:val="subscript"/>
        </w:rPr>
        <w:t>0</w:t>
      </w:r>
      <w:r w:rsidRPr="005000D5">
        <w:rPr>
          <w:rFonts w:ascii="Arial" w:hAnsi="Arial" w:cs="Arial"/>
          <w:color w:val="auto"/>
          <w:sz w:val="20"/>
          <w:szCs w:val="20"/>
        </w:rPr>
        <w:t>, D</w:t>
      </w:r>
      <w:r w:rsidRPr="005000D5">
        <w:rPr>
          <w:rFonts w:ascii="Arial" w:hAnsi="Arial" w:cs="Arial"/>
          <w:color w:val="auto"/>
          <w:sz w:val="20"/>
          <w:szCs w:val="20"/>
          <w:vertAlign w:val="subscript"/>
        </w:rPr>
        <w:t>1</w:t>
      </w:r>
      <w:r w:rsidRPr="005000D5">
        <w:rPr>
          <w:rFonts w:ascii="Arial" w:hAnsi="Arial" w:cs="Arial"/>
          <w:color w:val="auto"/>
          <w:sz w:val="20"/>
          <w:szCs w:val="20"/>
        </w:rPr>
        <w:t xml:space="preserve"> and D</w:t>
      </w:r>
      <w:r w:rsidRPr="005000D5">
        <w:rPr>
          <w:rFonts w:ascii="Arial" w:hAnsi="Arial" w:cs="Arial"/>
          <w:color w:val="auto"/>
          <w:sz w:val="20"/>
          <w:szCs w:val="20"/>
          <w:vertAlign w:val="subscript"/>
        </w:rPr>
        <w:t>2</w:t>
      </w:r>
      <w:r w:rsidRPr="005000D5">
        <w:rPr>
          <w:rFonts w:ascii="Arial" w:hAnsi="Arial" w:cs="Arial"/>
          <w:color w:val="auto"/>
          <w:sz w:val="20"/>
          <w:szCs w:val="20"/>
        </w:rPr>
        <w:t xml:space="preserve"> </w:t>
      </w:r>
      <w:r w:rsidRPr="005000D5">
        <w:rPr>
          <w:rFonts w:ascii="Arial" w:hAnsi="Arial" w:cs="Arial"/>
          <w:strike/>
          <w:color w:val="auto"/>
          <w:sz w:val="20"/>
          <w:szCs w:val="20"/>
        </w:rPr>
        <w:t>with plan dimensions greater than 50 feet (15 240 mm) shall be supported by continuous solid or fully grouted masonry or concrete footings in accordance with Section R403.1.3.4, except for two-story buildings in Seismic Design Category D</w:t>
      </w:r>
      <w:r w:rsidRPr="005000D5">
        <w:rPr>
          <w:rFonts w:ascii="Arial" w:hAnsi="Arial" w:cs="Arial"/>
          <w:strike/>
          <w:color w:val="auto"/>
          <w:sz w:val="20"/>
          <w:szCs w:val="20"/>
          <w:vertAlign w:val="subscript"/>
        </w:rPr>
        <w:t>2</w:t>
      </w:r>
      <w:r w:rsidRPr="005000D5">
        <w:rPr>
          <w:rFonts w:ascii="Arial" w:hAnsi="Arial" w:cs="Arial"/>
          <w:strike/>
          <w:color w:val="auto"/>
          <w:sz w:val="20"/>
          <w:szCs w:val="20"/>
        </w:rPr>
        <w:t>, in which all braced wall panels, interior and exterior,</w:t>
      </w:r>
      <w:r w:rsidRPr="005000D5">
        <w:rPr>
          <w:rFonts w:ascii="Arial" w:hAnsi="Arial" w:cs="Arial"/>
          <w:color w:val="auto"/>
          <w:sz w:val="20"/>
          <w:szCs w:val="20"/>
        </w:rPr>
        <w:t xml:space="preserve"> shall be supported on continuous foundations.</w:t>
      </w:r>
    </w:p>
    <w:p w14:paraId="6EB72275" w14:textId="77777777" w:rsidR="005000D5" w:rsidRPr="005000D5" w:rsidRDefault="005000D5" w:rsidP="005000D5">
      <w:pPr>
        <w:spacing w:line="240" w:lineRule="auto"/>
        <w:jc w:val="both"/>
        <w:rPr>
          <w:rFonts w:ascii="Arial" w:hAnsi="Arial" w:cs="Arial"/>
          <w:color w:val="auto"/>
          <w:sz w:val="20"/>
          <w:szCs w:val="20"/>
        </w:rPr>
      </w:pPr>
    </w:p>
    <w:p w14:paraId="02B1DF7D" w14:textId="77777777" w:rsidR="005000D5" w:rsidRPr="005000D5" w:rsidRDefault="005000D5" w:rsidP="005000D5">
      <w:pPr>
        <w:spacing w:line="240" w:lineRule="auto"/>
        <w:ind w:left="360"/>
        <w:jc w:val="both"/>
        <w:rPr>
          <w:rFonts w:ascii="Arial" w:hAnsi="Arial" w:cs="Arial"/>
          <w:strike/>
          <w:color w:val="auto"/>
          <w:sz w:val="20"/>
          <w:szCs w:val="20"/>
        </w:rPr>
      </w:pPr>
      <w:r w:rsidRPr="005000D5">
        <w:rPr>
          <w:rFonts w:ascii="Arial" w:hAnsi="Arial" w:cs="Arial"/>
          <w:b/>
          <w:strike/>
          <w:color w:val="auto"/>
          <w:sz w:val="20"/>
          <w:szCs w:val="20"/>
        </w:rPr>
        <w:t>Exception:</w:t>
      </w:r>
      <w:r w:rsidRPr="005000D5">
        <w:rPr>
          <w:rFonts w:ascii="Arial" w:hAnsi="Arial" w:cs="Arial"/>
          <w:strike/>
          <w:color w:val="auto"/>
          <w:sz w:val="20"/>
          <w:szCs w:val="20"/>
        </w:rPr>
        <w:t xml:space="preserve"> Two-story buildings shall be permitted to have interior braced wall panels supported on continuous foundations at intervals not exceeding 50 feet (15 240 mm) provided that:</w:t>
      </w:r>
    </w:p>
    <w:p w14:paraId="7CD770FC" w14:textId="77777777" w:rsidR="005000D5" w:rsidRPr="005000D5" w:rsidRDefault="005000D5" w:rsidP="005000D5">
      <w:pPr>
        <w:pStyle w:val="ListParagraph"/>
        <w:ind w:left="360"/>
        <w:jc w:val="both"/>
        <w:rPr>
          <w:rFonts w:ascii="Arial" w:eastAsia="Times New Roman" w:hAnsi="Arial" w:cs="Arial"/>
          <w:strike/>
          <w:sz w:val="20"/>
          <w:szCs w:val="20"/>
        </w:rPr>
      </w:pPr>
    </w:p>
    <w:p w14:paraId="701664B0" w14:textId="77777777" w:rsidR="005000D5" w:rsidRPr="005000D5" w:rsidRDefault="005000D5" w:rsidP="005000D5">
      <w:pPr>
        <w:pStyle w:val="ListParagraph"/>
        <w:numPr>
          <w:ilvl w:val="0"/>
          <w:numId w:val="10"/>
        </w:numPr>
        <w:ind w:left="1080"/>
        <w:jc w:val="both"/>
        <w:rPr>
          <w:rFonts w:ascii="Arial" w:eastAsia="Times New Roman" w:hAnsi="Arial" w:cs="Arial"/>
          <w:strike/>
          <w:sz w:val="20"/>
          <w:szCs w:val="20"/>
        </w:rPr>
      </w:pPr>
      <w:r w:rsidRPr="005000D5">
        <w:rPr>
          <w:rFonts w:ascii="Arial" w:eastAsia="Times New Roman" w:hAnsi="Arial" w:cs="Arial"/>
          <w:strike/>
          <w:sz w:val="20"/>
          <w:szCs w:val="20"/>
        </w:rPr>
        <w:t>The height of cripple walls does not exceed 4 feet (1219 mm).</w:t>
      </w:r>
    </w:p>
    <w:p w14:paraId="2621AF7F" w14:textId="77777777" w:rsidR="005000D5" w:rsidRPr="005000D5" w:rsidRDefault="005000D5" w:rsidP="005000D5">
      <w:pPr>
        <w:pStyle w:val="ListParagraph"/>
        <w:numPr>
          <w:ilvl w:val="0"/>
          <w:numId w:val="10"/>
        </w:numPr>
        <w:ind w:left="1080"/>
        <w:jc w:val="both"/>
        <w:rPr>
          <w:rFonts w:ascii="Arial" w:eastAsia="Times New Roman" w:hAnsi="Arial" w:cs="Arial"/>
          <w:strike/>
          <w:sz w:val="20"/>
          <w:szCs w:val="20"/>
        </w:rPr>
      </w:pPr>
      <w:r w:rsidRPr="005000D5">
        <w:rPr>
          <w:rFonts w:ascii="Arial" w:eastAsia="Times New Roman" w:hAnsi="Arial" w:cs="Arial"/>
          <w:strike/>
          <w:sz w:val="20"/>
          <w:szCs w:val="20"/>
        </w:rPr>
        <w:t>First-floor braced wall panels are supported on doubled floor joists, continuous blocking or floor beams.</w:t>
      </w:r>
    </w:p>
    <w:p w14:paraId="755662D7" w14:textId="77777777" w:rsidR="005000D5" w:rsidRPr="005000D5" w:rsidRDefault="005000D5" w:rsidP="005000D5">
      <w:pPr>
        <w:pStyle w:val="ListParagraph"/>
        <w:ind w:left="1080" w:hanging="360"/>
        <w:jc w:val="both"/>
        <w:rPr>
          <w:rFonts w:ascii="Arial" w:eastAsia="Times New Roman" w:hAnsi="Arial" w:cs="Arial"/>
          <w:strike/>
          <w:sz w:val="20"/>
          <w:szCs w:val="20"/>
        </w:rPr>
      </w:pPr>
    </w:p>
    <w:p w14:paraId="0E1ACBCB" w14:textId="77777777" w:rsidR="005000D5" w:rsidRPr="005000D5" w:rsidRDefault="005000D5" w:rsidP="005000D5">
      <w:pPr>
        <w:pStyle w:val="ListParagraph"/>
        <w:numPr>
          <w:ilvl w:val="0"/>
          <w:numId w:val="10"/>
        </w:numPr>
        <w:ind w:left="1080"/>
        <w:jc w:val="both"/>
        <w:rPr>
          <w:rFonts w:ascii="Arial" w:eastAsia="Times New Roman" w:hAnsi="Arial" w:cs="Arial"/>
          <w:strike/>
          <w:sz w:val="20"/>
          <w:szCs w:val="20"/>
        </w:rPr>
      </w:pPr>
      <w:r w:rsidRPr="005000D5">
        <w:rPr>
          <w:rFonts w:ascii="Arial" w:eastAsia="Times New Roman" w:hAnsi="Arial" w:cs="Arial"/>
          <w:strike/>
          <w:sz w:val="20"/>
          <w:szCs w:val="20"/>
        </w:rPr>
        <w:t>The distance between bracing lines does not exceed twice the building width measured parallel to the braced wall line.</w:t>
      </w:r>
    </w:p>
    <w:p w14:paraId="3508DDA0" w14:textId="77777777" w:rsidR="005000D5" w:rsidRPr="005000D5" w:rsidRDefault="005000D5" w:rsidP="005000D5">
      <w:pPr>
        <w:spacing w:line="240" w:lineRule="auto"/>
        <w:jc w:val="both"/>
        <w:rPr>
          <w:rFonts w:ascii="Arial" w:hAnsi="Arial" w:cs="Arial"/>
          <w:color w:val="auto"/>
          <w:sz w:val="20"/>
          <w:szCs w:val="20"/>
        </w:rPr>
      </w:pPr>
    </w:p>
    <w:p w14:paraId="302B036A" w14:textId="77777777" w:rsidR="005000D5" w:rsidRPr="005000D5" w:rsidRDefault="005000D5" w:rsidP="005000D5">
      <w:pPr>
        <w:spacing w:line="240" w:lineRule="auto"/>
        <w:jc w:val="both"/>
        <w:rPr>
          <w:rFonts w:ascii="Arial" w:hAnsi="Arial" w:cs="Arial"/>
          <w:color w:val="auto"/>
          <w:sz w:val="20"/>
          <w:szCs w:val="20"/>
        </w:rPr>
      </w:pPr>
      <w:r w:rsidRPr="005000D5">
        <w:rPr>
          <w:rFonts w:ascii="Arial" w:hAnsi="Arial" w:cs="Arial"/>
          <w:b/>
          <w:color w:val="auto"/>
          <w:sz w:val="20"/>
          <w:szCs w:val="20"/>
        </w:rPr>
        <w:t xml:space="preserve">R403.1.3.6 Isolated concrete footings. </w:t>
      </w:r>
      <w:r w:rsidRPr="005000D5">
        <w:rPr>
          <w:rFonts w:ascii="Arial" w:hAnsi="Arial" w:cs="Arial"/>
          <w:color w:val="auto"/>
          <w:sz w:val="20"/>
          <w:szCs w:val="20"/>
        </w:rPr>
        <w:t xml:space="preserve">In detached one- and two-family dwellings </w:t>
      </w:r>
      <w:r w:rsidRPr="005000D5">
        <w:rPr>
          <w:rFonts w:ascii="Arial" w:hAnsi="Arial" w:cs="Arial"/>
          <w:color w:val="auto"/>
          <w:sz w:val="20"/>
          <w:szCs w:val="20"/>
          <w:u w:val="single"/>
        </w:rPr>
        <w:t>located in Seismic Design Category A, B, or C,</w:t>
      </w:r>
      <w:r w:rsidRPr="005000D5">
        <w:rPr>
          <w:rFonts w:ascii="Arial" w:hAnsi="Arial" w:cs="Arial"/>
          <w:color w:val="auto"/>
          <w:sz w:val="20"/>
          <w:szCs w:val="20"/>
        </w:rPr>
        <w:t xml:space="preserve"> that are three stories or less in height</w:t>
      </w:r>
      <w:r w:rsidRPr="005000D5">
        <w:rPr>
          <w:rFonts w:ascii="Arial" w:hAnsi="Arial" w:cs="Arial"/>
          <w:color w:val="auto"/>
          <w:sz w:val="20"/>
          <w:szCs w:val="20"/>
          <w:u w:val="single"/>
        </w:rPr>
        <w:t>,</w:t>
      </w:r>
      <w:r w:rsidRPr="005000D5">
        <w:rPr>
          <w:rFonts w:ascii="Arial" w:hAnsi="Arial" w:cs="Arial"/>
          <w:color w:val="auto"/>
          <w:sz w:val="20"/>
          <w:szCs w:val="20"/>
        </w:rPr>
        <w:t xml:space="preserve"> and constructed with stud bearing walls, isolated plain concrete footings supporting columns or pedestals are permitted.</w:t>
      </w:r>
    </w:p>
    <w:p w14:paraId="7D2ECD80" w14:textId="77777777" w:rsidR="005000D5" w:rsidRPr="005000D5" w:rsidRDefault="005000D5" w:rsidP="005000D5">
      <w:pPr>
        <w:spacing w:line="240" w:lineRule="auto"/>
        <w:ind w:left="360"/>
        <w:jc w:val="both"/>
        <w:rPr>
          <w:rFonts w:ascii="Arial" w:hAnsi="Arial" w:cs="Arial"/>
          <w:color w:val="auto"/>
          <w:sz w:val="20"/>
          <w:szCs w:val="20"/>
          <w:highlight w:val="yellow"/>
        </w:rPr>
      </w:pPr>
    </w:p>
    <w:p w14:paraId="078E9918" w14:textId="77777777" w:rsidR="005000D5" w:rsidRPr="005000D5" w:rsidRDefault="005000D5" w:rsidP="005000D5">
      <w:pPr>
        <w:spacing w:line="240" w:lineRule="auto"/>
        <w:jc w:val="both"/>
        <w:rPr>
          <w:rFonts w:ascii="Arial" w:hAnsi="Arial" w:cs="Arial"/>
          <w:color w:val="auto"/>
          <w:sz w:val="20"/>
          <w:szCs w:val="20"/>
        </w:rPr>
      </w:pPr>
      <w:r w:rsidRPr="005000D5">
        <w:rPr>
          <w:rFonts w:ascii="Arial" w:hAnsi="Arial" w:cs="Arial"/>
          <w:b/>
          <w:bCs/>
          <w:color w:val="auto"/>
          <w:sz w:val="20"/>
          <w:szCs w:val="20"/>
        </w:rPr>
        <w:t>R403.1.5 Slope.</w:t>
      </w:r>
      <w:r w:rsidRPr="005000D5">
        <w:rPr>
          <w:rFonts w:ascii="Arial" w:hAnsi="Arial" w:cs="Arial"/>
          <w:color w:val="auto"/>
          <w:sz w:val="20"/>
          <w:szCs w:val="20"/>
        </w:rPr>
        <w:t xml:space="preserve"> The top surface of footings shall be level. The bottom surface of footings shall not have a slope exceeding </w:t>
      </w:r>
      <w:proofErr w:type="gramStart"/>
      <w:r w:rsidRPr="005000D5">
        <w:rPr>
          <w:rFonts w:ascii="Arial" w:hAnsi="Arial" w:cs="Arial"/>
          <w:color w:val="auto"/>
          <w:sz w:val="20"/>
          <w:szCs w:val="20"/>
        </w:rPr>
        <w:t>one unit</w:t>
      </w:r>
      <w:proofErr w:type="gramEnd"/>
      <w:r w:rsidRPr="005000D5">
        <w:rPr>
          <w:rFonts w:ascii="Arial" w:hAnsi="Arial" w:cs="Arial"/>
          <w:color w:val="auto"/>
          <w:sz w:val="20"/>
          <w:szCs w:val="20"/>
        </w:rPr>
        <w:t xml:space="preserve"> vertical in 10 units horizontal (10-percent slope). Footings shall be stepped where it is necessary to change the elevation of the top surface of the footings or where the slope of the bottom surface of the footings will exceed </w:t>
      </w:r>
      <w:proofErr w:type="gramStart"/>
      <w:r w:rsidRPr="005000D5">
        <w:rPr>
          <w:rFonts w:ascii="Arial" w:hAnsi="Arial" w:cs="Arial"/>
          <w:color w:val="auto"/>
          <w:sz w:val="20"/>
          <w:szCs w:val="20"/>
        </w:rPr>
        <w:t>one unit</w:t>
      </w:r>
      <w:proofErr w:type="gramEnd"/>
      <w:r w:rsidRPr="005000D5">
        <w:rPr>
          <w:rFonts w:ascii="Arial" w:hAnsi="Arial" w:cs="Arial"/>
          <w:color w:val="auto"/>
          <w:sz w:val="20"/>
          <w:szCs w:val="20"/>
        </w:rPr>
        <w:t xml:space="preserve"> vertical in 10 units horizontal (10-percent slope).</w:t>
      </w:r>
    </w:p>
    <w:p w14:paraId="0493EF49" w14:textId="77777777" w:rsidR="005000D5" w:rsidRPr="005000D5" w:rsidRDefault="005000D5" w:rsidP="005000D5">
      <w:pPr>
        <w:spacing w:line="240" w:lineRule="auto"/>
        <w:ind w:left="360"/>
        <w:jc w:val="both"/>
        <w:rPr>
          <w:rFonts w:ascii="Arial" w:hAnsi="Arial" w:cs="Arial"/>
          <w:color w:val="auto"/>
          <w:sz w:val="20"/>
          <w:szCs w:val="20"/>
          <w:highlight w:val="yellow"/>
        </w:rPr>
      </w:pPr>
    </w:p>
    <w:p w14:paraId="3A4F7486" w14:textId="77777777" w:rsidR="005000D5" w:rsidRPr="005000D5" w:rsidRDefault="005000D5" w:rsidP="005000D5">
      <w:pPr>
        <w:spacing w:line="240" w:lineRule="auto"/>
        <w:ind w:firstLine="360"/>
        <w:jc w:val="both"/>
        <w:rPr>
          <w:rFonts w:ascii="Arial" w:hAnsi="Arial" w:cs="Arial"/>
          <w:color w:val="auto"/>
          <w:sz w:val="20"/>
          <w:szCs w:val="20"/>
        </w:rPr>
      </w:pPr>
      <w:r w:rsidRPr="005000D5">
        <w:rPr>
          <w:rFonts w:ascii="Arial" w:hAnsi="Arial" w:cs="Arial"/>
          <w:color w:val="auto"/>
          <w:sz w:val="20"/>
          <w:szCs w:val="20"/>
          <w:u w:val="single"/>
        </w:rPr>
        <w:t>For structures assigned to Seismic Design Categories D</w:t>
      </w:r>
      <w:r w:rsidRPr="005000D5">
        <w:rPr>
          <w:rFonts w:ascii="Arial" w:hAnsi="Arial" w:cs="Arial"/>
          <w:color w:val="auto"/>
          <w:sz w:val="20"/>
          <w:szCs w:val="20"/>
          <w:u w:val="single"/>
          <w:vertAlign w:val="subscript"/>
        </w:rPr>
        <w:t>0</w:t>
      </w:r>
      <w:r w:rsidRPr="005000D5">
        <w:rPr>
          <w:rFonts w:ascii="Arial" w:hAnsi="Arial" w:cs="Arial"/>
          <w:color w:val="auto"/>
          <w:sz w:val="20"/>
          <w:szCs w:val="20"/>
          <w:u w:val="single"/>
        </w:rPr>
        <w:t>, D</w:t>
      </w:r>
      <w:r w:rsidRPr="005000D5">
        <w:rPr>
          <w:rFonts w:ascii="Arial" w:hAnsi="Arial" w:cs="Arial"/>
          <w:color w:val="auto"/>
          <w:sz w:val="20"/>
          <w:szCs w:val="20"/>
          <w:u w:val="single"/>
          <w:vertAlign w:val="subscript"/>
        </w:rPr>
        <w:t>1</w:t>
      </w:r>
      <w:r w:rsidRPr="005000D5">
        <w:rPr>
          <w:rFonts w:ascii="Arial" w:hAnsi="Arial" w:cs="Arial"/>
          <w:color w:val="auto"/>
          <w:sz w:val="20"/>
          <w:szCs w:val="20"/>
          <w:u w:val="single"/>
        </w:rPr>
        <w:t xml:space="preserve"> or D</w:t>
      </w:r>
      <w:r w:rsidRPr="005000D5">
        <w:rPr>
          <w:rFonts w:ascii="Arial" w:hAnsi="Arial" w:cs="Arial"/>
          <w:color w:val="auto"/>
          <w:sz w:val="20"/>
          <w:szCs w:val="20"/>
          <w:u w:val="single"/>
          <w:vertAlign w:val="subscript"/>
        </w:rPr>
        <w:t>2</w:t>
      </w:r>
      <w:r w:rsidRPr="005000D5">
        <w:rPr>
          <w:rFonts w:ascii="Arial" w:hAnsi="Arial" w:cs="Arial"/>
          <w:color w:val="auto"/>
          <w:sz w:val="20"/>
          <w:szCs w:val="20"/>
          <w:u w:val="single"/>
        </w:rPr>
        <w:t>, stepped footings shall be reinforced with four No. 4 rebar. Two bars shall be place at the top and bottom of the footings as shown in Figure R403.1.5.</w:t>
      </w:r>
    </w:p>
    <w:p w14:paraId="446EB83E" w14:textId="77777777" w:rsidR="005D1DC8" w:rsidRDefault="005D1DC8" w:rsidP="005000D5">
      <w:pPr>
        <w:spacing w:line="240" w:lineRule="auto"/>
        <w:jc w:val="center"/>
        <w:rPr>
          <w:color w:val="auto"/>
          <w:u w:val="single"/>
        </w:rPr>
      </w:pPr>
    </w:p>
    <w:p w14:paraId="7B24DA63" w14:textId="77777777" w:rsidR="005D1DC8" w:rsidRDefault="005D1DC8" w:rsidP="005000D5">
      <w:pPr>
        <w:spacing w:line="240" w:lineRule="auto"/>
        <w:jc w:val="center"/>
        <w:rPr>
          <w:color w:val="auto"/>
          <w:u w:val="single"/>
        </w:rPr>
      </w:pPr>
    </w:p>
    <w:p w14:paraId="15360A94" w14:textId="669EF4DE" w:rsidR="005000D5" w:rsidRPr="005000D5" w:rsidRDefault="005000D5" w:rsidP="005000D5">
      <w:pPr>
        <w:spacing w:line="240" w:lineRule="auto"/>
        <w:jc w:val="center"/>
        <w:rPr>
          <w:color w:val="auto"/>
          <w:u w:val="single"/>
        </w:rPr>
      </w:pPr>
      <w:r w:rsidRPr="005000D5">
        <w:rPr>
          <w:noProof/>
          <w:color w:val="auto"/>
          <w:u w:val="single"/>
        </w:rPr>
        <w:drawing>
          <wp:inline distT="0" distB="0" distL="0" distR="0" wp14:anchorId="3B764C2E" wp14:editId="44554AE4">
            <wp:extent cx="3657600" cy="2352675"/>
            <wp:effectExtent l="0" t="0" r="0" b="0"/>
            <wp:docPr id="2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52675"/>
                    </a:xfrm>
                    <a:prstGeom prst="rect">
                      <a:avLst/>
                    </a:prstGeom>
                    <a:noFill/>
                    <a:ln>
                      <a:noFill/>
                    </a:ln>
                  </pic:spPr>
                </pic:pic>
              </a:graphicData>
            </a:graphic>
          </wp:inline>
        </w:drawing>
      </w:r>
    </w:p>
    <w:p w14:paraId="554097B2" w14:textId="77777777" w:rsidR="005000D5" w:rsidRPr="005000D5" w:rsidRDefault="005000D5" w:rsidP="005000D5">
      <w:pPr>
        <w:spacing w:line="240" w:lineRule="auto"/>
        <w:jc w:val="center"/>
        <w:rPr>
          <w:rFonts w:ascii="Arial" w:hAnsi="Arial" w:cs="Arial"/>
          <w:b/>
          <w:color w:val="auto"/>
          <w:sz w:val="18"/>
          <w:szCs w:val="20"/>
          <w:u w:val="single"/>
        </w:rPr>
      </w:pPr>
      <w:r w:rsidRPr="005000D5">
        <w:rPr>
          <w:rFonts w:ascii="Arial" w:hAnsi="Arial" w:cs="Arial"/>
          <w:b/>
          <w:color w:val="auto"/>
          <w:sz w:val="18"/>
          <w:szCs w:val="20"/>
          <w:u w:val="single"/>
        </w:rPr>
        <w:t>FIGURE R403.1.5</w:t>
      </w:r>
    </w:p>
    <w:p w14:paraId="2A086FE4" w14:textId="77777777" w:rsidR="005000D5" w:rsidRPr="005000D5" w:rsidRDefault="005000D5" w:rsidP="005000D5">
      <w:pPr>
        <w:spacing w:line="240" w:lineRule="auto"/>
        <w:jc w:val="center"/>
        <w:rPr>
          <w:rFonts w:ascii="Arial" w:hAnsi="Arial" w:cs="Arial"/>
          <w:b/>
          <w:color w:val="auto"/>
          <w:sz w:val="18"/>
          <w:szCs w:val="20"/>
          <w:u w:val="single"/>
        </w:rPr>
      </w:pPr>
      <w:r w:rsidRPr="005000D5">
        <w:rPr>
          <w:rFonts w:ascii="Arial" w:hAnsi="Arial" w:cs="Arial"/>
          <w:b/>
          <w:color w:val="auto"/>
          <w:sz w:val="18"/>
          <w:szCs w:val="20"/>
          <w:u w:val="single"/>
        </w:rPr>
        <w:t>STEPPED FOOTING</w:t>
      </w:r>
    </w:p>
    <w:p w14:paraId="20B94AB5" w14:textId="77777777" w:rsidR="005000D5" w:rsidRPr="005000D5" w:rsidRDefault="005000D5" w:rsidP="005000D5">
      <w:pPr>
        <w:spacing w:line="240" w:lineRule="auto"/>
        <w:jc w:val="both"/>
        <w:rPr>
          <w:rFonts w:ascii="Arial" w:hAnsi="Arial" w:cs="Arial"/>
          <w:color w:val="auto"/>
          <w:sz w:val="20"/>
          <w:szCs w:val="20"/>
          <w:highlight w:val="yellow"/>
        </w:rPr>
      </w:pPr>
    </w:p>
    <w:p w14:paraId="7F73C32A" w14:textId="77777777" w:rsidR="005000D5" w:rsidRPr="005000D5" w:rsidRDefault="005000D5" w:rsidP="005000D5">
      <w:pPr>
        <w:spacing w:line="240" w:lineRule="auto"/>
        <w:jc w:val="both"/>
        <w:rPr>
          <w:rFonts w:ascii="Arial" w:hAnsi="Arial" w:cs="Arial"/>
          <w:b/>
          <w:color w:val="auto"/>
          <w:sz w:val="20"/>
          <w:szCs w:val="20"/>
        </w:rPr>
      </w:pPr>
    </w:p>
    <w:p w14:paraId="1713120E" w14:textId="77777777" w:rsidR="005000D5" w:rsidRPr="005000D5" w:rsidRDefault="005000D5" w:rsidP="005000D5">
      <w:pPr>
        <w:spacing w:line="240" w:lineRule="auto"/>
        <w:jc w:val="both"/>
        <w:rPr>
          <w:rFonts w:ascii="Arial" w:hAnsi="Arial" w:cs="Arial"/>
          <w:b/>
          <w:color w:val="auto"/>
          <w:sz w:val="20"/>
          <w:szCs w:val="20"/>
        </w:rPr>
      </w:pPr>
    </w:p>
    <w:p w14:paraId="51A856DC" w14:textId="77777777" w:rsidR="005000D5" w:rsidRPr="005000D5" w:rsidRDefault="005000D5" w:rsidP="005000D5">
      <w:pPr>
        <w:spacing w:line="240" w:lineRule="auto"/>
        <w:jc w:val="both"/>
        <w:rPr>
          <w:rFonts w:ascii="Arial" w:hAnsi="Arial" w:cs="Arial"/>
          <w:b/>
          <w:color w:val="auto"/>
          <w:sz w:val="20"/>
          <w:szCs w:val="20"/>
        </w:rPr>
      </w:pPr>
      <w:r w:rsidRPr="005000D5">
        <w:rPr>
          <w:rFonts w:ascii="Arial" w:hAnsi="Arial" w:cs="Arial"/>
          <w:b/>
          <w:color w:val="auto"/>
          <w:sz w:val="20"/>
          <w:szCs w:val="20"/>
        </w:rPr>
        <w:lastRenderedPageBreak/>
        <w:t>RATIONALE:</w:t>
      </w:r>
    </w:p>
    <w:p w14:paraId="42192378" w14:textId="77777777" w:rsidR="005000D5" w:rsidRPr="005000D5" w:rsidRDefault="005000D5" w:rsidP="005000D5">
      <w:pPr>
        <w:spacing w:line="240" w:lineRule="auto"/>
        <w:jc w:val="both"/>
        <w:rPr>
          <w:rFonts w:ascii="Arial" w:hAnsi="Arial" w:cs="Arial"/>
          <w:color w:val="auto"/>
          <w:sz w:val="20"/>
          <w:szCs w:val="20"/>
          <w:highlight w:val="yellow"/>
        </w:rPr>
      </w:pPr>
    </w:p>
    <w:p w14:paraId="59727B7F" w14:textId="77777777" w:rsidR="005000D5" w:rsidRPr="005000D5" w:rsidRDefault="005000D5" w:rsidP="005000D5">
      <w:pPr>
        <w:spacing w:line="240" w:lineRule="auto"/>
        <w:jc w:val="both"/>
        <w:rPr>
          <w:rFonts w:ascii="Arial" w:hAnsi="Arial" w:cs="Arial"/>
          <w:color w:val="auto"/>
          <w:sz w:val="20"/>
          <w:szCs w:val="20"/>
        </w:rPr>
      </w:pPr>
      <w:r w:rsidRPr="005000D5">
        <w:rPr>
          <w:rFonts w:ascii="Arial" w:hAnsi="Arial" w:cs="Arial"/>
          <w:color w:val="auto"/>
          <w:sz w:val="20"/>
          <w:szCs w:val="20"/>
        </w:rPr>
        <w:t>With the higher seismic demand placed on buildings and structures in this region, precautionary steps are proposed to reduce or eliminate potential problems that may result for under-reinforced footings located on sloped surfaces. Requiring minimum reinforcement for stepped footings is intended to address the problem of poor performance of plain or under-reinforced footings during a seismic event.</w:t>
      </w:r>
      <w:r w:rsidRPr="005000D5">
        <w:rPr>
          <w:rFonts w:ascii="Arial" w:hAnsi="Arial"/>
          <w:snapToGrid w:val="0"/>
          <w:color w:val="auto"/>
          <w:sz w:val="20"/>
          <w:szCs w:val="20"/>
        </w:rPr>
        <w:t xml:space="preserve"> Furthermore, interior walls can easily be called upon to resist over half of the seismic loading imposed on simple buildings or structures. Without a continuous foundation to support the braced wall line, seismic loads would be transferred through other elements such as non-structural concrete slab floors, wood floors, etc. The proposed change is to limit the use of the exception to structures assigned to Seismic Design Category A, B or C where lower seismic demands are expected. Requiring interior braced walls be supported by continuous foundations is intended to reduce or eliminate the poor performance of buildings or structures. </w:t>
      </w:r>
      <w:r w:rsidRPr="005000D5">
        <w:rPr>
          <w:rFonts w:ascii="Arial" w:hAnsi="Arial" w:cs="Arial"/>
          <w:color w:val="auto"/>
          <w:sz w:val="20"/>
          <w:szCs w:val="20"/>
        </w:rPr>
        <w:t>This proposed amendment is consistent with an amendment adopted during previous code adoption cycles for the California Residential Code.</w:t>
      </w:r>
    </w:p>
    <w:p w14:paraId="17F8AD3A" w14:textId="77777777" w:rsidR="005000D5" w:rsidRPr="005000D5" w:rsidRDefault="005000D5" w:rsidP="005000D5">
      <w:pPr>
        <w:spacing w:line="240" w:lineRule="auto"/>
        <w:jc w:val="both"/>
        <w:rPr>
          <w:rFonts w:ascii="Arial" w:hAnsi="Arial" w:cs="Arial"/>
          <w:color w:val="auto"/>
          <w:sz w:val="20"/>
          <w:szCs w:val="20"/>
        </w:rPr>
      </w:pPr>
    </w:p>
    <w:p w14:paraId="3A1A47BD" w14:textId="77777777" w:rsidR="005000D5" w:rsidRPr="005000D5" w:rsidRDefault="005000D5" w:rsidP="005000D5">
      <w:pPr>
        <w:spacing w:line="240" w:lineRule="auto"/>
        <w:jc w:val="both"/>
        <w:rPr>
          <w:rFonts w:ascii="Arial" w:hAnsi="Arial" w:cs="Arial"/>
          <w:color w:val="auto"/>
          <w:sz w:val="20"/>
          <w:szCs w:val="20"/>
        </w:rPr>
      </w:pPr>
    </w:p>
    <w:p w14:paraId="1D3EE3F2" w14:textId="77777777" w:rsidR="005000D5" w:rsidRPr="005000D5" w:rsidRDefault="005000D5" w:rsidP="005000D5">
      <w:pPr>
        <w:spacing w:line="240" w:lineRule="auto"/>
        <w:jc w:val="both"/>
        <w:rPr>
          <w:rFonts w:ascii="Arial" w:hAnsi="Arial" w:cs="Arial"/>
          <w:b/>
          <w:color w:val="auto"/>
          <w:sz w:val="20"/>
          <w:szCs w:val="20"/>
        </w:rPr>
      </w:pPr>
      <w:r w:rsidRPr="005000D5">
        <w:rPr>
          <w:rFonts w:ascii="Arial" w:hAnsi="Arial" w:cs="Arial"/>
          <w:b/>
          <w:color w:val="auto"/>
          <w:sz w:val="20"/>
          <w:szCs w:val="20"/>
        </w:rPr>
        <w:t>FINDINGS:</w:t>
      </w:r>
    </w:p>
    <w:p w14:paraId="10BB7CEE" w14:textId="77777777" w:rsidR="005000D5" w:rsidRPr="005000D5" w:rsidRDefault="005000D5" w:rsidP="005000D5">
      <w:pPr>
        <w:spacing w:line="240" w:lineRule="auto"/>
        <w:jc w:val="both"/>
        <w:rPr>
          <w:rFonts w:ascii="Arial" w:hAnsi="Arial" w:cs="Arial"/>
          <w:color w:val="auto"/>
          <w:sz w:val="20"/>
          <w:szCs w:val="20"/>
        </w:rPr>
      </w:pPr>
    </w:p>
    <w:p w14:paraId="03B46AEA" w14:textId="77777777" w:rsidR="005000D5" w:rsidRPr="005000D5" w:rsidRDefault="005000D5" w:rsidP="005000D5">
      <w:pPr>
        <w:spacing w:line="240" w:lineRule="auto"/>
        <w:jc w:val="both"/>
        <w:rPr>
          <w:rFonts w:ascii="Arial" w:hAnsi="Arial" w:cs="Arial"/>
          <w:color w:val="auto"/>
          <w:sz w:val="20"/>
          <w:szCs w:val="20"/>
        </w:rPr>
      </w:pPr>
      <w:r w:rsidRPr="005000D5">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continuous footings under braced wall lines, require reinforcement in one- and two-family dwelling, and minimum reinforcement in stepped footings will improve performance of buildings or structure during a seismic event and minimize potential problems or deficiencies and therefore need to be incorporated into the code to assure that new buildings and additions to existing buildings are designed and constructed in accordance with the scope and objectives of the California Residential Code.</w:t>
      </w:r>
    </w:p>
    <w:p w14:paraId="78B6D96B" w14:textId="77777777" w:rsidR="00611CE8" w:rsidRPr="00355868" w:rsidRDefault="00611CE8" w:rsidP="00355868">
      <w:pPr>
        <w:spacing w:line="240" w:lineRule="auto"/>
        <w:jc w:val="both"/>
        <w:rPr>
          <w:rFonts w:ascii="Arial" w:hAnsi="Arial" w:cs="Arial"/>
          <w:color w:val="auto"/>
          <w:sz w:val="20"/>
          <w:szCs w:val="20"/>
        </w:rPr>
      </w:pPr>
    </w:p>
    <w:p w14:paraId="59F43434" w14:textId="692FC9A2" w:rsidR="00D63DD4" w:rsidRDefault="00D63DD4">
      <w:pPr>
        <w:spacing w:after="200"/>
        <w:rPr>
          <w:rFonts w:ascii="Arial" w:hAnsi="Arial" w:cs="Arial"/>
          <w:color w:val="auto"/>
          <w:sz w:val="20"/>
          <w:szCs w:val="20"/>
        </w:rPr>
      </w:pPr>
      <w:r>
        <w:rPr>
          <w:rFonts w:ascii="Arial" w:hAnsi="Arial" w:cs="Arial"/>
          <w:color w:val="auto"/>
          <w:sz w:val="20"/>
          <w:szCs w:val="20"/>
        </w:rPr>
        <w:br w:type="page"/>
      </w:r>
    </w:p>
    <w:p w14:paraId="21C1B0AD" w14:textId="22E71DF6" w:rsidR="005D1DC8" w:rsidRPr="005D1DC8" w:rsidRDefault="005D1DC8" w:rsidP="005D1DC8">
      <w:pPr>
        <w:spacing w:line="240" w:lineRule="auto"/>
        <w:jc w:val="center"/>
        <w:rPr>
          <w:rFonts w:ascii="Arial" w:hAnsi="Arial" w:cs="Arial"/>
          <w:b/>
          <w:bCs/>
          <w:color w:val="auto"/>
          <w:szCs w:val="28"/>
        </w:rPr>
      </w:pPr>
      <w:r w:rsidRPr="005D1DC8">
        <w:rPr>
          <w:rFonts w:ascii="Arial" w:hAnsi="Arial" w:cs="Arial"/>
          <w:b/>
          <w:bCs/>
          <w:color w:val="auto"/>
          <w:szCs w:val="28"/>
        </w:rPr>
        <w:lastRenderedPageBreak/>
        <w:t>2022 LARUCP R4-03</w:t>
      </w:r>
    </w:p>
    <w:p w14:paraId="0543420D" w14:textId="77777777" w:rsidR="005D1DC8" w:rsidRDefault="005D1DC8" w:rsidP="00D63DD4">
      <w:pPr>
        <w:spacing w:line="240" w:lineRule="auto"/>
        <w:jc w:val="both"/>
        <w:rPr>
          <w:rFonts w:ascii="Arial" w:hAnsi="Arial" w:cs="Arial"/>
          <w:color w:val="auto"/>
          <w:sz w:val="20"/>
          <w:szCs w:val="20"/>
        </w:rPr>
      </w:pPr>
    </w:p>
    <w:p w14:paraId="09A52EEB" w14:textId="1EA39978" w:rsidR="00D63DD4" w:rsidRDefault="005D1DC8" w:rsidP="00D63DD4">
      <w:pPr>
        <w:spacing w:line="240" w:lineRule="auto"/>
        <w:jc w:val="both"/>
        <w:rPr>
          <w:rFonts w:ascii="Arial" w:hAnsi="Arial" w:cs="Arial"/>
          <w:color w:val="auto"/>
          <w:sz w:val="20"/>
          <w:szCs w:val="20"/>
        </w:rPr>
      </w:pPr>
      <w:r w:rsidRPr="005D1DC8">
        <w:rPr>
          <w:rFonts w:ascii="Arial" w:hAnsi="Arial" w:cs="Arial"/>
          <w:color w:val="auto"/>
          <w:sz w:val="20"/>
          <w:szCs w:val="20"/>
        </w:rPr>
        <w:t>Section R404.2 of the 2022 Edition of the California Residential Code is amended to read as follows:</w:t>
      </w:r>
    </w:p>
    <w:p w14:paraId="1A860C5C" w14:textId="77777777" w:rsidR="005D1DC8" w:rsidRPr="00D63DD4" w:rsidRDefault="005D1DC8" w:rsidP="00D63DD4">
      <w:pPr>
        <w:spacing w:line="240" w:lineRule="auto"/>
        <w:jc w:val="both"/>
        <w:rPr>
          <w:rFonts w:ascii="Arial" w:hAnsi="Arial" w:cs="Arial"/>
          <w:color w:val="auto"/>
          <w:sz w:val="20"/>
          <w:szCs w:val="20"/>
        </w:rPr>
      </w:pPr>
    </w:p>
    <w:p w14:paraId="21059456" w14:textId="77777777" w:rsidR="00D63DD4" w:rsidRPr="00D63DD4" w:rsidRDefault="00D63DD4" w:rsidP="00D63DD4">
      <w:pPr>
        <w:spacing w:line="240" w:lineRule="auto"/>
        <w:jc w:val="both"/>
        <w:rPr>
          <w:rFonts w:ascii="Arial" w:hAnsi="Arial" w:cs="Arial"/>
          <w:color w:val="auto"/>
          <w:sz w:val="20"/>
          <w:szCs w:val="20"/>
          <w:u w:val="single"/>
        </w:rPr>
      </w:pPr>
      <w:r w:rsidRPr="00D63DD4">
        <w:rPr>
          <w:rFonts w:ascii="Arial" w:hAnsi="Arial" w:cs="Arial"/>
          <w:b/>
          <w:bCs/>
          <w:color w:val="auto"/>
          <w:sz w:val="20"/>
          <w:szCs w:val="20"/>
        </w:rPr>
        <w:t>R404.2 Wood foundation walls.</w:t>
      </w:r>
      <w:r w:rsidRPr="00D63DD4">
        <w:rPr>
          <w:rFonts w:ascii="Arial" w:hAnsi="Arial" w:cs="Arial"/>
          <w:color w:val="auto"/>
          <w:sz w:val="20"/>
          <w:szCs w:val="20"/>
        </w:rPr>
        <w:t xml:space="preserve"> Wood foundation walls shall be constructed in accordance with the provisions of Sections R404.2.1 through R404.2.6 and with the details shown in Figures R403.1(2) and R403.1(3).</w:t>
      </w:r>
      <w:r w:rsidRPr="00D63DD4">
        <w:rPr>
          <w:rFonts w:ascii="Arial" w:hAnsi="Arial" w:cs="Arial"/>
          <w:color w:val="auto"/>
          <w:sz w:val="20"/>
          <w:szCs w:val="20"/>
          <w:u w:val="single"/>
        </w:rPr>
        <w:t xml:space="preserve"> Wood foundation walls shall not be used for structures located in Seismic Design Category D</w:t>
      </w:r>
      <w:r w:rsidRPr="00D63DD4">
        <w:rPr>
          <w:rFonts w:ascii="Arial" w:hAnsi="Arial" w:cs="Arial"/>
          <w:color w:val="auto"/>
          <w:sz w:val="20"/>
          <w:szCs w:val="20"/>
          <w:u w:val="single"/>
          <w:vertAlign w:val="subscript"/>
        </w:rPr>
        <w:t>0</w:t>
      </w:r>
      <w:r w:rsidRPr="00D63DD4">
        <w:rPr>
          <w:rFonts w:ascii="Arial" w:hAnsi="Arial" w:cs="Arial"/>
          <w:color w:val="auto"/>
          <w:sz w:val="20"/>
          <w:szCs w:val="20"/>
          <w:u w:val="single"/>
        </w:rPr>
        <w:t>, D</w:t>
      </w:r>
      <w:r w:rsidRPr="00D63DD4">
        <w:rPr>
          <w:rFonts w:ascii="Arial" w:hAnsi="Arial" w:cs="Arial"/>
          <w:color w:val="auto"/>
          <w:sz w:val="20"/>
          <w:szCs w:val="20"/>
          <w:u w:val="single"/>
          <w:vertAlign w:val="subscript"/>
        </w:rPr>
        <w:t>1</w:t>
      </w:r>
      <w:r w:rsidRPr="00D63DD4">
        <w:rPr>
          <w:rFonts w:ascii="Arial" w:hAnsi="Arial" w:cs="Arial"/>
          <w:color w:val="auto"/>
          <w:sz w:val="20"/>
          <w:szCs w:val="20"/>
          <w:u w:val="single"/>
        </w:rPr>
        <w:t xml:space="preserve"> or D</w:t>
      </w:r>
      <w:r w:rsidRPr="00D63DD4">
        <w:rPr>
          <w:rFonts w:ascii="Arial" w:hAnsi="Arial" w:cs="Arial"/>
          <w:color w:val="auto"/>
          <w:sz w:val="20"/>
          <w:szCs w:val="20"/>
          <w:u w:val="single"/>
          <w:vertAlign w:val="subscript"/>
        </w:rPr>
        <w:t>2</w:t>
      </w:r>
      <w:r w:rsidRPr="00D63DD4">
        <w:rPr>
          <w:rFonts w:ascii="Arial" w:hAnsi="Arial" w:cs="Arial"/>
          <w:color w:val="auto"/>
          <w:sz w:val="20"/>
          <w:szCs w:val="20"/>
          <w:u w:val="single"/>
        </w:rPr>
        <w:t>.</w:t>
      </w:r>
    </w:p>
    <w:p w14:paraId="6E186C19" w14:textId="77777777" w:rsidR="00D63DD4" w:rsidRPr="00D63DD4" w:rsidRDefault="00D63DD4" w:rsidP="00D63DD4">
      <w:pPr>
        <w:spacing w:line="240" w:lineRule="auto"/>
        <w:jc w:val="both"/>
        <w:rPr>
          <w:rFonts w:ascii="Arial" w:hAnsi="Arial" w:cs="Arial"/>
          <w:color w:val="auto"/>
          <w:sz w:val="20"/>
          <w:szCs w:val="20"/>
        </w:rPr>
      </w:pPr>
    </w:p>
    <w:p w14:paraId="39F7F883" w14:textId="77777777" w:rsidR="00D63DD4" w:rsidRPr="00D63DD4" w:rsidRDefault="00D63DD4" w:rsidP="00D63DD4">
      <w:pPr>
        <w:spacing w:line="240" w:lineRule="auto"/>
        <w:jc w:val="both"/>
        <w:rPr>
          <w:rFonts w:ascii="Arial" w:hAnsi="Arial" w:cs="Arial"/>
          <w:color w:val="auto"/>
          <w:sz w:val="20"/>
          <w:szCs w:val="20"/>
        </w:rPr>
      </w:pPr>
    </w:p>
    <w:p w14:paraId="79059620" w14:textId="77777777" w:rsidR="00D63DD4" w:rsidRPr="00D63DD4" w:rsidRDefault="00D63DD4" w:rsidP="00D63DD4">
      <w:pPr>
        <w:spacing w:line="240" w:lineRule="auto"/>
        <w:jc w:val="both"/>
        <w:rPr>
          <w:rFonts w:ascii="Arial" w:hAnsi="Arial" w:cs="Arial"/>
          <w:b/>
          <w:color w:val="auto"/>
          <w:sz w:val="20"/>
          <w:szCs w:val="20"/>
        </w:rPr>
      </w:pPr>
      <w:r w:rsidRPr="00D63DD4">
        <w:rPr>
          <w:rFonts w:ascii="Arial" w:hAnsi="Arial" w:cs="Arial"/>
          <w:b/>
          <w:color w:val="auto"/>
          <w:sz w:val="20"/>
          <w:szCs w:val="20"/>
        </w:rPr>
        <w:t>RATIONALE:</w:t>
      </w:r>
    </w:p>
    <w:p w14:paraId="665D2FFA" w14:textId="77777777" w:rsidR="00D63DD4" w:rsidRPr="00D63DD4" w:rsidRDefault="00D63DD4" w:rsidP="00D63DD4">
      <w:pPr>
        <w:spacing w:line="240" w:lineRule="auto"/>
        <w:jc w:val="both"/>
        <w:rPr>
          <w:rFonts w:ascii="Arial" w:hAnsi="Arial" w:cs="Arial"/>
          <w:color w:val="auto"/>
          <w:sz w:val="20"/>
          <w:szCs w:val="20"/>
        </w:rPr>
      </w:pPr>
    </w:p>
    <w:p w14:paraId="20066875" w14:textId="77777777" w:rsidR="00D63DD4" w:rsidRPr="00D63DD4" w:rsidRDefault="00D63DD4" w:rsidP="00D63DD4">
      <w:pPr>
        <w:spacing w:line="240" w:lineRule="auto"/>
        <w:jc w:val="both"/>
        <w:rPr>
          <w:rFonts w:ascii="Arial" w:hAnsi="Arial" w:cs="Arial"/>
          <w:color w:val="auto"/>
          <w:sz w:val="20"/>
          <w:szCs w:val="20"/>
        </w:rPr>
      </w:pPr>
      <w:r w:rsidRPr="00D63DD4">
        <w:rPr>
          <w:rFonts w:ascii="Arial" w:hAnsi="Arial" w:cs="Arial"/>
          <w:color w:val="auto"/>
          <w:sz w:val="20"/>
          <w:szCs w:val="20"/>
        </w:rPr>
        <w:t>No substantiating data has been provided to show that wood foundation wall is effective in supporting buildings and structures during a seismic event while being subject to deterioration caused by the combined detrimental effect of constant moisture in the soil and wood-destroying organisms. Wood foundation walls, when they are not properly treated and protected against deterioration, have performed very poorly and have led to slope failures. Most contractors are typically accustomed to construction in dry and temperate weather in the Southern California region and are not generally familiar with the necessary precautions and treatment of wood that makes it suitable for both seismic event and wet applications. The proposed amendment takes the precautionary steps to reduce or eliminate potential problems that may result in using wood foundation walls that experience relatively rapid decay due to the fact that the region does not experience temperatures cold enough to destroy or retard the growth and proliferation of wood-destroying organisms. This proposed amendment is consistent with an amendment adopted during previous code adoption cycles for the California Residential Code.</w:t>
      </w:r>
    </w:p>
    <w:p w14:paraId="30E213CA" w14:textId="77777777" w:rsidR="00D63DD4" w:rsidRPr="00D63DD4" w:rsidRDefault="00D63DD4" w:rsidP="00D63DD4">
      <w:pPr>
        <w:spacing w:line="240" w:lineRule="auto"/>
        <w:jc w:val="both"/>
        <w:rPr>
          <w:rFonts w:ascii="Arial" w:hAnsi="Arial" w:cs="Arial"/>
          <w:color w:val="auto"/>
          <w:sz w:val="20"/>
          <w:szCs w:val="20"/>
        </w:rPr>
      </w:pPr>
    </w:p>
    <w:p w14:paraId="6C1E0A91" w14:textId="77777777" w:rsidR="00D63DD4" w:rsidRPr="00D63DD4" w:rsidRDefault="00D63DD4" w:rsidP="00D63DD4">
      <w:pPr>
        <w:spacing w:line="240" w:lineRule="auto"/>
        <w:jc w:val="both"/>
        <w:rPr>
          <w:rFonts w:ascii="Arial" w:hAnsi="Arial" w:cs="Arial"/>
          <w:color w:val="auto"/>
          <w:sz w:val="20"/>
          <w:szCs w:val="20"/>
        </w:rPr>
      </w:pPr>
    </w:p>
    <w:p w14:paraId="578842E0" w14:textId="77777777" w:rsidR="00D63DD4" w:rsidRPr="00D63DD4" w:rsidRDefault="00D63DD4" w:rsidP="00D63DD4">
      <w:pPr>
        <w:spacing w:line="240" w:lineRule="auto"/>
        <w:jc w:val="both"/>
        <w:rPr>
          <w:rFonts w:ascii="Arial" w:hAnsi="Arial" w:cs="Arial"/>
          <w:b/>
          <w:color w:val="auto"/>
          <w:sz w:val="20"/>
          <w:szCs w:val="20"/>
        </w:rPr>
      </w:pPr>
      <w:r w:rsidRPr="00D63DD4">
        <w:rPr>
          <w:rFonts w:ascii="Arial" w:hAnsi="Arial" w:cs="Arial"/>
          <w:b/>
          <w:color w:val="auto"/>
          <w:sz w:val="20"/>
          <w:szCs w:val="20"/>
        </w:rPr>
        <w:t>FINDINGS:</w:t>
      </w:r>
    </w:p>
    <w:p w14:paraId="217A824A" w14:textId="77777777" w:rsidR="00D63DD4" w:rsidRPr="00D63DD4" w:rsidRDefault="00D63DD4" w:rsidP="00D63DD4">
      <w:pPr>
        <w:spacing w:line="240" w:lineRule="auto"/>
        <w:jc w:val="both"/>
        <w:rPr>
          <w:rFonts w:ascii="Arial" w:hAnsi="Arial" w:cs="Arial"/>
          <w:color w:val="auto"/>
          <w:sz w:val="20"/>
          <w:szCs w:val="20"/>
        </w:rPr>
      </w:pPr>
    </w:p>
    <w:p w14:paraId="73E50E79" w14:textId="77777777" w:rsidR="00D63DD4" w:rsidRPr="00D63DD4" w:rsidRDefault="00D63DD4" w:rsidP="00D63DD4">
      <w:pPr>
        <w:spacing w:line="240" w:lineRule="auto"/>
        <w:jc w:val="both"/>
        <w:rPr>
          <w:rFonts w:ascii="Arial" w:hAnsi="Arial" w:cs="Arial"/>
          <w:color w:val="auto"/>
          <w:sz w:val="20"/>
          <w:szCs w:val="20"/>
        </w:rPr>
      </w:pPr>
      <w:r w:rsidRPr="00D63DD4">
        <w:rPr>
          <w:rFonts w:ascii="Arial" w:hAnsi="Arial" w:cs="Arial"/>
          <w:color w:val="auto"/>
          <w:sz w:val="20"/>
          <w:szCs w:val="20"/>
        </w:rPr>
        <w:t>Local Climatic and Geological Conditions – The greater Los Angeles region is a densely populated area having buildings and structures constructed over and near a vast array of fault systems capable of producing major earthquakes, including but not limited to the recent 1994 Northridge Earthquake. In addition, the region is within a climate system capable of producing major winds, fire and rain related disasters, including but not limited to those caused by the Santa Ana winds and El Nino (or La Nina) subtropical-like weather. This region is especially susceptible to more active termite and wood attacking insects and microorganisms. The proposed modification to prohibit the use of wood foundation wall in an effort to mitigate potential problems or deficiencies due to the proliferation of wood-destroying organisms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69572D2E" w14:textId="4FBC607A" w:rsidR="006532C0" w:rsidRDefault="006532C0" w:rsidP="005F4A35">
      <w:pPr>
        <w:spacing w:line="240" w:lineRule="auto"/>
        <w:jc w:val="both"/>
        <w:rPr>
          <w:rFonts w:ascii="Arial" w:hAnsi="Arial" w:cs="Arial"/>
          <w:color w:val="auto"/>
          <w:sz w:val="20"/>
          <w:szCs w:val="20"/>
        </w:rPr>
      </w:pPr>
    </w:p>
    <w:p w14:paraId="08CE1126" w14:textId="647496B3" w:rsidR="00D63DD4" w:rsidRDefault="00D63DD4">
      <w:pPr>
        <w:spacing w:after="200"/>
        <w:rPr>
          <w:rFonts w:ascii="Arial" w:hAnsi="Arial" w:cs="Arial"/>
          <w:color w:val="auto"/>
          <w:sz w:val="20"/>
          <w:szCs w:val="20"/>
        </w:rPr>
      </w:pPr>
      <w:r>
        <w:rPr>
          <w:rFonts w:ascii="Arial" w:hAnsi="Arial" w:cs="Arial"/>
          <w:color w:val="auto"/>
          <w:sz w:val="20"/>
          <w:szCs w:val="20"/>
        </w:rPr>
        <w:br w:type="page"/>
      </w:r>
    </w:p>
    <w:p w14:paraId="4A5E1380" w14:textId="414007FC" w:rsidR="005D1DC8" w:rsidRPr="005D1DC8" w:rsidRDefault="005D1DC8" w:rsidP="005D1DC8">
      <w:pPr>
        <w:spacing w:line="240" w:lineRule="auto"/>
        <w:jc w:val="center"/>
        <w:rPr>
          <w:rFonts w:ascii="Arial" w:hAnsi="Arial" w:cs="Arial"/>
          <w:b/>
          <w:bCs/>
          <w:color w:val="auto"/>
          <w:szCs w:val="28"/>
        </w:rPr>
      </w:pPr>
      <w:r w:rsidRPr="005D1DC8">
        <w:rPr>
          <w:rFonts w:ascii="Arial" w:hAnsi="Arial" w:cs="Arial"/>
          <w:b/>
          <w:bCs/>
          <w:color w:val="auto"/>
          <w:szCs w:val="28"/>
        </w:rPr>
        <w:lastRenderedPageBreak/>
        <w:t>2022 LARUCP R5-01</w:t>
      </w:r>
    </w:p>
    <w:p w14:paraId="3B5AD395" w14:textId="77777777" w:rsidR="005D1DC8" w:rsidRDefault="005D1DC8" w:rsidP="006B1AE3">
      <w:pPr>
        <w:spacing w:line="240" w:lineRule="auto"/>
        <w:jc w:val="both"/>
        <w:rPr>
          <w:rFonts w:ascii="Arial" w:hAnsi="Arial" w:cs="Arial"/>
          <w:color w:val="auto"/>
          <w:sz w:val="20"/>
          <w:szCs w:val="20"/>
        </w:rPr>
      </w:pPr>
    </w:p>
    <w:p w14:paraId="62578EB6" w14:textId="161EEC45" w:rsidR="006B1AE3" w:rsidRDefault="005D1DC8" w:rsidP="006B1AE3">
      <w:pPr>
        <w:spacing w:line="240" w:lineRule="auto"/>
        <w:jc w:val="both"/>
        <w:rPr>
          <w:rFonts w:ascii="Arial" w:hAnsi="Arial" w:cs="Arial"/>
          <w:color w:val="auto"/>
          <w:sz w:val="20"/>
          <w:szCs w:val="20"/>
        </w:rPr>
      </w:pPr>
      <w:r w:rsidRPr="005D1DC8">
        <w:rPr>
          <w:rFonts w:ascii="Arial" w:hAnsi="Arial" w:cs="Arial"/>
          <w:color w:val="auto"/>
          <w:sz w:val="20"/>
          <w:szCs w:val="20"/>
        </w:rPr>
        <w:t>Section R501.2 of the 2022 Edition of the California Residential Code is amended to read as follows:</w:t>
      </w:r>
    </w:p>
    <w:p w14:paraId="45B12047" w14:textId="77777777" w:rsidR="005D1DC8" w:rsidRPr="006B1AE3" w:rsidRDefault="005D1DC8" w:rsidP="006B1AE3">
      <w:pPr>
        <w:spacing w:line="240" w:lineRule="auto"/>
        <w:jc w:val="both"/>
        <w:rPr>
          <w:rFonts w:ascii="Arial" w:hAnsi="Arial" w:cs="Arial"/>
          <w:color w:val="auto"/>
          <w:sz w:val="20"/>
          <w:szCs w:val="20"/>
        </w:rPr>
      </w:pPr>
    </w:p>
    <w:p w14:paraId="540AC5D7" w14:textId="77777777" w:rsidR="006B1AE3" w:rsidRPr="006B1AE3" w:rsidRDefault="006B1AE3" w:rsidP="006B1AE3">
      <w:pPr>
        <w:spacing w:line="240" w:lineRule="auto"/>
        <w:jc w:val="both"/>
        <w:rPr>
          <w:rFonts w:ascii="Arial" w:hAnsi="Arial" w:cs="Arial"/>
          <w:color w:val="auto"/>
          <w:sz w:val="20"/>
          <w:szCs w:val="20"/>
          <w:u w:val="single"/>
        </w:rPr>
      </w:pPr>
      <w:r w:rsidRPr="006B1AE3">
        <w:rPr>
          <w:rFonts w:ascii="Arial" w:hAnsi="Arial" w:cs="Arial"/>
          <w:b/>
          <w:color w:val="auto"/>
          <w:sz w:val="20"/>
          <w:szCs w:val="20"/>
        </w:rPr>
        <w:t>R501.2 Requirements.</w:t>
      </w:r>
      <w:r w:rsidRPr="006B1AE3">
        <w:rPr>
          <w:rFonts w:ascii="Arial" w:hAnsi="Arial" w:cs="Arial"/>
          <w:color w:val="auto"/>
          <w:sz w:val="20"/>
          <w:szCs w:val="20"/>
        </w:rPr>
        <w:t xml:space="preserve"> Floor construction shall be capable of accommodating all loads in accordance with Section R301 and of transmitting the resulting loads to the supporting structural elements.</w:t>
      </w:r>
      <w:r w:rsidRPr="006B1AE3">
        <w:rPr>
          <w:rFonts w:ascii="Arial" w:hAnsi="Arial" w:cs="Arial"/>
          <w:color w:val="auto"/>
          <w:sz w:val="20"/>
          <w:szCs w:val="20"/>
          <w:u w:val="single"/>
        </w:rPr>
        <w:t xml:space="preserve"> Mechanical or plumbing fixtures and equipment shall be attached or anchored to the structure in accordance with Section R301.2.2.11.</w:t>
      </w:r>
    </w:p>
    <w:p w14:paraId="3C54AE42" w14:textId="77777777" w:rsidR="006B1AE3" w:rsidRPr="006B1AE3" w:rsidRDefault="006B1AE3" w:rsidP="006B1AE3">
      <w:pPr>
        <w:spacing w:line="240" w:lineRule="auto"/>
        <w:jc w:val="both"/>
        <w:rPr>
          <w:rFonts w:ascii="Arial" w:hAnsi="Arial" w:cs="Arial"/>
          <w:color w:val="auto"/>
          <w:sz w:val="20"/>
          <w:szCs w:val="20"/>
        </w:rPr>
      </w:pPr>
    </w:p>
    <w:p w14:paraId="17ADFC0F" w14:textId="77777777" w:rsidR="006B1AE3" w:rsidRPr="006B1AE3" w:rsidRDefault="006B1AE3" w:rsidP="006B1AE3">
      <w:pPr>
        <w:spacing w:line="240" w:lineRule="auto"/>
        <w:jc w:val="both"/>
        <w:rPr>
          <w:rFonts w:ascii="Arial" w:hAnsi="Arial" w:cs="Arial"/>
          <w:color w:val="auto"/>
          <w:sz w:val="20"/>
          <w:szCs w:val="20"/>
        </w:rPr>
      </w:pPr>
    </w:p>
    <w:p w14:paraId="08AB9C60" w14:textId="77777777" w:rsidR="006B1AE3" w:rsidRPr="006B1AE3" w:rsidRDefault="006B1AE3" w:rsidP="006B1AE3">
      <w:pPr>
        <w:spacing w:line="240" w:lineRule="auto"/>
        <w:jc w:val="both"/>
        <w:rPr>
          <w:rFonts w:ascii="Arial" w:hAnsi="Arial" w:cs="Arial"/>
          <w:b/>
          <w:color w:val="auto"/>
          <w:sz w:val="20"/>
          <w:szCs w:val="20"/>
        </w:rPr>
      </w:pPr>
      <w:r w:rsidRPr="006B1AE3">
        <w:rPr>
          <w:rFonts w:ascii="Arial" w:hAnsi="Arial" w:cs="Arial"/>
          <w:b/>
          <w:color w:val="auto"/>
          <w:sz w:val="20"/>
          <w:szCs w:val="20"/>
        </w:rPr>
        <w:t>RATIONALE:</w:t>
      </w:r>
    </w:p>
    <w:p w14:paraId="3A9AC8F2" w14:textId="77777777" w:rsidR="006B1AE3" w:rsidRPr="006B1AE3" w:rsidRDefault="006B1AE3" w:rsidP="006B1AE3">
      <w:pPr>
        <w:spacing w:line="240" w:lineRule="auto"/>
        <w:jc w:val="both"/>
        <w:rPr>
          <w:rFonts w:ascii="Arial" w:hAnsi="Arial" w:cs="Arial"/>
          <w:color w:val="auto"/>
          <w:sz w:val="20"/>
          <w:szCs w:val="20"/>
        </w:rPr>
      </w:pPr>
    </w:p>
    <w:p w14:paraId="5F1BBCFC" w14:textId="77777777" w:rsidR="006B1AE3" w:rsidRPr="006B1AE3" w:rsidRDefault="006B1AE3" w:rsidP="006B1AE3">
      <w:pPr>
        <w:spacing w:line="240" w:lineRule="auto"/>
        <w:jc w:val="both"/>
        <w:rPr>
          <w:rFonts w:ascii="Arial" w:hAnsi="Arial" w:cs="Arial"/>
          <w:color w:val="auto"/>
          <w:sz w:val="20"/>
          <w:szCs w:val="20"/>
        </w:rPr>
      </w:pPr>
      <w:r w:rsidRPr="006B1AE3">
        <w:rPr>
          <w:rFonts w:ascii="Arial" w:hAnsi="Arial" w:cs="Arial"/>
          <w:color w:val="auto"/>
          <w:sz w:val="20"/>
          <w:szCs w:val="20"/>
        </w:rPr>
        <w:t>There is no limitation for weight of mechanical and plumbing fixtures and equipment in the California Residential Code. Requirements from ASCE 7 and the California Building Code would permit equipment weighing up to 400 lbs. when mounted at 4 feet or less above the floor or attic level without engineering design. Where equipment exceeds this requirement, it is the intent of this proposed amendment that a registered design professional is required to analyze if the floor support is adequate and structurally sound.</w:t>
      </w:r>
    </w:p>
    <w:p w14:paraId="462DFDEB" w14:textId="77777777" w:rsidR="006B1AE3" w:rsidRPr="006B1AE3" w:rsidRDefault="006B1AE3" w:rsidP="006B1AE3">
      <w:pPr>
        <w:spacing w:line="240" w:lineRule="auto"/>
        <w:jc w:val="both"/>
        <w:rPr>
          <w:rFonts w:ascii="Arial" w:hAnsi="Arial" w:cs="Arial"/>
          <w:color w:val="auto"/>
          <w:sz w:val="20"/>
          <w:szCs w:val="20"/>
        </w:rPr>
      </w:pPr>
    </w:p>
    <w:p w14:paraId="6D72E933" w14:textId="77777777" w:rsidR="006B1AE3" w:rsidRPr="006B1AE3" w:rsidRDefault="006B1AE3" w:rsidP="006B1AE3">
      <w:pPr>
        <w:spacing w:line="240" w:lineRule="auto"/>
        <w:jc w:val="both"/>
        <w:rPr>
          <w:rFonts w:ascii="Arial" w:hAnsi="Arial" w:cs="Arial"/>
          <w:color w:val="auto"/>
          <w:sz w:val="20"/>
          <w:szCs w:val="20"/>
        </w:rPr>
      </w:pPr>
    </w:p>
    <w:p w14:paraId="6C6938A5" w14:textId="77777777" w:rsidR="006B1AE3" w:rsidRPr="006B1AE3" w:rsidRDefault="006B1AE3" w:rsidP="006B1AE3">
      <w:pPr>
        <w:spacing w:line="240" w:lineRule="auto"/>
        <w:jc w:val="both"/>
        <w:rPr>
          <w:rFonts w:ascii="Arial" w:hAnsi="Arial" w:cs="Arial"/>
          <w:b/>
          <w:color w:val="auto"/>
          <w:sz w:val="20"/>
          <w:szCs w:val="20"/>
        </w:rPr>
      </w:pPr>
      <w:r w:rsidRPr="006B1AE3">
        <w:rPr>
          <w:rFonts w:ascii="Arial" w:hAnsi="Arial" w:cs="Arial"/>
          <w:b/>
          <w:color w:val="auto"/>
          <w:sz w:val="20"/>
          <w:szCs w:val="20"/>
        </w:rPr>
        <w:t>FINDINGS:</w:t>
      </w:r>
    </w:p>
    <w:p w14:paraId="1BAEFA2B" w14:textId="77777777" w:rsidR="006B1AE3" w:rsidRPr="006B1AE3" w:rsidRDefault="006B1AE3" w:rsidP="006B1AE3">
      <w:pPr>
        <w:spacing w:line="240" w:lineRule="auto"/>
        <w:jc w:val="both"/>
        <w:rPr>
          <w:rFonts w:ascii="Arial" w:hAnsi="Arial" w:cs="Arial"/>
          <w:color w:val="auto"/>
          <w:sz w:val="20"/>
          <w:szCs w:val="20"/>
        </w:rPr>
      </w:pPr>
    </w:p>
    <w:p w14:paraId="22C01093" w14:textId="77777777" w:rsidR="006B1AE3" w:rsidRPr="006B1AE3" w:rsidRDefault="006B1AE3" w:rsidP="006B1AE3">
      <w:pPr>
        <w:spacing w:line="240" w:lineRule="auto"/>
        <w:jc w:val="both"/>
        <w:rPr>
          <w:color w:val="auto"/>
        </w:rPr>
      </w:pPr>
      <w:r w:rsidRPr="006B1AE3">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limit the equipment weight is intended to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California Residential Code.</w:t>
      </w:r>
    </w:p>
    <w:p w14:paraId="3D489FC9" w14:textId="77777777" w:rsidR="006B1AE3" w:rsidRPr="006B1AE3" w:rsidRDefault="006B1AE3" w:rsidP="006B1AE3">
      <w:pPr>
        <w:spacing w:line="240" w:lineRule="auto"/>
        <w:jc w:val="both"/>
        <w:rPr>
          <w:rFonts w:ascii="Arial" w:hAnsi="Arial" w:cs="Arial"/>
          <w:color w:val="auto"/>
          <w:sz w:val="20"/>
          <w:szCs w:val="20"/>
        </w:rPr>
      </w:pPr>
    </w:p>
    <w:p w14:paraId="67C63E32" w14:textId="0B575648" w:rsidR="006B1AE3" w:rsidRDefault="006B1AE3">
      <w:pPr>
        <w:spacing w:after="200"/>
        <w:rPr>
          <w:rFonts w:ascii="Arial" w:hAnsi="Arial" w:cs="Arial"/>
          <w:color w:val="auto"/>
          <w:sz w:val="20"/>
          <w:szCs w:val="20"/>
        </w:rPr>
      </w:pPr>
      <w:r>
        <w:rPr>
          <w:rFonts w:ascii="Arial" w:hAnsi="Arial" w:cs="Arial"/>
          <w:color w:val="auto"/>
          <w:sz w:val="20"/>
          <w:szCs w:val="20"/>
        </w:rPr>
        <w:br w:type="page"/>
      </w:r>
    </w:p>
    <w:p w14:paraId="09FA01DE" w14:textId="6D915943" w:rsidR="006D0DD2" w:rsidRPr="006D0DD2" w:rsidRDefault="006D0DD2" w:rsidP="006D0DD2">
      <w:pPr>
        <w:spacing w:line="240" w:lineRule="auto"/>
        <w:jc w:val="center"/>
        <w:rPr>
          <w:rFonts w:ascii="Arial" w:hAnsi="Arial" w:cs="Arial"/>
          <w:b/>
          <w:bCs/>
          <w:color w:val="auto"/>
          <w:szCs w:val="32"/>
        </w:rPr>
      </w:pPr>
      <w:r w:rsidRPr="006D0DD2">
        <w:rPr>
          <w:rFonts w:ascii="Arial" w:hAnsi="Arial" w:cs="Arial"/>
          <w:b/>
          <w:bCs/>
          <w:color w:val="auto"/>
          <w:szCs w:val="32"/>
        </w:rPr>
        <w:lastRenderedPageBreak/>
        <w:t>2022 LARUCP R5-02</w:t>
      </w:r>
    </w:p>
    <w:p w14:paraId="76994767" w14:textId="77777777" w:rsidR="006D0DD2" w:rsidRDefault="006D0DD2" w:rsidP="005D1DC8">
      <w:pPr>
        <w:spacing w:line="240" w:lineRule="auto"/>
        <w:jc w:val="both"/>
        <w:rPr>
          <w:rFonts w:ascii="Arial" w:hAnsi="Arial" w:cs="Arial"/>
          <w:color w:val="auto"/>
          <w:sz w:val="20"/>
        </w:rPr>
      </w:pPr>
    </w:p>
    <w:p w14:paraId="52D986BB" w14:textId="57266263" w:rsidR="00632ED4" w:rsidRDefault="006D0DD2" w:rsidP="005D1DC8">
      <w:pPr>
        <w:spacing w:line="240" w:lineRule="auto"/>
        <w:jc w:val="both"/>
        <w:rPr>
          <w:rFonts w:ascii="Arial" w:hAnsi="Arial" w:cs="Arial"/>
          <w:color w:val="auto"/>
          <w:sz w:val="20"/>
        </w:rPr>
      </w:pPr>
      <w:r w:rsidRPr="006D0DD2">
        <w:rPr>
          <w:rFonts w:ascii="Arial" w:hAnsi="Arial" w:cs="Arial"/>
          <w:color w:val="auto"/>
          <w:sz w:val="20"/>
        </w:rPr>
        <w:t>Section R503.2.4 is added to Chapter 5 of the 2022 Edition of the California Residential Code to read as follows:</w:t>
      </w:r>
    </w:p>
    <w:p w14:paraId="5B5AFCEB" w14:textId="77777777" w:rsidR="006D0DD2" w:rsidRPr="006D0DD2" w:rsidRDefault="006D0DD2" w:rsidP="005D1DC8">
      <w:pPr>
        <w:spacing w:line="240" w:lineRule="auto"/>
        <w:jc w:val="both"/>
        <w:rPr>
          <w:rFonts w:ascii="Arial" w:hAnsi="Arial" w:cs="Arial"/>
          <w:color w:val="auto"/>
          <w:sz w:val="20"/>
        </w:rPr>
      </w:pPr>
    </w:p>
    <w:p w14:paraId="2AD83F74" w14:textId="004CE5CA" w:rsidR="00632ED4" w:rsidRPr="00CE3AAF" w:rsidRDefault="00632ED4" w:rsidP="00CE3AAF">
      <w:pPr>
        <w:spacing w:line="240" w:lineRule="auto"/>
        <w:jc w:val="both"/>
        <w:rPr>
          <w:rFonts w:ascii="Arial" w:hAnsi="Arial" w:cs="Arial"/>
          <w:bCs/>
          <w:color w:val="auto"/>
          <w:sz w:val="20"/>
          <w:u w:val="single"/>
        </w:rPr>
      </w:pPr>
      <w:r w:rsidRPr="00632ED4">
        <w:rPr>
          <w:rFonts w:ascii="Arial" w:hAnsi="Arial" w:cs="Arial"/>
          <w:b/>
          <w:bCs/>
          <w:color w:val="auto"/>
          <w:sz w:val="20"/>
          <w:u w:val="single"/>
        </w:rPr>
        <w:t>R503.2.4 Openings in horizontal diaphragms.</w:t>
      </w:r>
      <w:r w:rsidRPr="00632ED4">
        <w:rPr>
          <w:rFonts w:ascii="Arial" w:hAnsi="Arial" w:cs="Arial"/>
          <w:bCs/>
          <w:color w:val="auto"/>
          <w:sz w:val="20"/>
          <w:u w:val="single"/>
        </w:rPr>
        <w:t xml:space="preserve"> Openings in horizontal diaphragms with a dimension perpendicular to the joist that is greater than 4 feet (1.2 m) shall be constructed in accordance with Figure R503.2.4.</w:t>
      </w:r>
    </w:p>
    <w:p w14:paraId="3BDDA4A2" w14:textId="29307519" w:rsidR="00632ED4" w:rsidRPr="00E134CE" w:rsidRDefault="00632ED4" w:rsidP="00E134CE">
      <w:pPr>
        <w:spacing w:line="240" w:lineRule="auto"/>
        <w:jc w:val="both"/>
        <w:rPr>
          <w:noProof/>
          <w:color w:val="auto"/>
        </w:rPr>
      </w:pPr>
      <w:r w:rsidRPr="00CE3AAF">
        <w:rPr>
          <w:noProof/>
          <w:color w:val="auto"/>
          <w:u w:val="single"/>
        </w:rPr>
        <w:drawing>
          <wp:inline distT="0" distB="0" distL="0" distR="0" wp14:anchorId="51B58866" wp14:editId="3C3E95C2">
            <wp:extent cx="5943600" cy="34766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4101B84A" w14:textId="77777777" w:rsidR="00632ED4" w:rsidRPr="00632ED4" w:rsidRDefault="00632ED4" w:rsidP="00632ED4">
      <w:pPr>
        <w:pStyle w:val="ColorfulList-Accent11"/>
        <w:ind w:left="360" w:hanging="360"/>
        <w:jc w:val="both"/>
        <w:rPr>
          <w:rFonts w:cs="Arial"/>
          <w:bCs/>
          <w:sz w:val="16"/>
          <w:u w:val="single"/>
        </w:rPr>
      </w:pPr>
      <w:r w:rsidRPr="00632ED4">
        <w:rPr>
          <w:rFonts w:cs="Arial"/>
          <w:bCs/>
          <w:sz w:val="16"/>
          <w:u w:val="single"/>
        </w:rPr>
        <w:t>a.</w:t>
      </w:r>
      <w:r w:rsidRPr="00632ED4">
        <w:rPr>
          <w:rFonts w:cs="Arial"/>
          <w:bCs/>
          <w:sz w:val="16"/>
          <w:u w:val="single"/>
        </w:rPr>
        <w:tab/>
        <w:t>Blockings shall be provided beyond headers.</w:t>
      </w:r>
    </w:p>
    <w:p w14:paraId="7A07B5C3" w14:textId="77777777" w:rsidR="00632ED4" w:rsidRPr="00632ED4" w:rsidRDefault="00632ED4" w:rsidP="00632ED4">
      <w:pPr>
        <w:pStyle w:val="ColorfulList-Accent11"/>
        <w:ind w:left="360" w:hanging="360"/>
        <w:jc w:val="both"/>
        <w:rPr>
          <w:rFonts w:cs="Arial"/>
          <w:bCs/>
          <w:sz w:val="16"/>
          <w:u w:val="single"/>
        </w:rPr>
      </w:pPr>
      <w:r w:rsidRPr="00632ED4">
        <w:rPr>
          <w:rFonts w:cs="Arial"/>
          <w:bCs/>
          <w:sz w:val="16"/>
          <w:u w:val="single"/>
        </w:rPr>
        <w:t>b.</w:t>
      </w:r>
      <w:r w:rsidRPr="00632ED4">
        <w:rPr>
          <w:rFonts w:cs="Arial"/>
          <w:bCs/>
          <w:sz w:val="16"/>
          <w:u w:val="single"/>
        </w:rPr>
        <w:tab/>
        <w:t>Metal ties not less than 0.058 inch [1.47 mm (16 galvanized gage)] by 1.5 inches (38 mm) wide with eight 16d common nails on each side of the header-joist intersection.  The metal ties shall have a minimum yield of 33,000 psi (227 MPa).</w:t>
      </w:r>
    </w:p>
    <w:p w14:paraId="489214DD" w14:textId="4308FA87" w:rsidR="00632ED4" w:rsidRDefault="00632ED4" w:rsidP="00E134CE">
      <w:pPr>
        <w:pStyle w:val="ColorfulList-Accent11"/>
        <w:ind w:left="360" w:hanging="360"/>
        <w:jc w:val="both"/>
        <w:rPr>
          <w:bCs/>
          <w:sz w:val="16"/>
          <w:szCs w:val="20"/>
        </w:rPr>
      </w:pPr>
      <w:r w:rsidRPr="00632ED4">
        <w:rPr>
          <w:rFonts w:cs="Arial"/>
          <w:bCs/>
          <w:sz w:val="16"/>
          <w:u w:val="single"/>
        </w:rPr>
        <w:t>c.</w:t>
      </w:r>
      <w:r w:rsidRPr="00632ED4">
        <w:rPr>
          <w:rFonts w:cs="Arial"/>
          <w:bCs/>
          <w:sz w:val="16"/>
          <w:u w:val="single"/>
        </w:rPr>
        <w:tab/>
        <w:t xml:space="preserve">Openings </w:t>
      </w:r>
      <w:r w:rsidRPr="00632ED4">
        <w:rPr>
          <w:bCs/>
          <w:sz w:val="16"/>
          <w:szCs w:val="20"/>
          <w:u w:val="single"/>
        </w:rPr>
        <w:t>in diaphragms shall be further limited in accordance with Section R301.2.2.6.</w:t>
      </w:r>
    </w:p>
    <w:p w14:paraId="4A7FDA98" w14:textId="77777777" w:rsidR="00E134CE" w:rsidRPr="00E134CE" w:rsidRDefault="00E134CE" w:rsidP="00E134CE">
      <w:pPr>
        <w:pStyle w:val="ColorfulList-Accent11"/>
        <w:ind w:left="360" w:hanging="360"/>
        <w:jc w:val="both"/>
        <w:rPr>
          <w:rFonts w:cs="Arial"/>
          <w:bCs/>
          <w:sz w:val="16"/>
        </w:rPr>
      </w:pPr>
    </w:p>
    <w:p w14:paraId="27374BC9" w14:textId="77777777" w:rsidR="00632ED4" w:rsidRPr="00632ED4" w:rsidRDefault="00632ED4" w:rsidP="00632ED4">
      <w:pPr>
        <w:spacing w:line="240" w:lineRule="auto"/>
        <w:jc w:val="center"/>
        <w:rPr>
          <w:rFonts w:ascii="Arial" w:hAnsi="Arial" w:cs="Arial"/>
          <w:b/>
          <w:bCs/>
          <w:noProof/>
          <w:color w:val="auto"/>
          <w:sz w:val="20"/>
          <w:u w:val="single"/>
        </w:rPr>
      </w:pPr>
      <w:r w:rsidRPr="00632ED4">
        <w:rPr>
          <w:rFonts w:ascii="Arial" w:hAnsi="Arial" w:cs="Arial"/>
          <w:b/>
          <w:bCs/>
          <w:noProof/>
          <w:color w:val="auto"/>
          <w:sz w:val="20"/>
          <w:u w:val="single"/>
        </w:rPr>
        <w:t>FIGURE R503.2.4</w:t>
      </w:r>
    </w:p>
    <w:p w14:paraId="0F632E45" w14:textId="77777777" w:rsidR="00632ED4" w:rsidRPr="00632ED4" w:rsidRDefault="00632ED4" w:rsidP="00632ED4">
      <w:pPr>
        <w:spacing w:line="240" w:lineRule="auto"/>
        <w:jc w:val="center"/>
        <w:rPr>
          <w:rFonts w:ascii="Arial" w:hAnsi="Arial" w:cs="Arial"/>
          <w:b/>
          <w:bCs/>
          <w:noProof/>
          <w:color w:val="auto"/>
          <w:sz w:val="20"/>
          <w:u w:val="single"/>
        </w:rPr>
      </w:pPr>
      <w:r w:rsidRPr="00632ED4">
        <w:rPr>
          <w:rFonts w:ascii="Arial" w:hAnsi="Arial" w:cs="Arial"/>
          <w:b/>
          <w:bCs/>
          <w:noProof/>
          <w:color w:val="auto"/>
          <w:sz w:val="20"/>
          <w:u w:val="single"/>
        </w:rPr>
        <w:t>OPENINGS IN HORIZONTAL DIAPHRAGMS</w:t>
      </w:r>
    </w:p>
    <w:p w14:paraId="6AF2D525" w14:textId="77777777" w:rsidR="00632ED4" w:rsidRPr="00632ED4" w:rsidRDefault="00632ED4" w:rsidP="00632ED4">
      <w:pPr>
        <w:spacing w:line="240" w:lineRule="auto"/>
        <w:jc w:val="both"/>
        <w:rPr>
          <w:rFonts w:ascii="Arial" w:hAnsi="Arial" w:cs="Arial"/>
          <w:color w:val="auto"/>
          <w:sz w:val="20"/>
          <w:szCs w:val="20"/>
        </w:rPr>
      </w:pPr>
    </w:p>
    <w:p w14:paraId="00E7E29C" w14:textId="77777777" w:rsidR="00632ED4" w:rsidRPr="00632ED4" w:rsidRDefault="00632ED4" w:rsidP="00632ED4">
      <w:pPr>
        <w:spacing w:line="240" w:lineRule="auto"/>
        <w:jc w:val="both"/>
        <w:rPr>
          <w:rFonts w:ascii="Arial" w:hAnsi="Arial" w:cs="Arial"/>
          <w:color w:val="auto"/>
          <w:sz w:val="20"/>
          <w:szCs w:val="20"/>
        </w:rPr>
      </w:pPr>
    </w:p>
    <w:p w14:paraId="5AED1904" w14:textId="77777777" w:rsidR="00632ED4" w:rsidRPr="00632ED4" w:rsidRDefault="00632ED4" w:rsidP="00632ED4">
      <w:pPr>
        <w:spacing w:line="240" w:lineRule="auto"/>
        <w:jc w:val="both"/>
        <w:rPr>
          <w:rFonts w:ascii="Arial" w:hAnsi="Arial" w:cs="Arial"/>
          <w:b/>
          <w:color w:val="auto"/>
          <w:sz w:val="20"/>
          <w:szCs w:val="20"/>
        </w:rPr>
      </w:pPr>
      <w:r w:rsidRPr="00632ED4">
        <w:rPr>
          <w:rFonts w:ascii="Arial" w:hAnsi="Arial" w:cs="Arial"/>
          <w:b/>
          <w:color w:val="auto"/>
          <w:sz w:val="20"/>
          <w:szCs w:val="20"/>
        </w:rPr>
        <w:t>RATIONALE:</w:t>
      </w:r>
    </w:p>
    <w:p w14:paraId="54E59DF2" w14:textId="77777777" w:rsidR="00632ED4" w:rsidRPr="00632ED4" w:rsidRDefault="00632ED4" w:rsidP="00632ED4">
      <w:pPr>
        <w:spacing w:line="240" w:lineRule="auto"/>
        <w:jc w:val="both"/>
        <w:rPr>
          <w:rFonts w:ascii="Arial" w:hAnsi="Arial" w:cs="Arial"/>
          <w:color w:val="auto"/>
          <w:sz w:val="20"/>
          <w:szCs w:val="20"/>
        </w:rPr>
      </w:pPr>
    </w:p>
    <w:p w14:paraId="07E93D03" w14:textId="77777777" w:rsidR="00632ED4" w:rsidRPr="00632ED4" w:rsidRDefault="00632ED4" w:rsidP="00632ED4">
      <w:pPr>
        <w:pStyle w:val="BodyText"/>
      </w:pPr>
      <w:r w:rsidRPr="00632ED4">
        <w:t>Section R502.10 of the Code does not provide any prescriptive criteria to limit the maximum floor opening size nor does Section R503 provide any details to address the issue of shear transfer near larger floor openings. With the higher seismic demand placed on buildings and structures in this region, it is important to ensure that a complete load path is provided to reduce or eliminate potential damages caused by seismic forces. Requiring blocking with metal ties around larger floor openings and limiting opening size is consistent with the requirements of Section R301.2.2.6.</w:t>
      </w:r>
    </w:p>
    <w:p w14:paraId="19D64561" w14:textId="77777777" w:rsidR="00632ED4" w:rsidRPr="00632ED4" w:rsidRDefault="00632ED4" w:rsidP="00632ED4">
      <w:pPr>
        <w:spacing w:line="240" w:lineRule="auto"/>
        <w:jc w:val="both"/>
        <w:rPr>
          <w:rFonts w:ascii="Arial" w:hAnsi="Arial" w:cs="Arial"/>
          <w:color w:val="auto"/>
          <w:sz w:val="20"/>
          <w:szCs w:val="20"/>
        </w:rPr>
      </w:pPr>
    </w:p>
    <w:p w14:paraId="4C3050EF" w14:textId="77777777" w:rsidR="00632ED4" w:rsidRPr="00632ED4" w:rsidRDefault="00632ED4" w:rsidP="00632ED4">
      <w:pPr>
        <w:spacing w:line="240" w:lineRule="auto"/>
        <w:jc w:val="both"/>
        <w:rPr>
          <w:rFonts w:ascii="Arial" w:hAnsi="Arial" w:cs="Arial"/>
          <w:color w:val="auto"/>
          <w:sz w:val="20"/>
          <w:szCs w:val="20"/>
        </w:rPr>
      </w:pPr>
    </w:p>
    <w:p w14:paraId="749DD197" w14:textId="77777777" w:rsidR="00632ED4" w:rsidRPr="00632ED4" w:rsidRDefault="00632ED4" w:rsidP="00632ED4">
      <w:pPr>
        <w:spacing w:line="240" w:lineRule="auto"/>
        <w:jc w:val="both"/>
        <w:rPr>
          <w:rFonts w:ascii="Arial" w:hAnsi="Arial" w:cs="Arial"/>
          <w:b/>
          <w:color w:val="auto"/>
          <w:sz w:val="20"/>
          <w:szCs w:val="20"/>
        </w:rPr>
      </w:pPr>
      <w:r w:rsidRPr="00632ED4">
        <w:rPr>
          <w:rFonts w:ascii="Arial" w:hAnsi="Arial" w:cs="Arial"/>
          <w:b/>
          <w:color w:val="auto"/>
          <w:sz w:val="20"/>
          <w:szCs w:val="20"/>
        </w:rPr>
        <w:t>FINDINGS:</w:t>
      </w:r>
    </w:p>
    <w:p w14:paraId="657E75DB" w14:textId="77777777" w:rsidR="00632ED4" w:rsidRPr="00632ED4" w:rsidRDefault="00632ED4" w:rsidP="00632ED4">
      <w:pPr>
        <w:spacing w:line="240" w:lineRule="auto"/>
        <w:jc w:val="both"/>
        <w:rPr>
          <w:rFonts w:ascii="Arial" w:hAnsi="Arial" w:cs="Arial"/>
          <w:color w:val="auto"/>
          <w:sz w:val="20"/>
          <w:szCs w:val="20"/>
        </w:rPr>
      </w:pPr>
    </w:p>
    <w:p w14:paraId="3095CF6A" w14:textId="211828E3" w:rsidR="00D63DD4" w:rsidRDefault="00632ED4" w:rsidP="005F4A35">
      <w:pPr>
        <w:spacing w:line="240" w:lineRule="auto"/>
        <w:jc w:val="both"/>
        <w:rPr>
          <w:rFonts w:ascii="Arial" w:hAnsi="Arial" w:cs="Arial"/>
          <w:color w:val="auto"/>
          <w:sz w:val="20"/>
          <w:szCs w:val="20"/>
        </w:rPr>
      </w:pPr>
      <w:r w:rsidRPr="00632ED4">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specific detailing at large floor openings is intended to address the poor performance of floor diaphragms with openings and limit or reduce property damages during a seismic event and therefore needs to be incorporated into the code to assure that new buildings and structures and additions or alterations to existing buildings or structures are designed and constructed in accordance with the scope and objectives of the California Residential Code.</w:t>
      </w:r>
    </w:p>
    <w:p w14:paraId="36E55047" w14:textId="1645846B" w:rsidR="00CE3AAF" w:rsidRDefault="00CE3AAF">
      <w:pPr>
        <w:spacing w:after="200"/>
        <w:rPr>
          <w:rFonts w:ascii="Arial" w:hAnsi="Arial" w:cs="Arial"/>
          <w:color w:val="auto"/>
          <w:sz w:val="20"/>
          <w:szCs w:val="20"/>
        </w:rPr>
      </w:pPr>
      <w:r>
        <w:rPr>
          <w:rFonts w:ascii="Arial" w:hAnsi="Arial" w:cs="Arial"/>
          <w:color w:val="auto"/>
          <w:sz w:val="20"/>
          <w:szCs w:val="20"/>
        </w:rPr>
        <w:br w:type="page"/>
      </w:r>
    </w:p>
    <w:p w14:paraId="607FD159" w14:textId="0AFFC5F2" w:rsidR="00E134CE" w:rsidRPr="00E134CE" w:rsidRDefault="00E134CE" w:rsidP="00E134CE">
      <w:pPr>
        <w:spacing w:line="240" w:lineRule="auto"/>
        <w:jc w:val="center"/>
        <w:rPr>
          <w:rFonts w:ascii="Arial" w:hAnsi="Arial" w:cs="Arial"/>
          <w:b/>
          <w:bCs/>
          <w:color w:val="auto"/>
          <w:szCs w:val="28"/>
        </w:rPr>
      </w:pPr>
      <w:r w:rsidRPr="00E134CE">
        <w:rPr>
          <w:rFonts w:ascii="Arial" w:hAnsi="Arial" w:cs="Arial"/>
          <w:b/>
          <w:bCs/>
          <w:color w:val="auto"/>
          <w:szCs w:val="28"/>
        </w:rPr>
        <w:lastRenderedPageBreak/>
        <w:t>2022 LARUCP R6-01</w:t>
      </w:r>
    </w:p>
    <w:p w14:paraId="6C443A45" w14:textId="77777777" w:rsidR="00E134CE" w:rsidRDefault="00E134CE" w:rsidP="009F0F28">
      <w:pPr>
        <w:spacing w:line="240" w:lineRule="auto"/>
        <w:jc w:val="both"/>
        <w:rPr>
          <w:rFonts w:ascii="Arial" w:hAnsi="Arial" w:cs="Arial"/>
          <w:color w:val="auto"/>
          <w:sz w:val="20"/>
          <w:szCs w:val="20"/>
        </w:rPr>
      </w:pPr>
    </w:p>
    <w:p w14:paraId="2BB2F35D" w14:textId="228F3DD8" w:rsidR="009F0F28" w:rsidRDefault="00E134CE" w:rsidP="009F0F28">
      <w:pPr>
        <w:spacing w:line="240" w:lineRule="auto"/>
        <w:jc w:val="both"/>
        <w:rPr>
          <w:rFonts w:ascii="Arial" w:hAnsi="Arial" w:cs="Arial"/>
          <w:color w:val="auto"/>
          <w:sz w:val="20"/>
          <w:szCs w:val="20"/>
        </w:rPr>
      </w:pPr>
      <w:r w:rsidRPr="00E134CE">
        <w:rPr>
          <w:rFonts w:ascii="Arial" w:hAnsi="Arial" w:cs="Arial"/>
          <w:color w:val="auto"/>
          <w:sz w:val="20"/>
          <w:szCs w:val="20"/>
        </w:rPr>
        <w:t>Lines 20, 21, 24, and 34 - 37 of Table R602.3(1) of the 2022 Edition of the California Residential Code are amended to read as follows:</w:t>
      </w:r>
    </w:p>
    <w:p w14:paraId="3F307D27" w14:textId="77777777" w:rsidR="00E134CE" w:rsidRPr="009F0F28" w:rsidRDefault="00E134CE" w:rsidP="009F0F28">
      <w:pPr>
        <w:spacing w:line="240" w:lineRule="auto"/>
        <w:jc w:val="both"/>
        <w:rPr>
          <w:rFonts w:ascii="Arial" w:hAnsi="Arial" w:cs="Arial"/>
          <w:color w:val="auto"/>
          <w:sz w:val="20"/>
          <w:szCs w:val="20"/>
          <w:highlight w:val="yellow"/>
        </w:rPr>
      </w:pPr>
    </w:p>
    <w:p w14:paraId="0B2EEF49" w14:textId="77777777" w:rsidR="009F0F28" w:rsidRPr="009F0F28" w:rsidRDefault="009F0F28" w:rsidP="009F0F28">
      <w:pPr>
        <w:spacing w:line="240" w:lineRule="auto"/>
        <w:ind w:left="2880" w:right="2880"/>
        <w:jc w:val="center"/>
        <w:rPr>
          <w:rFonts w:ascii="Arial" w:hAnsi="Arial"/>
          <w:b/>
          <w:color w:val="auto"/>
          <w:sz w:val="16"/>
        </w:rPr>
      </w:pPr>
      <w:r w:rsidRPr="009F0F28">
        <w:rPr>
          <w:rFonts w:ascii="Arial" w:hAnsi="Arial"/>
          <w:b/>
          <w:color w:val="auto"/>
          <w:sz w:val="16"/>
        </w:rPr>
        <w:t>TABLE R602.3(1)—continued FASTENING SCHEDULE</w:t>
      </w:r>
    </w:p>
    <w:p w14:paraId="229E7559" w14:textId="77777777" w:rsidR="009F0F28" w:rsidRPr="009F0F28" w:rsidRDefault="009F0F28" w:rsidP="009F0F28">
      <w:pPr>
        <w:pStyle w:val="BodyText"/>
        <w:rPr>
          <w:b/>
          <w:sz w:val="5"/>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
        <w:gridCol w:w="72"/>
        <w:gridCol w:w="3422"/>
        <w:gridCol w:w="22"/>
        <w:gridCol w:w="3737"/>
        <w:gridCol w:w="1286"/>
        <w:gridCol w:w="1234"/>
      </w:tblGrid>
      <w:tr w:rsidR="009F0F28" w:rsidRPr="009F0F28" w14:paraId="30FBA323" w14:textId="77777777" w:rsidTr="00987611">
        <w:trPr>
          <w:trHeight w:val="230"/>
          <w:jc w:val="center"/>
        </w:trPr>
        <w:tc>
          <w:tcPr>
            <w:tcW w:w="482" w:type="dxa"/>
          </w:tcPr>
          <w:p w14:paraId="3408A928" w14:textId="77777777" w:rsidR="009F0F28" w:rsidRPr="009F0F28" w:rsidRDefault="009F0F28" w:rsidP="009F0F28">
            <w:pPr>
              <w:pStyle w:val="TableParagraph"/>
              <w:ind w:left="58" w:right="38"/>
              <w:jc w:val="center"/>
              <w:rPr>
                <w:rFonts w:ascii="Arial"/>
                <w:b/>
                <w:sz w:val="14"/>
              </w:rPr>
            </w:pPr>
            <w:r w:rsidRPr="009F0F28">
              <w:rPr>
                <w:rFonts w:ascii="Arial"/>
                <w:b/>
                <w:sz w:val="14"/>
              </w:rPr>
              <w:t>ITEM</w:t>
            </w:r>
          </w:p>
        </w:tc>
        <w:tc>
          <w:tcPr>
            <w:tcW w:w="3516" w:type="dxa"/>
            <w:gridSpan w:val="3"/>
          </w:tcPr>
          <w:p w14:paraId="4B4E247E" w14:textId="77777777" w:rsidR="009F0F28" w:rsidRPr="009F0F28" w:rsidRDefault="009F0F28" w:rsidP="009F0F28">
            <w:pPr>
              <w:pStyle w:val="TableParagraph"/>
              <w:ind w:left="413"/>
              <w:rPr>
                <w:rFonts w:ascii="Arial"/>
                <w:b/>
                <w:sz w:val="14"/>
              </w:rPr>
            </w:pPr>
            <w:r w:rsidRPr="009F0F28">
              <w:rPr>
                <w:rFonts w:ascii="Arial"/>
                <w:b/>
                <w:sz w:val="14"/>
              </w:rPr>
              <w:t>DESCRIPTION OF BUILDING ELEMENTS</w:t>
            </w:r>
          </w:p>
        </w:tc>
        <w:tc>
          <w:tcPr>
            <w:tcW w:w="3737" w:type="dxa"/>
          </w:tcPr>
          <w:p w14:paraId="0FDAE21F" w14:textId="77777777" w:rsidR="009F0F28" w:rsidRPr="009F0F28" w:rsidRDefault="009F0F28" w:rsidP="009F0F28">
            <w:pPr>
              <w:pStyle w:val="TableParagraph"/>
              <w:ind w:left="531"/>
              <w:rPr>
                <w:rFonts w:ascii="Arial"/>
                <w:b/>
                <w:sz w:val="8"/>
              </w:rPr>
            </w:pPr>
            <w:r w:rsidRPr="009F0F28">
              <w:rPr>
                <w:rFonts w:ascii="Arial"/>
                <w:b/>
                <w:sz w:val="14"/>
              </w:rPr>
              <w:t>NUMBER AND TYPE OF FASTENER</w:t>
            </w:r>
            <w:r w:rsidRPr="009F0F28">
              <w:rPr>
                <w:rFonts w:ascii="Arial"/>
                <w:b/>
                <w:position w:val="6"/>
                <w:sz w:val="8"/>
              </w:rPr>
              <w:t>a, b, c</w:t>
            </w:r>
          </w:p>
        </w:tc>
        <w:tc>
          <w:tcPr>
            <w:tcW w:w="2520" w:type="dxa"/>
            <w:gridSpan w:val="2"/>
          </w:tcPr>
          <w:p w14:paraId="5B218BC3" w14:textId="77777777" w:rsidR="009F0F28" w:rsidRPr="009F0F28" w:rsidRDefault="009F0F28" w:rsidP="009F0F28">
            <w:pPr>
              <w:pStyle w:val="TableParagraph"/>
              <w:ind w:left="420" w:right="403"/>
              <w:jc w:val="center"/>
              <w:rPr>
                <w:rFonts w:ascii="Arial"/>
                <w:b/>
                <w:sz w:val="14"/>
              </w:rPr>
            </w:pPr>
            <w:r w:rsidRPr="009F0F28">
              <w:rPr>
                <w:rFonts w:ascii="Arial"/>
                <w:b/>
                <w:sz w:val="14"/>
              </w:rPr>
              <w:t>SPACING AND LOCATION</w:t>
            </w:r>
          </w:p>
        </w:tc>
      </w:tr>
      <w:tr w:rsidR="009F0F28" w:rsidRPr="009F0F28" w14:paraId="493AF7CA" w14:textId="77777777" w:rsidTr="00987611">
        <w:trPr>
          <w:trHeight w:val="870"/>
          <w:jc w:val="center"/>
        </w:trPr>
        <w:tc>
          <w:tcPr>
            <w:tcW w:w="482" w:type="dxa"/>
          </w:tcPr>
          <w:p w14:paraId="40AE53C0" w14:textId="77777777" w:rsidR="009F0F28" w:rsidRPr="009F0F28" w:rsidRDefault="009F0F28" w:rsidP="009F0F28">
            <w:pPr>
              <w:pStyle w:val="TableParagraph"/>
              <w:rPr>
                <w:rFonts w:ascii="Arial"/>
                <w:b/>
                <w:sz w:val="26"/>
              </w:rPr>
            </w:pPr>
          </w:p>
          <w:p w14:paraId="7ACFC503" w14:textId="77777777" w:rsidR="009F0F28" w:rsidRPr="009F0F28" w:rsidRDefault="009F0F28" w:rsidP="009F0F28">
            <w:pPr>
              <w:pStyle w:val="TableParagraph"/>
              <w:ind w:left="58" w:right="32"/>
              <w:jc w:val="center"/>
              <w:rPr>
                <w:sz w:val="18"/>
                <w:u w:val="single"/>
              </w:rPr>
            </w:pPr>
            <w:r w:rsidRPr="009F0F28">
              <w:rPr>
                <w:sz w:val="18"/>
              </w:rPr>
              <w:t xml:space="preserve">20 </w:t>
            </w:r>
            <w:r w:rsidRPr="009F0F28">
              <w:rPr>
                <w:sz w:val="18"/>
                <w:u w:val="single"/>
                <w:vertAlign w:val="superscript"/>
              </w:rPr>
              <w:t>k</w:t>
            </w:r>
          </w:p>
        </w:tc>
        <w:tc>
          <w:tcPr>
            <w:tcW w:w="3516" w:type="dxa"/>
            <w:gridSpan w:val="3"/>
          </w:tcPr>
          <w:p w14:paraId="0FC6033F" w14:textId="77777777" w:rsidR="009F0F28" w:rsidRPr="009F0F28" w:rsidRDefault="009F0F28" w:rsidP="009F0F28">
            <w:pPr>
              <w:pStyle w:val="TableParagraph"/>
              <w:rPr>
                <w:rFonts w:ascii="Arial"/>
                <w:b/>
                <w:sz w:val="26"/>
              </w:rPr>
            </w:pPr>
          </w:p>
          <w:p w14:paraId="3A7744CE" w14:textId="77777777" w:rsidR="009F0F28" w:rsidRPr="009F0F28" w:rsidRDefault="009F0F28" w:rsidP="009F0F28">
            <w:pPr>
              <w:pStyle w:val="TableParagraph"/>
              <w:ind w:left="50"/>
              <w:rPr>
                <w:sz w:val="18"/>
              </w:rPr>
            </w:pPr>
            <w:r w:rsidRPr="009F0F28">
              <w:rPr>
                <w:sz w:val="18"/>
              </w:rPr>
              <w:t>1</w:t>
            </w:r>
            <w:r w:rsidRPr="009F0F28">
              <w:rPr>
                <w:i/>
                <w:sz w:val="18"/>
              </w:rPr>
              <w:t xml:space="preserve">" </w:t>
            </w:r>
            <w:r w:rsidRPr="009F0F28">
              <w:rPr>
                <w:sz w:val="18"/>
              </w:rPr>
              <w:t>× 6</w:t>
            </w:r>
            <w:r w:rsidRPr="009F0F28">
              <w:rPr>
                <w:i/>
                <w:sz w:val="18"/>
              </w:rPr>
              <w:t xml:space="preserve">" </w:t>
            </w:r>
            <w:r w:rsidRPr="009F0F28">
              <w:rPr>
                <w:sz w:val="18"/>
              </w:rPr>
              <w:t>sheathing to each bearing</w:t>
            </w:r>
          </w:p>
        </w:tc>
        <w:tc>
          <w:tcPr>
            <w:tcW w:w="3737" w:type="dxa"/>
          </w:tcPr>
          <w:p w14:paraId="0C97602A" w14:textId="77777777" w:rsidR="009F0F28" w:rsidRPr="009F0F28" w:rsidRDefault="009F0F28" w:rsidP="009F0F28">
            <w:pPr>
              <w:pStyle w:val="TableParagraph"/>
              <w:ind w:left="50"/>
              <w:rPr>
                <w:sz w:val="18"/>
              </w:rPr>
            </w:pPr>
            <w:r w:rsidRPr="009F0F28">
              <w:rPr>
                <w:sz w:val="18"/>
              </w:rPr>
              <w:t>3-8d box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0.113</w:t>
            </w:r>
            <w:r w:rsidRPr="009F0F28">
              <w:rPr>
                <w:i/>
                <w:sz w:val="18"/>
              </w:rPr>
              <w:t>"</w:t>
            </w:r>
            <w:r w:rsidRPr="009F0F28">
              <w:rPr>
                <w:sz w:val="18"/>
              </w:rPr>
              <w:t>); or</w:t>
            </w:r>
          </w:p>
          <w:p w14:paraId="2650F01E" w14:textId="77777777" w:rsidR="009F0F28" w:rsidRPr="009F0F28" w:rsidRDefault="009F0F28" w:rsidP="009F0F28">
            <w:pPr>
              <w:pStyle w:val="TableParagraph"/>
              <w:ind w:left="50" w:right="1159" w:hanging="1"/>
              <w:rPr>
                <w:sz w:val="18"/>
              </w:rPr>
            </w:pPr>
            <w:r w:rsidRPr="009F0F28">
              <w:rPr>
                <w:sz w:val="18"/>
              </w:rPr>
              <w:t>2-8d common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0.131</w:t>
            </w:r>
            <w:r w:rsidRPr="009F0F28">
              <w:rPr>
                <w:i/>
                <w:sz w:val="18"/>
              </w:rPr>
              <w:t>"</w:t>
            </w:r>
            <w:r w:rsidRPr="009F0F28">
              <w:rPr>
                <w:sz w:val="18"/>
              </w:rPr>
              <w:t>); or 2-10d box (3</w:t>
            </w:r>
            <w:r w:rsidRPr="009F0F28">
              <w:rPr>
                <w:i/>
                <w:sz w:val="18"/>
              </w:rPr>
              <w:t xml:space="preserve">" </w:t>
            </w:r>
            <w:r w:rsidRPr="009F0F28">
              <w:rPr>
                <w:sz w:val="18"/>
              </w:rPr>
              <w:t>× 0.128</w:t>
            </w:r>
            <w:r w:rsidRPr="009F0F28">
              <w:rPr>
                <w:i/>
                <w:sz w:val="18"/>
              </w:rPr>
              <w:t>"</w:t>
            </w:r>
            <w:r w:rsidRPr="009F0F28">
              <w:rPr>
                <w:sz w:val="18"/>
              </w:rPr>
              <w:t>); or</w:t>
            </w:r>
          </w:p>
          <w:p w14:paraId="0A1885F8" w14:textId="77777777" w:rsidR="009F0F28" w:rsidRPr="009F0F28" w:rsidRDefault="009F0F28" w:rsidP="009F0F28">
            <w:pPr>
              <w:pStyle w:val="TableParagraph"/>
              <w:ind w:left="50"/>
              <w:rPr>
                <w:sz w:val="18"/>
              </w:rPr>
            </w:pPr>
            <w:r w:rsidRPr="009F0F28">
              <w:rPr>
                <w:sz w:val="18"/>
              </w:rPr>
              <w:t>2 staples, 1</w:t>
            </w:r>
            <w:r w:rsidRPr="009F0F28">
              <w:rPr>
                <w:i/>
                <w:sz w:val="18"/>
              </w:rPr>
              <w:t xml:space="preserve">" </w:t>
            </w:r>
            <w:r w:rsidRPr="009F0F28">
              <w:rPr>
                <w:sz w:val="18"/>
              </w:rPr>
              <w:t xml:space="preserve">crown, 16 </w:t>
            </w:r>
            <w:proofErr w:type="spellStart"/>
            <w:r w:rsidRPr="009F0F28">
              <w:rPr>
                <w:sz w:val="18"/>
              </w:rPr>
              <w:t>ga.</w:t>
            </w:r>
            <w:proofErr w:type="spellEnd"/>
            <w:r w:rsidRPr="009F0F28">
              <w:rPr>
                <w:sz w:val="18"/>
              </w:rPr>
              <w:t>, 1</w:t>
            </w:r>
            <w:r w:rsidRPr="009F0F28">
              <w:rPr>
                <w:sz w:val="18"/>
                <w:vertAlign w:val="superscript"/>
              </w:rPr>
              <w:t>3</w:t>
            </w:r>
            <w:r w:rsidRPr="009F0F28">
              <w:rPr>
                <w:sz w:val="18"/>
              </w:rPr>
              <w:t>/</w:t>
            </w:r>
            <w:r w:rsidRPr="009F0F28">
              <w:rPr>
                <w:position w:val="-4"/>
                <w:sz w:val="11"/>
              </w:rPr>
              <w:t>4</w:t>
            </w:r>
            <w:r w:rsidRPr="009F0F28">
              <w:rPr>
                <w:i/>
                <w:sz w:val="18"/>
              </w:rPr>
              <w:t xml:space="preserve">" </w:t>
            </w:r>
            <w:r w:rsidRPr="009F0F28">
              <w:rPr>
                <w:sz w:val="18"/>
              </w:rPr>
              <w:t>long</w:t>
            </w:r>
          </w:p>
        </w:tc>
        <w:tc>
          <w:tcPr>
            <w:tcW w:w="2520" w:type="dxa"/>
            <w:gridSpan w:val="2"/>
          </w:tcPr>
          <w:p w14:paraId="69D8311D" w14:textId="77777777" w:rsidR="009F0F28" w:rsidRPr="009F0F28" w:rsidRDefault="009F0F28" w:rsidP="009F0F28">
            <w:pPr>
              <w:pStyle w:val="TableParagraph"/>
              <w:rPr>
                <w:rFonts w:ascii="Arial"/>
                <w:b/>
                <w:sz w:val="26"/>
              </w:rPr>
            </w:pPr>
          </w:p>
          <w:p w14:paraId="25E12451" w14:textId="77777777" w:rsidR="009F0F28" w:rsidRPr="009F0F28" w:rsidRDefault="009F0F28" w:rsidP="009F0F28">
            <w:pPr>
              <w:pStyle w:val="TableParagraph"/>
              <w:ind w:left="420" w:right="401"/>
              <w:jc w:val="center"/>
              <w:rPr>
                <w:sz w:val="18"/>
              </w:rPr>
            </w:pPr>
            <w:r w:rsidRPr="009F0F28">
              <w:rPr>
                <w:sz w:val="18"/>
              </w:rPr>
              <w:t>Face nail</w:t>
            </w:r>
          </w:p>
        </w:tc>
      </w:tr>
      <w:tr w:rsidR="009F0F28" w:rsidRPr="009F0F28" w14:paraId="441CC851" w14:textId="77777777" w:rsidTr="00987611">
        <w:trPr>
          <w:trHeight w:val="868"/>
          <w:jc w:val="center"/>
        </w:trPr>
        <w:tc>
          <w:tcPr>
            <w:tcW w:w="482" w:type="dxa"/>
            <w:vMerge w:val="restart"/>
          </w:tcPr>
          <w:p w14:paraId="7640DB58" w14:textId="77777777" w:rsidR="009F0F28" w:rsidRPr="009F0F28" w:rsidRDefault="009F0F28" w:rsidP="009F0F28">
            <w:pPr>
              <w:pStyle w:val="TableParagraph"/>
              <w:rPr>
                <w:rFonts w:ascii="Arial"/>
                <w:b/>
                <w:sz w:val="20"/>
              </w:rPr>
            </w:pPr>
          </w:p>
          <w:p w14:paraId="312BAC71" w14:textId="77777777" w:rsidR="009F0F28" w:rsidRPr="009F0F28" w:rsidRDefault="009F0F28" w:rsidP="009F0F28">
            <w:pPr>
              <w:pStyle w:val="TableParagraph"/>
              <w:rPr>
                <w:rFonts w:ascii="Arial"/>
                <w:b/>
                <w:sz w:val="20"/>
              </w:rPr>
            </w:pPr>
          </w:p>
          <w:p w14:paraId="73832D0F" w14:textId="77777777" w:rsidR="009F0F28" w:rsidRPr="009F0F28" w:rsidRDefault="009F0F28" w:rsidP="009F0F28">
            <w:pPr>
              <w:pStyle w:val="TableParagraph"/>
              <w:rPr>
                <w:rFonts w:ascii="Arial"/>
                <w:b/>
                <w:sz w:val="20"/>
              </w:rPr>
            </w:pPr>
          </w:p>
          <w:p w14:paraId="0A6499A1" w14:textId="77777777" w:rsidR="009F0F28" w:rsidRPr="009F0F28" w:rsidRDefault="009F0F28" w:rsidP="009F0F28">
            <w:pPr>
              <w:pStyle w:val="TableParagraph"/>
              <w:rPr>
                <w:sz w:val="18"/>
                <w:u w:val="single"/>
              </w:rPr>
            </w:pPr>
            <w:r w:rsidRPr="009F0F28">
              <w:rPr>
                <w:sz w:val="18"/>
              </w:rPr>
              <w:t xml:space="preserve">  21 </w:t>
            </w:r>
            <w:r w:rsidRPr="009F0F28">
              <w:rPr>
                <w:sz w:val="18"/>
                <w:u w:val="single"/>
                <w:vertAlign w:val="superscript"/>
              </w:rPr>
              <w:t>k</w:t>
            </w:r>
          </w:p>
        </w:tc>
        <w:tc>
          <w:tcPr>
            <w:tcW w:w="3516" w:type="dxa"/>
            <w:gridSpan w:val="3"/>
            <w:vMerge w:val="restart"/>
          </w:tcPr>
          <w:p w14:paraId="50666EA8" w14:textId="77777777" w:rsidR="009F0F28" w:rsidRPr="009F0F28" w:rsidRDefault="009F0F28" w:rsidP="009F0F28">
            <w:pPr>
              <w:pStyle w:val="TableParagraph"/>
              <w:rPr>
                <w:rFonts w:ascii="Arial"/>
                <w:b/>
                <w:sz w:val="20"/>
              </w:rPr>
            </w:pPr>
          </w:p>
          <w:p w14:paraId="04B01394" w14:textId="77777777" w:rsidR="009F0F28" w:rsidRPr="009F0F28" w:rsidRDefault="009F0F28" w:rsidP="009F0F28">
            <w:pPr>
              <w:pStyle w:val="TableParagraph"/>
              <w:rPr>
                <w:rFonts w:ascii="Arial"/>
                <w:b/>
                <w:sz w:val="20"/>
              </w:rPr>
            </w:pPr>
          </w:p>
          <w:p w14:paraId="71EBC17F" w14:textId="77777777" w:rsidR="009F0F28" w:rsidRPr="009F0F28" w:rsidRDefault="009F0F28" w:rsidP="009F0F28">
            <w:pPr>
              <w:pStyle w:val="TableParagraph"/>
              <w:rPr>
                <w:rFonts w:ascii="Arial"/>
                <w:b/>
                <w:sz w:val="20"/>
              </w:rPr>
            </w:pPr>
          </w:p>
          <w:p w14:paraId="7C6B0FD5" w14:textId="77777777" w:rsidR="009F0F28" w:rsidRPr="009F0F28" w:rsidRDefault="009F0F28" w:rsidP="009F0F28">
            <w:pPr>
              <w:pStyle w:val="TableParagraph"/>
              <w:ind w:left="50"/>
              <w:rPr>
                <w:sz w:val="18"/>
              </w:rPr>
            </w:pPr>
            <w:r w:rsidRPr="009F0F28">
              <w:rPr>
                <w:sz w:val="18"/>
              </w:rPr>
              <w:t>1</w:t>
            </w:r>
            <w:r w:rsidRPr="009F0F28">
              <w:rPr>
                <w:i/>
                <w:sz w:val="18"/>
              </w:rPr>
              <w:t xml:space="preserve">" </w:t>
            </w:r>
            <w:r w:rsidRPr="009F0F28">
              <w:rPr>
                <w:sz w:val="18"/>
              </w:rPr>
              <w:t>× 8</w:t>
            </w:r>
            <w:r w:rsidRPr="009F0F28">
              <w:rPr>
                <w:i/>
                <w:sz w:val="18"/>
              </w:rPr>
              <w:t xml:space="preserve">" </w:t>
            </w:r>
            <w:r w:rsidRPr="009F0F28">
              <w:rPr>
                <w:sz w:val="18"/>
              </w:rPr>
              <w:t>and wider sheathing to each bearing</w:t>
            </w:r>
          </w:p>
        </w:tc>
        <w:tc>
          <w:tcPr>
            <w:tcW w:w="3737" w:type="dxa"/>
          </w:tcPr>
          <w:p w14:paraId="324B5165" w14:textId="77777777" w:rsidR="009F0F28" w:rsidRPr="009F0F28" w:rsidRDefault="009F0F28" w:rsidP="009F0F28">
            <w:pPr>
              <w:pStyle w:val="TableParagraph"/>
              <w:ind w:left="50"/>
              <w:rPr>
                <w:sz w:val="18"/>
              </w:rPr>
            </w:pPr>
            <w:r w:rsidRPr="009F0F28">
              <w:rPr>
                <w:sz w:val="18"/>
              </w:rPr>
              <w:t>3-8d box (2</w:t>
            </w:r>
            <w:r w:rsidRPr="009F0F28">
              <w:rPr>
                <w:sz w:val="18"/>
                <w:vertAlign w:val="superscript"/>
              </w:rPr>
              <w:t>1</w:t>
            </w:r>
            <w:r w:rsidRPr="009F0F28">
              <w:rPr>
                <w:sz w:val="18"/>
              </w:rPr>
              <w:t>/</w:t>
            </w:r>
            <w:r w:rsidRPr="009F0F28">
              <w:rPr>
                <w:position w:val="-3"/>
                <w:sz w:val="11"/>
              </w:rPr>
              <w:t>2</w:t>
            </w:r>
            <w:r w:rsidRPr="009F0F28">
              <w:rPr>
                <w:i/>
                <w:sz w:val="18"/>
              </w:rPr>
              <w:t xml:space="preserve">" </w:t>
            </w:r>
            <w:r w:rsidRPr="009F0F28">
              <w:rPr>
                <w:sz w:val="18"/>
              </w:rPr>
              <w:t>× 0.113</w:t>
            </w:r>
            <w:r w:rsidRPr="009F0F28">
              <w:rPr>
                <w:i/>
                <w:sz w:val="18"/>
              </w:rPr>
              <w:t>"</w:t>
            </w:r>
            <w:r w:rsidRPr="009F0F28">
              <w:rPr>
                <w:sz w:val="18"/>
              </w:rPr>
              <w:t>); or</w:t>
            </w:r>
          </w:p>
          <w:p w14:paraId="0E7E62A4" w14:textId="77777777" w:rsidR="009F0F28" w:rsidRPr="009F0F28" w:rsidRDefault="009F0F28" w:rsidP="009F0F28">
            <w:pPr>
              <w:pStyle w:val="TableParagraph"/>
              <w:ind w:left="50" w:right="1159" w:hanging="1"/>
              <w:rPr>
                <w:sz w:val="18"/>
              </w:rPr>
            </w:pPr>
            <w:r w:rsidRPr="009F0F28">
              <w:rPr>
                <w:sz w:val="18"/>
              </w:rPr>
              <w:t>3-8d common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0.131</w:t>
            </w:r>
            <w:r w:rsidRPr="009F0F28">
              <w:rPr>
                <w:i/>
                <w:sz w:val="18"/>
              </w:rPr>
              <w:t>"</w:t>
            </w:r>
            <w:r w:rsidRPr="009F0F28">
              <w:rPr>
                <w:sz w:val="18"/>
              </w:rPr>
              <w:t>); or 3-10d box (3</w:t>
            </w:r>
            <w:r w:rsidRPr="009F0F28">
              <w:rPr>
                <w:i/>
                <w:sz w:val="18"/>
              </w:rPr>
              <w:t xml:space="preserve">" </w:t>
            </w:r>
            <w:r w:rsidRPr="009F0F28">
              <w:rPr>
                <w:sz w:val="18"/>
              </w:rPr>
              <w:t>× 0.128</w:t>
            </w:r>
            <w:r w:rsidRPr="009F0F28">
              <w:rPr>
                <w:i/>
                <w:sz w:val="18"/>
              </w:rPr>
              <w:t>"</w:t>
            </w:r>
            <w:r w:rsidRPr="009F0F28">
              <w:rPr>
                <w:sz w:val="18"/>
              </w:rPr>
              <w:t>); or</w:t>
            </w:r>
          </w:p>
          <w:p w14:paraId="219AE3FA" w14:textId="77777777" w:rsidR="009F0F28" w:rsidRPr="009F0F28" w:rsidRDefault="009F0F28" w:rsidP="009F0F28">
            <w:pPr>
              <w:pStyle w:val="TableParagraph"/>
              <w:ind w:left="50"/>
              <w:rPr>
                <w:sz w:val="18"/>
              </w:rPr>
            </w:pPr>
            <w:r w:rsidRPr="009F0F28">
              <w:rPr>
                <w:sz w:val="18"/>
              </w:rPr>
              <w:t>3 staples, 1</w:t>
            </w:r>
            <w:r w:rsidRPr="009F0F28">
              <w:rPr>
                <w:i/>
                <w:sz w:val="18"/>
              </w:rPr>
              <w:t xml:space="preserve">" </w:t>
            </w:r>
            <w:r w:rsidRPr="009F0F28">
              <w:rPr>
                <w:sz w:val="18"/>
              </w:rPr>
              <w:t xml:space="preserve">crown, 16 </w:t>
            </w:r>
            <w:proofErr w:type="spellStart"/>
            <w:r w:rsidRPr="009F0F28">
              <w:rPr>
                <w:sz w:val="18"/>
              </w:rPr>
              <w:t>ga.</w:t>
            </w:r>
            <w:proofErr w:type="spellEnd"/>
            <w:r w:rsidRPr="009F0F28">
              <w:rPr>
                <w:sz w:val="18"/>
              </w:rPr>
              <w:t>, 1</w:t>
            </w:r>
            <w:r w:rsidRPr="009F0F28">
              <w:rPr>
                <w:sz w:val="18"/>
                <w:vertAlign w:val="superscript"/>
              </w:rPr>
              <w:t>3</w:t>
            </w:r>
            <w:r w:rsidRPr="009F0F28">
              <w:rPr>
                <w:sz w:val="18"/>
              </w:rPr>
              <w:t>/</w:t>
            </w:r>
            <w:r w:rsidRPr="009F0F28">
              <w:rPr>
                <w:position w:val="-3"/>
                <w:sz w:val="11"/>
              </w:rPr>
              <w:t>4</w:t>
            </w:r>
            <w:r w:rsidRPr="009F0F28">
              <w:rPr>
                <w:i/>
                <w:sz w:val="18"/>
              </w:rPr>
              <w:t xml:space="preserve">" </w:t>
            </w:r>
            <w:r w:rsidRPr="009F0F28">
              <w:rPr>
                <w:sz w:val="18"/>
              </w:rPr>
              <w:t>long</w:t>
            </w:r>
          </w:p>
        </w:tc>
        <w:tc>
          <w:tcPr>
            <w:tcW w:w="2520" w:type="dxa"/>
            <w:gridSpan w:val="2"/>
            <w:vMerge w:val="restart"/>
          </w:tcPr>
          <w:p w14:paraId="4E28C2B7" w14:textId="77777777" w:rsidR="009F0F28" w:rsidRPr="009F0F28" w:rsidRDefault="009F0F28" w:rsidP="009F0F28">
            <w:pPr>
              <w:pStyle w:val="TableParagraph"/>
              <w:rPr>
                <w:rFonts w:ascii="Arial"/>
                <w:b/>
                <w:sz w:val="20"/>
              </w:rPr>
            </w:pPr>
          </w:p>
          <w:p w14:paraId="0CC2B89B" w14:textId="77777777" w:rsidR="009F0F28" w:rsidRPr="009F0F28" w:rsidRDefault="009F0F28" w:rsidP="009F0F28">
            <w:pPr>
              <w:pStyle w:val="TableParagraph"/>
              <w:rPr>
                <w:rFonts w:ascii="Arial"/>
                <w:b/>
                <w:sz w:val="20"/>
              </w:rPr>
            </w:pPr>
          </w:p>
          <w:p w14:paraId="2530C8C9" w14:textId="77777777" w:rsidR="009F0F28" w:rsidRPr="009F0F28" w:rsidRDefault="009F0F28" w:rsidP="009F0F28">
            <w:pPr>
              <w:pStyle w:val="TableParagraph"/>
              <w:rPr>
                <w:rFonts w:ascii="Arial"/>
                <w:b/>
                <w:sz w:val="20"/>
              </w:rPr>
            </w:pPr>
          </w:p>
          <w:p w14:paraId="5B937C84" w14:textId="77777777" w:rsidR="009F0F28" w:rsidRPr="009F0F28" w:rsidRDefault="009F0F28" w:rsidP="009F0F28">
            <w:pPr>
              <w:pStyle w:val="TableParagraph"/>
              <w:ind w:left="420" w:right="401"/>
              <w:jc w:val="center"/>
              <w:rPr>
                <w:sz w:val="18"/>
              </w:rPr>
            </w:pPr>
            <w:r w:rsidRPr="009F0F28">
              <w:rPr>
                <w:sz w:val="18"/>
              </w:rPr>
              <w:t>Face nail</w:t>
            </w:r>
          </w:p>
        </w:tc>
      </w:tr>
      <w:tr w:rsidR="009F0F28" w:rsidRPr="009F0F28" w14:paraId="27C01D87" w14:textId="77777777" w:rsidTr="00987611">
        <w:trPr>
          <w:trHeight w:val="1070"/>
          <w:jc w:val="center"/>
        </w:trPr>
        <w:tc>
          <w:tcPr>
            <w:tcW w:w="482" w:type="dxa"/>
            <w:vMerge/>
            <w:tcBorders>
              <w:top w:val="nil"/>
            </w:tcBorders>
          </w:tcPr>
          <w:p w14:paraId="1F3DA8A4" w14:textId="77777777" w:rsidR="009F0F28" w:rsidRPr="009F0F28" w:rsidRDefault="009F0F28" w:rsidP="009F0F28">
            <w:pPr>
              <w:spacing w:line="240" w:lineRule="auto"/>
              <w:rPr>
                <w:color w:val="auto"/>
                <w:sz w:val="2"/>
                <w:szCs w:val="2"/>
              </w:rPr>
            </w:pPr>
          </w:p>
        </w:tc>
        <w:tc>
          <w:tcPr>
            <w:tcW w:w="3516" w:type="dxa"/>
            <w:gridSpan w:val="3"/>
            <w:vMerge/>
            <w:tcBorders>
              <w:top w:val="nil"/>
            </w:tcBorders>
          </w:tcPr>
          <w:p w14:paraId="1B7B4D8F" w14:textId="77777777" w:rsidR="009F0F28" w:rsidRPr="009F0F28" w:rsidRDefault="009F0F28" w:rsidP="009F0F28">
            <w:pPr>
              <w:spacing w:line="240" w:lineRule="auto"/>
              <w:rPr>
                <w:color w:val="auto"/>
                <w:sz w:val="2"/>
                <w:szCs w:val="2"/>
              </w:rPr>
            </w:pPr>
          </w:p>
        </w:tc>
        <w:tc>
          <w:tcPr>
            <w:tcW w:w="3737" w:type="dxa"/>
          </w:tcPr>
          <w:p w14:paraId="645B2058" w14:textId="77777777" w:rsidR="009F0F28" w:rsidRPr="009F0F28" w:rsidRDefault="009F0F28" w:rsidP="009F0F28">
            <w:pPr>
              <w:pStyle w:val="TableParagraph"/>
              <w:ind w:left="50"/>
              <w:rPr>
                <w:i/>
                <w:sz w:val="18"/>
              </w:rPr>
            </w:pPr>
            <w:r w:rsidRPr="009F0F28">
              <w:rPr>
                <w:sz w:val="18"/>
              </w:rPr>
              <w:t>Wider than 1</w:t>
            </w:r>
            <w:r w:rsidRPr="009F0F28">
              <w:rPr>
                <w:i/>
                <w:sz w:val="18"/>
              </w:rPr>
              <w:t xml:space="preserve">" </w:t>
            </w:r>
            <w:r w:rsidRPr="009F0F28">
              <w:rPr>
                <w:sz w:val="18"/>
              </w:rPr>
              <w:t>× 8</w:t>
            </w:r>
            <w:r w:rsidRPr="009F0F28">
              <w:rPr>
                <w:i/>
                <w:sz w:val="18"/>
              </w:rPr>
              <w:t>"</w:t>
            </w:r>
          </w:p>
          <w:p w14:paraId="16F4AF0E" w14:textId="77777777" w:rsidR="009F0F28" w:rsidRPr="009F0F28" w:rsidRDefault="009F0F28" w:rsidP="009F0F28">
            <w:pPr>
              <w:pStyle w:val="TableParagraph"/>
              <w:ind w:left="50"/>
              <w:rPr>
                <w:sz w:val="18"/>
              </w:rPr>
            </w:pPr>
            <w:r w:rsidRPr="009F0F28">
              <w:rPr>
                <w:sz w:val="18"/>
              </w:rPr>
              <w:t>4-8d box (2</w:t>
            </w:r>
            <w:r w:rsidRPr="009F0F28">
              <w:rPr>
                <w:sz w:val="18"/>
                <w:vertAlign w:val="superscript"/>
              </w:rPr>
              <w:t>1</w:t>
            </w:r>
            <w:r w:rsidRPr="009F0F28">
              <w:rPr>
                <w:sz w:val="18"/>
              </w:rPr>
              <w:t>/</w:t>
            </w:r>
            <w:r w:rsidRPr="009F0F28">
              <w:rPr>
                <w:position w:val="-3"/>
                <w:sz w:val="11"/>
              </w:rPr>
              <w:t>2</w:t>
            </w:r>
            <w:r w:rsidRPr="009F0F28">
              <w:rPr>
                <w:i/>
                <w:sz w:val="18"/>
              </w:rPr>
              <w:t xml:space="preserve">" </w:t>
            </w:r>
            <w:r w:rsidRPr="009F0F28">
              <w:rPr>
                <w:sz w:val="18"/>
              </w:rPr>
              <w:t>× 0.113</w:t>
            </w:r>
            <w:r w:rsidRPr="009F0F28">
              <w:rPr>
                <w:i/>
                <w:sz w:val="18"/>
              </w:rPr>
              <w:t>"</w:t>
            </w:r>
            <w:r w:rsidRPr="009F0F28">
              <w:rPr>
                <w:sz w:val="18"/>
              </w:rPr>
              <w:t>); or</w:t>
            </w:r>
          </w:p>
          <w:p w14:paraId="43EC72D1" w14:textId="77777777" w:rsidR="009F0F28" w:rsidRPr="009F0F28" w:rsidRDefault="009F0F28" w:rsidP="009F0F28">
            <w:pPr>
              <w:pStyle w:val="TableParagraph"/>
              <w:ind w:left="50" w:right="1159" w:hanging="1"/>
              <w:rPr>
                <w:sz w:val="18"/>
              </w:rPr>
            </w:pPr>
            <w:r w:rsidRPr="009F0F28">
              <w:rPr>
                <w:sz w:val="18"/>
              </w:rPr>
              <w:t>3-8d common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0.131</w:t>
            </w:r>
            <w:r w:rsidRPr="009F0F28">
              <w:rPr>
                <w:i/>
                <w:sz w:val="18"/>
              </w:rPr>
              <w:t>"</w:t>
            </w:r>
            <w:r w:rsidRPr="009F0F28">
              <w:rPr>
                <w:sz w:val="18"/>
              </w:rPr>
              <w:t>); or 3-10d box (3</w:t>
            </w:r>
            <w:r w:rsidRPr="009F0F28">
              <w:rPr>
                <w:i/>
                <w:sz w:val="18"/>
              </w:rPr>
              <w:t xml:space="preserve">" </w:t>
            </w:r>
            <w:r w:rsidRPr="009F0F28">
              <w:rPr>
                <w:sz w:val="18"/>
              </w:rPr>
              <w:t>× 0.128</w:t>
            </w:r>
            <w:r w:rsidRPr="009F0F28">
              <w:rPr>
                <w:i/>
                <w:sz w:val="18"/>
              </w:rPr>
              <w:t>"</w:t>
            </w:r>
            <w:r w:rsidRPr="009F0F28">
              <w:rPr>
                <w:sz w:val="18"/>
              </w:rPr>
              <w:t>); or</w:t>
            </w:r>
          </w:p>
          <w:p w14:paraId="60FDA7BF" w14:textId="77777777" w:rsidR="009F0F28" w:rsidRPr="009F0F28" w:rsidRDefault="009F0F28" w:rsidP="009F0F28">
            <w:pPr>
              <w:pStyle w:val="TableParagraph"/>
              <w:ind w:left="50"/>
              <w:rPr>
                <w:sz w:val="18"/>
              </w:rPr>
            </w:pPr>
            <w:r w:rsidRPr="009F0F28">
              <w:rPr>
                <w:sz w:val="18"/>
              </w:rPr>
              <w:t>4 staples, 1</w:t>
            </w:r>
            <w:r w:rsidRPr="009F0F28">
              <w:rPr>
                <w:i/>
                <w:sz w:val="18"/>
              </w:rPr>
              <w:t xml:space="preserve">" </w:t>
            </w:r>
            <w:r w:rsidRPr="009F0F28">
              <w:rPr>
                <w:sz w:val="18"/>
              </w:rPr>
              <w:t xml:space="preserve">crown, 16 </w:t>
            </w:r>
            <w:proofErr w:type="spellStart"/>
            <w:r w:rsidRPr="009F0F28">
              <w:rPr>
                <w:sz w:val="18"/>
              </w:rPr>
              <w:t>ga.</w:t>
            </w:r>
            <w:proofErr w:type="spellEnd"/>
            <w:r w:rsidRPr="009F0F28">
              <w:rPr>
                <w:sz w:val="18"/>
              </w:rPr>
              <w:t>, 1</w:t>
            </w:r>
            <w:r w:rsidRPr="009F0F28">
              <w:rPr>
                <w:sz w:val="18"/>
                <w:vertAlign w:val="superscript"/>
              </w:rPr>
              <w:t>3</w:t>
            </w:r>
            <w:r w:rsidRPr="009F0F28">
              <w:rPr>
                <w:sz w:val="18"/>
              </w:rPr>
              <w:t>/</w:t>
            </w:r>
            <w:r w:rsidRPr="009F0F28">
              <w:rPr>
                <w:position w:val="-3"/>
                <w:sz w:val="11"/>
              </w:rPr>
              <w:t>4</w:t>
            </w:r>
            <w:r w:rsidRPr="009F0F28">
              <w:rPr>
                <w:i/>
                <w:sz w:val="18"/>
              </w:rPr>
              <w:t xml:space="preserve">" </w:t>
            </w:r>
            <w:r w:rsidRPr="009F0F28">
              <w:rPr>
                <w:sz w:val="18"/>
              </w:rPr>
              <w:t>long</w:t>
            </w:r>
          </w:p>
        </w:tc>
        <w:tc>
          <w:tcPr>
            <w:tcW w:w="2520" w:type="dxa"/>
            <w:gridSpan w:val="2"/>
            <w:vMerge/>
            <w:tcBorders>
              <w:top w:val="nil"/>
            </w:tcBorders>
          </w:tcPr>
          <w:p w14:paraId="7E1932D5" w14:textId="77777777" w:rsidR="009F0F28" w:rsidRPr="009F0F28" w:rsidRDefault="009F0F28" w:rsidP="009F0F28">
            <w:pPr>
              <w:spacing w:line="240" w:lineRule="auto"/>
              <w:rPr>
                <w:color w:val="auto"/>
                <w:sz w:val="2"/>
                <w:szCs w:val="2"/>
              </w:rPr>
            </w:pPr>
          </w:p>
        </w:tc>
      </w:tr>
      <w:tr w:rsidR="009F0F28" w:rsidRPr="009F0F28" w14:paraId="07EA3826" w14:textId="77777777" w:rsidTr="00987611">
        <w:trPr>
          <w:trHeight w:val="230"/>
          <w:jc w:val="center"/>
        </w:trPr>
        <w:tc>
          <w:tcPr>
            <w:tcW w:w="10255" w:type="dxa"/>
            <w:gridSpan w:val="7"/>
          </w:tcPr>
          <w:p w14:paraId="1039792C" w14:textId="77777777" w:rsidR="009F0F28" w:rsidRPr="009F0F28" w:rsidRDefault="009F0F28" w:rsidP="009F0F28">
            <w:pPr>
              <w:pStyle w:val="TableParagraph"/>
              <w:ind w:left="4957" w:right="4936"/>
              <w:jc w:val="center"/>
              <w:rPr>
                <w:rFonts w:ascii="Arial"/>
                <w:b/>
                <w:sz w:val="14"/>
              </w:rPr>
            </w:pPr>
            <w:r w:rsidRPr="009F0F28">
              <w:rPr>
                <w:rFonts w:ascii="Arial"/>
                <w:b/>
                <w:sz w:val="14"/>
              </w:rPr>
              <w:t>Floor</w:t>
            </w:r>
          </w:p>
        </w:tc>
      </w:tr>
      <w:tr w:rsidR="009F0F28" w:rsidRPr="009F0F28" w14:paraId="05FA8F73" w14:textId="77777777" w:rsidTr="00987611">
        <w:trPr>
          <w:trHeight w:val="870"/>
          <w:jc w:val="center"/>
        </w:trPr>
        <w:tc>
          <w:tcPr>
            <w:tcW w:w="482" w:type="dxa"/>
          </w:tcPr>
          <w:p w14:paraId="3F78AEE5" w14:textId="77777777" w:rsidR="009F0F28" w:rsidRPr="009F0F28" w:rsidRDefault="009F0F28" w:rsidP="009F0F28">
            <w:pPr>
              <w:pStyle w:val="TableParagraph"/>
              <w:rPr>
                <w:rFonts w:ascii="Arial"/>
                <w:b/>
                <w:sz w:val="26"/>
              </w:rPr>
            </w:pPr>
          </w:p>
          <w:p w14:paraId="13DA5DA9" w14:textId="77777777" w:rsidR="009F0F28" w:rsidRPr="009F0F28" w:rsidRDefault="009F0F28" w:rsidP="009F0F28">
            <w:pPr>
              <w:pStyle w:val="TableParagraph"/>
              <w:ind w:left="58" w:right="32"/>
              <w:jc w:val="center"/>
              <w:rPr>
                <w:sz w:val="18"/>
                <w:u w:val="single"/>
              </w:rPr>
            </w:pPr>
            <w:r w:rsidRPr="009F0F28">
              <w:rPr>
                <w:sz w:val="18"/>
              </w:rPr>
              <w:t xml:space="preserve">24 </w:t>
            </w:r>
            <w:r w:rsidRPr="009F0F28">
              <w:rPr>
                <w:sz w:val="18"/>
                <w:u w:val="single"/>
                <w:vertAlign w:val="superscript"/>
              </w:rPr>
              <w:t>k</w:t>
            </w:r>
          </w:p>
        </w:tc>
        <w:tc>
          <w:tcPr>
            <w:tcW w:w="3516" w:type="dxa"/>
            <w:gridSpan w:val="3"/>
          </w:tcPr>
          <w:p w14:paraId="3B47E766" w14:textId="77777777" w:rsidR="009F0F28" w:rsidRPr="009F0F28" w:rsidRDefault="009F0F28" w:rsidP="009F0F28">
            <w:pPr>
              <w:pStyle w:val="TableParagraph"/>
              <w:rPr>
                <w:rFonts w:ascii="Arial"/>
                <w:b/>
                <w:sz w:val="26"/>
              </w:rPr>
            </w:pPr>
          </w:p>
          <w:p w14:paraId="50850713" w14:textId="77777777" w:rsidR="009F0F28" w:rsidRPr="009F0F28" w:rsidRDefault="009F0F28" w:rsidP="009F0F28">
            <w:pPr>
              <w:pStyle w:val="TableParagraph"/>
              <w:ind w:left="50"/>
              <w:rPr>
                <w:sz w:val="18"/>
              </w:rPr>
            </w:pPr>
            <w:r w:rsidRPr="009F0F28">
              <w:rPr>
                <w:sz w:val="18"/>
              </w:rPr>
              <w:t>1</w:t>
            </w:r>
            <w:r w:rsidRPr="009F0F28">
              <w:rPr>
                <w:i/>
                <w:sz w:val="18"/>
              </w:rPr>
              <w:t xml:space="preserve">" </w:t>
            </w:r>
            <w:r w:rsidRPr="009F0F28">
              <w:rPr>
                <w:sz w:val="18"/>
              </w:rPr>
              <w:t>× 6</w:t>
            </w:r>
            <w:r w:rsidRPr="009F0F28">
              <w:rPr>
                <w:i/>
                <w:sz w:val="18"/>
              </w:rPr>
              <w:t xml:space="preserve">" </w:t>
            </w:r>
            <w:r w:rsidRPr="009F0F28">
              <w:rPr>
                <w:sz w:val="18"/>
              </w:rPr>
              <w:t>subfloor or less to each joist</w:t>
            </w:r>
          </w:p>
        </w:tc>
        <w:tc>
          <w:tcPr>
            <w:tcW w:w="3737" w:type="dxa"/>
          </w:tcPr>
          <w:p w14:paraId="1A6D47A2" w14:textId="77777777" w:rsidR="009F0F28" w:rsidRPr="009F0F28" w:rsidRDefault="009F0F28" w:rsidP="009F0F28">
            <w:pPr>
              <w:pStyle w:val="TableParagraph"/>
              <w:ind w:left="50"/>
              <w:rPr>
                <w:sz w:val="18"/>
              </w:rPr>
            </w:pPr>
            <w:r w:rsidRPr="009F0F28">
              <w:rPr>
                <w:sz w:val="18"/>
              </w:rPr>
              <w:t>3-8d box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0.113</w:t>
            </w:r>
            <w:r w:rsidRPr="009F0F28">
              <w:rPr>
                <w:i/>
                <w:sz w:val="18"/>
              </w:rPr>
              <w:t>"</w:t>
            </w:r>
            <w:r w:rsidRPr="009F0F28">
              <w:rPr>
                <w:sz w:val="18"/>
              </w:rPr>
              <w:t>); or</w:t>
            </w:r>
          </w:p>
          <w:p w14:paraId="6D61E29F" w14:textId="77777777" w:rsidR="009F0F28" w:rsidRPr="009F0F28" w:rsidRDefault="009F0F28" w:rsidP="009F0F28">
            <w:pPr>
              <w:pStyle w:val="TableParagraph"/>
              <w:ind w:left="50" w:right="1159" w:hanging="1"/>
              <w:rPr>
                <w:sz w:val="18"/>
              </w:rPr>
            </w:pPr>
            <w:r w:rsidRPr="009F0F28">
              <w:rPr>
                <w:sz w:val="18"/>
              </w:rPr>
              <w:t>2-8d common (2</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0.131</w:t>
            </w:r>
            <w:r w:rsidRPr="009F0F28">
              <w:rPr>
                <w:i/>
                <w:sz w:val="18"/>
              </w:rPr>
              <w:t>"</w:t>
            </w:r>
            <w:r w:rsidRPr="009F0F28">
              <w:rPr>
                <w:sz w:val="18"/>
              </w:rPr>
              <w:t>); or 3-10d box (3</w:t>
            </w:r>
            <w:r w:rsidRPr="009F0F28">
              <w:rPr>
                <w:i/>
                <w:sz w:val="18"/>
              </w:rPr>
              <w:t xml:space="preserve">" </w:t>
            </w:r>
            <w:r w:rsidRPr="009F0F28">
              <w:rPr>
                <w:sz w:val="18"/>
              </w:rPr>
              <w:t>× 0.128</w:t>
            </w:r>
            <w:r w:rsidRPr="009F0F28">
              <w:rPr>
                <w:i/>
                <w:sz w:val="18"/>
              </w:rPr>
              <w:t>"</w:t>
            </w:r>
            <w:r w:rsidRPr="009F0F28">
              <w:rPr>
                <w:sz w:val="18"/>
              </w:rPr>
              <w:t>); or</w:t>
            </w:r>
          </w:p>
          <w:p w14:paraId="5F3FE69F" w14:textId="77777777" w:rsidR="009F0F28" w:rsidRPr="009F0F28" w:rsidRDefault="009F0F28" w:rsidP="009F0F28">
            <w:pPr>
              <w:pStyle w:val="TableParagraph"/>
              <w:ind w:left="50"/>
              <w:rPr>
                <w:sz w:val="18"/>
              </w:rPr>
            </w:pPr>
            <w:r w:rsidRPr="009F0F28">
              <w:rPr>
                <w:sz w:val="18"/>
              </w:rPr>
              <w:t>2 staples, 1</w:t>
            </w:r>
            <w:r w:rsidRPr="009F0F28">
              <w:rPr>
                <w:i/>
                <w:sz w:val="18"/>
              </w:rPr>
              <w:t xml:space="preserve">" </w:t>
            </w:r>
            <w:r w:rsidRPr="009F0F28">
              <w:rPr>
                <w:sz w:val="18"/>
              </w:rPr>
              <w:t xml:space="preserve">crown, 16 </w:t>
            </w:r>
            <w:proofErr w:type="spellStart"/>
            <w:r w:rsidRPr="009F0F28">
              <w:rPr>
                <w:sz w:val="18"/>
              </w:rPr>
              <w:t>ga.</w:t>
            </w:r>
            <w:proofErr w:type="spellEnd"/>
            <w:r w:rsidRPr="009F0F28">
              <w:rPr>
                <w:sz w:val="18"/>
              </w:rPr>
              <w:t>, 1</w:t>
            </w:r>
            <w:r w:rsidRPr="009F0F28">
              <w:rPr>
                <w:sz w:val="18"/>
                <w:vertAlign w:val="superscript"/>
              </w:rPr>
              <w:t>3</w:t>
            </w:r>
            <w:r w:rsidRPr="009F0F28">
              <w:rPr>
                <w:sz w:val="18"/>
              </w:rPr>
              <w:t>/</w:t>
            </w:r>
            <w:r w:rsidRPr="009F0F28">
              <w:rPr>
                <w:position w:val="-4"/>
                <w:sz w:val="11"/>
              </w:rPr>
              <w:t>4</w:t>
            </w:r>
            <w:r w:rsidRPr="009F0F28">
              <w:rPr>
                <w:i/>
                <w:sz w:val="18"/>
              </w:rPr>
              <w:t xml:space="preserve">" </w:t>
            </w:r>
            <w:r w:rsidRPr="009F0F28">
              <w:rPr>
                <w:sz w:val="18"/>
              </w:rPr>
              <w:t>long</w:t>
            </w:r>
          </w:p>
        </w:tc>
        <w:tc>
          <w:tcPr>
            <w:tcW w:w="2520" w:type="dxa"/>
            <w:gridSpan w:val="2"/>
          </w:tcPr>
          <w:p w14:paraId="317F3B27" w14:textId="77777777" w:rsidR="009F0F28" w:rsidRPr="009F0F28" w:rsidRDefault="009F0F28" w:rsidP="009F0F28">
            <w:pPr>
              <w:pStyle w:val="TableParagraph"/>
              <w:rPr>
                <w:rFonts w:ascii="Arial"/>
                <w:b/>
                <w:sz w:val="26"/>
              </w:rPr>
            </w:pPr>
          </w:p>
          <w:p w14:paraId="790D1564" w14:textId="77777777" w:rsidR="009F0F28" w:rsidRPr="009F0F28" w:rsidRDefault="009F0F28" w:rsidP="009F0F28">
            <w:pPr>
              <w:pStyle w:val="TableParagraph"/>
              <w:ind w:left="420" w:right="401"/>
              <w:jc w:val="center"/>
              <w:rPr>
                <w:sz w:val="18"/>
              </w:rPr>
            </w:pPr>
            <w:r w:rsidRPr="009F0F28">
              <w:rPr>
                <w:sz w:val="18"/>
              </w:rPr>
              <w:t>Face nail</w:t>
            </w:r>
          </w:p>
        </w:tc>
      </w:tr>
      <w:tr w:rsidR="009F0F28" w:rsidRPr="009F0F28" w14:paraId="42ACC115" w14:textId="77777777" w:rsidTr="00987611">
        <w:trPr>
          <w:trHeight w:val="230"/>
          <w:jc w:val="center"/>
        </w:trPr>
        <w:tc>
          <w:tcPr>
            <w:tcW w:w="10255" w:type="dxa"/>
            <w:gridSpan w:val="7"/>
          </w:tcPr>
          <w:p w14:paraId="785DD477" w14:textId="77777777" w:rsidR="009F0F28" w:rsidRPr="009F0F28" w:rsidRDefault="009F0F28" w:rsidP="009F0F28">
            <w:pPr>
              <w:pStyle w:val="TableParagraph"/>
              <w:ind w:left="4384" w:right="4371"/>
              <w:jc w:val="center"/>
              <w:rPr>
                <w:rFonts w:ascii="Arial"/>
                <w:b/>
                <w:sz w:val="8"/>
              </w:rPr>
            </w:pPr>
            <w:proofErr w:type="gramStart"/>
            <w:r w:rsidRPr="009F0F28">
              <w:rPr>
                <w:rFonts w:ascii="Arial"/>
                <w:b/>
                <w:sz w:val="14"/>
              </w:rPr>
              <w:t>Other</w:t>
            </w:r>
            <w:proofErr w:type="gramEnd"/>
            <w:r w:rsidRPr="009F0F28">
              <w:rPr>
                <w:rFonts w:ascii="Arial"/>
                <w:b/>
                <w:sz w:val="14"/>
              </w:rPr>
              <w:t xml:space="preserve"> wall sheathing</w:t>
            </w:r>
            <w:r w:rsidRPr="009F0F28">
              <w:rPr>
                <w:rFonts w:ascii="Arial"/>
                <w:b/>
                <w:position w:val="6"/>
                <w:sz w:val="8"/>
              </w:rPr>
              <w:t>g</w:t>
            </w:r>
          </w:p>
        </w:tc>
      </w:tr>
      <w:tr w:rsidR="009F0F28" w:rsidRPr="009F0F28" w14:paraId="207C1D46" w14:textId="77777777" w:rsidTr="00987611">
        <w:trPr>
          <w:trHeight w:val="671"/>
          <w:jc w:val="center"/>
        </w:trPr>
        <w:tc>
          <w:tcPr>
            <w:tcW w:w="554" w:type="dxa"/>
            <w:gridSpan w:val="2"/>
          </w:tcPr>
          <w:p w14:paraId="7878132C" w14:textId="77777777" w:rsidR="009F0F28" w:rsidRPr="009F0F28" w:rsidRDefault="009F0F28" w:rsidP="009F0F28">
            <w:pPr>
              <w:pStyle w:val="TableParagraph"/>
              <w:rPr>
                <w:rFonts w:ascii="Arial"/>
                <w:b/>
                <w:sz w:val="18"/>
              </w:rPr>
            </w:pPr>
          </w:p>
          <w:p w14:paraId="3184894E" w14:textId="77777777" w:rsidR="009F0F28" w:rsidRPr="009F0F28" w:rsidRDefault="009F0F28" w:rsidP="009F0F28">
            <w:pPr>
              <w:pStyle w:val="TableParagraph"/>
              <w:ind w:left="87" w:right="80"/>
              <w:jc w:val="center"/>
              <w:rPr>
                <w:sz w:val="18"/>
              </w:rPr>
            </w:pPr>
            <w:r w:rsidRPr="009F0F28">
              <w:rPr>
                <w:sz w:val="18"/>
              </w:rPr>
              <w:t xml:space="preserve">34 </w:t>
            </w:r>
            <w:r w:rsidRPr="009F0F28">
              <w:rPr>
                <w:sz w:val="18"/>
                <w:u w:val="single"/>
                <w:vertAlign w:val="superscript"/>
              </w:rPr>
              <w:t>k</w:t>
            </w:r>
          </w:p>
        </w:tc>
        <w:tc>
          <w:tcPr>
            <w:tcW w:w="3422" w:type="dxa"/>
          </w:tcPr>
          <w:p w14:paraId="449434CD" w14:textId="77777777" w:rsidR="009F0F28" w:rsidRPr="009F0F28" w:rsidRDefault="009F0F28" w:rsidP="009F0F28">
            <w:pPr>
              <w:pStyle w:val="TableParagraph"/>
              <w:ind w:left="218" w:right="865" w:hanging="181"/>
              <w:rPr>
                <w:sz w:val="18"/>
              </w:rPr>
            </w:pPr>
            <w:r w:rsidRPr="009F0F28">
              <w:rPr>
                <w:position w:val="7"/>
                <w:sz w:val="11"/>
              </w:rPr>
              <w:t>1</w:t>
            </w:r>
            <w:r w:rsidRPr="009F0F28">
              <w:rPr>
                <w:sz w:val="18"/>
              </w:rPr>
              <w:t>/</w:t>
            </w:r>
            <w:r w:rsidRPr="009F0F28">
              <w:rPr>
                <w:position w:val="-4"/>
                <w:sz w:val="11"/>
              </w:rPr>
              <w:t>2</w:t>
            </w:r>
            <w:r w:rsidRPr="009F0F28">
              <w:rPr>
                <w:i/>
                <w:sz w:val="18"/>
              </w:rPr>
              <w:t xml:space="preserve">" </w:t>
            </w:r>
            <w:r w:rsidRPr="009F0F28">
              <w:rPr>
                <w:sz w:val="18"/>
              </w:rPr>
              <w:t>structural cellulosic fiberboard sheathing</w:t>
            </w:r>
          </w:p>
        </w:tc>
        <w:tc>
          <w:tcPr>
            <w:tcW w:w="3759" w:type="dxa"/>
            <w:gridSpan w:val="2"/>
          </w:tcPr>
          <w:p w14:paraId="04BA708C" w14:textId="77777777" w:rsidR="009F0F28" w:rsidRPr="009F0F28" w:rsidRDefault="009F0F28" w:rsidP="009F0F28">
            <w:pPr>
              <w:pStyle w:val="TableParagraph"/>
              <w:ind w:left="41" w:right="107" w:hanging="1"/>
              <w:rPr>
                <w:sz w:val="18"/>
              </w:rPr>
            </w:pPr>
            <w:r w:rsidRPr="009F0F28">
              <w:rPr>
                <w:sz w:val="18"/>
              </w:rPr>
              <w:t>1</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x 0.120”</w:t>
            </w:r>
            <w:r w:rsidRPr="009F0F28">
              <w:rPr>
                <w:i/>
                <w:sz w:val="18"/>
              </w:rPr>
              <w:t xml:space="preserve"> </w:t>
            </w:r>
            <w:r w:rsidRPr="009F0F28">
              <w:rPr>
                <w:sz w:val="18"/>
              </w:rPr>
              <w:t xml:space="preserve">galvanized roofing nail, </w:t>
            </w:r>
            <w:r w:rsidRPr="009F0F28">
              <w:rPr>
                <w:sz w:val="18"/>
                <w:vertAlign w:val="superscript"/>
              </w:rPr>
              <w:t>7</w:t>
            </w:r>
            <w:r w:rsidRPr="009F0F28">
              <w:rPr>
                <w:sz w:val="18"/>
              </w:rPr>
              <w:t>/</w:t>
            </w:r>
            <w:r w:rsidRPr="009F0F28">
              <w:rPr>
                <w:position w:val="-4"/>
                <w:sz w:val="11"/>
              </w:rPr>
              <w:t>16</w:t>
            </w:r>
            <w:r w:rsidRPr="009F0F28">
              <w:rPr>
                <w:i/>
                <w:sz w:val="18"/>
              </w:rPr>
              <w:t xml:space="preserve">" </w:t>
            </w:r>
            <w:r w:rsidRPr="009F0F28">
              <w:rPr>
                <w:sz w:val="18"/>
              </w:rPr>
              <w:t>head diameter, or 1</w:t>
            </w:r>
            <w:r w:rsidRPr="009F0F28">
              <w:rPr>
                <w:sz w:val="18"/>
                <w:vertAlign w:val="superscript"/>
              </w:rPr>
              <w:t>1</w:t>
            </w:r>
            <w:r w:rsidRPr="009F0F28">
              <w:rPr>
                <w:sz w:val="18"/>
              </w:rPr>
              <w:t>/</w:t>
            </w:r>
            <w:r w:rsidRPr="009F0F28">
              <w:rPr>
                <w:position w:val="-3"/>
                <w:sz w:val="11"/>
              </w:rPr>
              <w:t>4</w:t>
            </w:r>
            <w:r w:rsidRPr="009F0F28">
              <w:rPr>
                <w:i/>
                <w:sz w:val="18"/>
              </w:rPr>
              <w:t xml:space="preserve">" </w:t>
            </w:r>
            <w:r w:rsidRPr="009F0F28">
              <w:rPr>
                <w:sz w:val="18"/>
              </w:rPr>
              <w:t xml:space="preserve">long 16 </w:t>
            </w:r>
            <w:proofErr w:type="spellStart"/>
            <w:r w:rsidRPr="009F0F28">
              <w:rPr>
                <w:sz w:val="18"/>
              </w:rPr>
              <w:t>ga.</w:t>
            </w:r>
            <w:proofErr w:type="spellEnd"/>
            <w:r w:rsidRPr="009F0F28">
              <w:rPr>
                <w:sz w:val="18"/>
              </w:rPr>
              <w:t xml:space="preserve"> staple with </w:t>
            </w:r>
            <w:r w:rsidRPr="009F0F28">
              <w:rPr>
                <w:sz w:val="18"/>
                <w:vertAlign w:val="superscript"/>
              </w:rPr>
              <w:t>7</w:t>
            </w:r>
            <w:r w:rsidRPr="009F0F28">
              <w:rPr>
                <w:sz w:val="18"/>
              </w:rPr>
              <w:t>/</w:t>
            </w:r>
            <w:r w:rsidRPr="009F0F28">
              <w:rPr>
                <w:position w:val="-3"/>
                <w:sz w:val="11"/>
              </w:rPr>
              <w:t>16</w:t>
            </w:r>
            <w:r w:rsidRPr="009F0F28">
              <w:rPr>
                <w:i/>
                <w:sz w:val="18"/>
              </w:rPr>
              <w:t xml:space="preserve">" </w:t>
            </w:r>
            <w:r w:rsidRPr="009F0F28">
              <w:rPr>
                <w:sz w:val="18"/>
              </w:rPr>
              <w:t>or 1</w:t>
            </w:r>
            <w:r w:rsidRPr="009F0F28">
              <w:rPr>
                <w:i/>
                <w:sz w:val="18"/>
              </w:rPr>
              <w:t xml:space="preserve">" </w:t>
            </w:r>
            <w:r w:rsidRPr="009F0F28">
              <w:rPr>
                <w:sz w:val="18"/>
              </w:rPr>
              <w:t>crown</w:t>
            </w:r>
          </w:p>
        </w:tc>
        <w:tc>
          <w:tcPr>
            <w:tcW w:w="1286" w:type="dxa"/>
          </w:tcPr>
          <w:p w14:paraId="7F7C56B0" w14:textId="77777777" w:rsidR="009F0F28" w:rsidRPr="009F0F28" w:rsidRDefault="009F0F28" w:rsidP="009F0F28">
            <w:pPr>
              <w:pStyle w:val="TableParagraph"/>
              <w:rPr>
                <w:rFonts w:ascii="Arial"/>
                <w:b/>
                <w:sz w:val="18"/>
              </w:rPr>
            </w:pPr>
          </w:p>
          <w:p w14:paraId="6016A81B" w14:textId="77777777" w:rsidR="009F0F28" w:rsidRPr="009F0F28" w:rsidRDefault="009F0F28" w:rsidP="009F0F28">
            <w:pPr>
              <w:pStyle w:val="TableParagraph"/>
              <w:ind w:left="12"/>
              <w:jc w:val="center"/>
              <w:rPr>
                <w:sz w:val="18"/>
              </w:rPr>
            </w:pPr>
            <w:r w:rsidRPr="009F0F28">
              <w:rPr>
                <w:sz w:val="18"/>
              </w:rPr>
              <w:t>3</w:t>
            </w:r>
          </w:p>
        </w:tc>
        <w:tc>
          <w:tcPr>
            <w:tcW w:w="1234" w:type="dxa"/>
          </w:tcPr>
          <w:p w14:paraId="603BEB8C" w14:textId="77777777" w:rsidR="009F0F28" w:rsidRPr="009F0F28" w:rsidRDefault="009F0F28" w:rsidP="009F0F28">
            <w:pPr>
              <w:pStyle w:val="TableParagraph"/>
              <w:rPr>
                <w:rFonts w:ascii="Arial"/>
                <w:b/>
                <w:sz w:val="18"/>
              </w:rPr>
            </w:pPr>
          </w:p>
          <w:p w14:paraId="75C84E98" w14:textId="77777777" w:rsidR="009F0F28" w:rsidRPr="009F0F28" w:rsidRDefault="009F0F28" w:rsidP="009F0F28">
            <w:pPr>
              <w:pStyle w:val="TableParagraph"/>
              <w:ind w:left="9"/>
              <w:jc w:val="center"/>
              <w:rPr>
                <w:sz w:val="18"/>
              </w:rPr>
            </w:pPr>
            <w:r w:rsidRPr="009F0F28">
              <w:rPr>
                <w:sz w:val="18"/>
              </w:rPr>
              <w:t>6</w:t>
            </w:r>
          </w:p>
        </w:tc>
      </w:tr>
      <w:tr w:rsidR="009F0F28" w:rsidRPr="009F0F28" w14:paraId="5B326A63" w14:textId="77777777" w:rsidTr="00987611">
        <w:trPr>
          <w:trHeight w:val="470"/>
          <w:jc w:val="center"/>
        </w:trPr>
        <w:tc>
          <w:tcPr>
            <w:tcW w:w="554" w:type="dxa"/>
            <w:gridSpan w:val="2"/>
          </w:tcPr>
          <w:p w14:paraId="547BCA3D" w14:textId="77777777" w:rsidR="009F0F28" w:rsidRPr="009F0F28" w:rsidRDefault="009F0F28" w:rsidP="009F0F28">
            <w:pPr>
              <w:pStyle w:val="TableParagraph"/>
              <w:ind w:left="87" w:right="80"/>
              <w:jc w:val="center"/>
              <w:rPr>
                <w:sz w:val="18"/>
              </w:rPr>
            </w:pPr>
            <w:r w:rsidRPr="009F0F28">
              <w:rPr>
                <w:sz w:val="18"/>
              </w:rPr>
              <w:t xml:space="preserve">35 </w:t>
            </w:r>
            <w:r w:rsidRPr="009F0F28">
              <w:rPr>
                <w:sz w:val="18"/>
                <w:u w:val="single"/>
                <w:vertAlign w:val="superscript"/>
              </w:rPr>
              <w:t>k</w:t>
            </w:r>
          </w:p>
        </w:tc>
        <w:tc>
          <w:tcPr>
            <w:tcW w:w="3422" w:type="dxa"/>
          </w:tcPr>
          <w:p w14:paraId="2C0A6EC3" w14:textId="77777777" w:rsidR="009F0F28" w:rsidRPr="009F0F28" w:rsidRDefault="009F0F28" w:rsidP="009F0F28">
            <w:pPr>
              <w:pStyle w:val="TableParagraph"/>
              <w:ind w:left="218" w:right="865" w:hanging="180"/>
              <w:rPr>
                <w:sz w:val="18"/>
              </w:rPr>
            </w:pPr>
            <w:r w:rsidRPr="009F0F28">
              <w:rPr>
                <w:position w:val="7"/>
                <w:sz w:val="11"/>
              </w:rPr>
              <w:t>25</w:t>
            </w:r>
            <w:r w:rsidRPr="009F0F28">
              <w:rPr>
                <w:sz w:val="18"/>
              </w:rPr>
              <w:t>/</w:t>
            </w:r>
            <w:r w:rsidRPr="009F0F28">
              <w:rPr>
                <w:position w:val="-3"/>
                <w:sz w:val="11"/>
              </w:rPr>
              <w:t>32</w:t>
            </w:r>
            <w:r w:rsidRPr="009F0F28">
              <w:rPr>
                <w:i/>
                <w:sz w:val="18"/>
              </w:rPr>
              <w:t xml:space="preserve">" </w:t>
            </w:r>
            <w:r w:rsidRPr="009F0F28">
              <w:rPr>
                <w:sz w:val="18"/>
              </w:rPr>
              <w:t>structural cellulosic fiberboard sheathing</w:t>
            </w:r>
          </w:p>
        </w:tc>
        <w:tc>
          <w:tcPr>
            <w:tcW w:w="3759" w:type="dxa"/>
            <w:gridSpan w:val="2"/>
          </w:tcPr>
          <w:p w14:paraId="2747F832" w14:textId="77777777" w:rsidR="009F0F28" w:rsidRPr="009F0F28" w:rsidRDefault="009F0F28" w:rsidP="009F0F28">
            <w:pPr>
              <w:pStyle w:val="TableParagraph"/>
              <w:ind w:left="41" w:hanging="1"/>
              <w:rPr>
                <w:sz w:val="18"/>
              </w:rPr>
            </w:pPr>
            <w:r w:rsidRPr="009F0F28">
              <w:rPr>
                <w:sz w:val="18"/>
              </w:rPr>
              <w:t>1</w:t>
            </w:r>
            <w:r w:rsidRPr="009F0F28">
              <w:rPr>
                <w:sz w:val="18"/>
                <w:vertAlign w:val="superscript"/>
              </w:rPr>
              <w:t>3</w:t>
            </w:r>
            <w:r w:rsidRPr="009F0F28">
              <w:rPr>
                <w:sz w:val="18"/>
              </w:rPr>
              <w:t>/</w:t>
            </w:r>
            <w:r w:rsidRPr="009F0F28">
              <w:rPr>
                <w:position w:val="-3"/>
                <w:sz w:val="11"/>
              </w:rPr>
              <w:t>4</w:t>
            </w:r>
            <w:r w:rsidRPr="009F0F28">
              <w:rPr>
                <w:i/>
                <w:sz w:val="18"/>
              </w:rPr>
              <w:t xml:space="preserve">" </w:t>
            </w:r>
            <w:r w:rsidRPr="009F0F28">
              <w:rPr>
                <w:sz w:val="18"/>
              </w:rPr>
              <w:t xml:space="preserve">x 0.120” galvanized roofing nail, </w:t>
            </w:r>
            <w:r w:rsidRPr="009F0F28">
              <w:rPr>
                <w:sz w:val="18"/>
                <w:vertAlign w:val="superscript"/>
              </w:rPr>
              <w:t>7</w:t>
            </w:r>
            <w:r w:rsidRPr="009F0F28">
              <w:rPr>
                <w:sz w:val="18"/>
              </w:rPr>
              <w:t>/</w:t>
            </w:r>
            <w:r w:rsidRPr="009F0F28">
              <w:rPr>
                <w:position w:val="-3"/>
                <w:sz w:val="11"/>
              </w:rPr>
              <w:t>16</w:t>
            </w:r>
            <w:r w:rsidRPr="009F0F28">
              <w:rPr>
                <w:i/>
                <w:sz w:val="18"/>
              </w:rPr>
              <w:t xml:space="preserve">” </w:t>
            </w:r>
            <w:r w:rsidRPr="009F0F28">
              <w:rPr>
                <w:sz w:val="18"/>
              </w:rPr>
              <w:t>head diameter, or 1 ¼”</w:t>
            </w:r>
            <w:r w:rsidRPr="009F0F28">
              <w:rPr>
                <w:i/>
                <w:sz w:val="18"/>
              </w:rPr>
              <w:t xml:space="preserve"> </w:t>
            </w:r>
            <w:r w:rsidRPr="009F0F28">
              <w:rPr>
                <w:sz w:val="18"/>
              </w:rPr>
              <w:t xml:space="preserve">long 16 </w:t>
            </w:r>
            <w:proofErr w:type="spellStart"/>
            <w:r w:rsidRPr="009F0F28">
              <w:rPr>
                <w:sz w:val="18"/>
              </w:rPr>
              <w:t>ga.</w:t>
            </w:r>
            <w:proofErr w:type="spellEnd"/>
            <w:r w:rsidRPr="009F0F28">
              <w:rPr>
                <w:sz w:val="18"/>
              </w:rPr>
              <w:t xml:space="preserve"> Staple with </w:t>
            </w:r>
            <w:r w:rsidRPr="009F0F28">
              <w:rPr>
                <w:sz w:val="18"/>
                <w:vertAlign w:val="superscript"/>
              </w:rPr>
              <w:t>7</w:t>
            </w:r>
            <w:r w:rsidRPr="009F0F28">
              <w:rPr>
                <w:sz w:val="18"/>
              </w:rPr>
              <w:t>/</w:t>
            </w:r>
            <w:r w:rsidRPr="009F0F28">
              <w:rPr>
                <w:position w:val="-4"/>
                <w:sz w:val="11"/>
              </w:rPr>
              <w:t>16</w:t>
            </w:r>
            <w:r w:rsidRPr="009F0F28">
              <w:rPr>
                <w:i/>
                <w:sz w:val="18"/>
              </w:rPr>
              <w:t xml:space="preserve">” </w:t>
            </w:r>
            <w:r w:rsidRPr="009F0F28">
              <w:rPr>
                <w:sz w:val="18"/>
              </w:rPr>
              <w:t>or 1</w:t>
            </w:r>
            <w:r w:rsidRPr="009F0F28">
              <w:rPr>
                <w:i/>
                <w:sz w:val="18"/>
              </w:rPr>
              <w:t xml:space="preserve">” </w:t>
            </w:r>
            <w:r w:rsidRPr="009F0F28">
              <w:rPr>
                <w:sz w:val="18"/>
              </w:rPr>
              <w:t>crown</w:t>
            </w:r>
          </w:p>
        </w:tc>
        <w:tc>
          <w:tcPr>
            <w:tcW w:w="1286" w:type="dxa"/>
          </w:tcPr>
          <w:p w14:paraId="0F096956" w14:textId="77777777" w:rsidR="009F0F28" w:rsidRPr="009F0F28" w:rsidRDefault="009F0F28" w:rsidP="009F0F28">
            <w:pPr>
              <w:pStyle w:val="TableParagraph"/>
              <w:ind w:left="12"/>
              <w:jc w:val="center"/>
              <w:rPr>
                <w:sz w:val="18"/>
              </w:rPr>
            </w:pPr>
            <w:r w:rsidRPr="009F0F28">
              <w:rPr>
                <w:sz w:val="18"/>
              </w:rPr>
              <w:t>3</w:t>
            </w:r>
          </w:p>
        </w:tc>
        <w:tc>
          <w:tcPr>
            <w:tcW w:w="1234" w:type="dxa"/>
          </w:tcPr>
          <w:p w14:paraId="771AD38B" w14:textId="77777777" w:rsidR="009F0F28" w:rsidRPr="009F0F28" w:rsidRDefault="009F0F28" w:rsidP="009F0F28">
            <w:pPr>
              <w:pStyle w:val="TableParagraph"/>
              <w:ind w:left="9"/>
              <w:jc w:val="center"/>
              <w:rPr>
                <w:sz w:val="18"/>
              </w:rPr>
            </w:pPr>
            <w:r w:rsidRPr="009F0F28">
              <w:rPr>
                <w:sz w:val="18"/>
              </w:rPr>
              <w:t>6</w:t>
            </w:r>
          </w:p>
        </w:tc>
      </w:tr>
      <w:tr w:rsidR="009F0F28" w:rsidRPr="009F0F28" w14:paraId="242E4C73" w14:textId="77777777" w:rsidTr="00987611">
        <w:trPr>
          <w:trHeight w:val="470"/>
          <w:jc w:val="center"/>
        </w:trPr>
        <w:tc>
          <w:tcPr>
            <w:tcW w:w="554" w:type="dxa"/>
            <w:gridSpan w:val="2"/>
          </w:tcPr>
          <w:p w14:paraId="38285193" w14:textId="77777777" w:rsidR="009F0F28" w:rsidRPr="009F0F28" w:rsidRDefault="009F0F28" w:rsidP="009F0F28">
            <w:pPr>
              <w:pStyle w:val="TableParagraph"/>
              <w:ind w:left="87" w:right="80"/>
              <w:jc w:val="center"/>
              <w:rPr>
                <w:sz w:val="18"/>
              </w:rPr>
            </w:pPr>
            <w:r w:rsidRPr="009F0F28">
              <w:rPr>
                <w:sz w:val="18"/>
              </w:rPr>
              <w:t xml:space="preserve">36 </w:t>
            </w:r>
            <w:r w:rsidRPr="009F0F28">
              <w:rPr>
                <w:sz w:val="18"/>
                <w:u w:val="single"/>
                <w:vertAlign w:val="superscript"/>
              </w:rPr>
              <w:t>k</w:t>
            </w:r>
          </w:p>
        </w:tc>
        <w:tc>
          <w:tcPr>
            <w:tcW w:w="3422" w:type="dxa"/>
          </w:tcPr>
          <w:p w14:paraId="7DCE46AC" w14:textId="77777777" w:rsidR="009F0F28" w:rsidRPr="009F0F28" w:rsidRDefault="009F0F28" w:rsidP="009F0F28">
            <w:pPr>
              <w:pStyle w:val="TableParagraph"/>
              <w:ind w:left="38"/>
              <w:rPr>
                <w:sz w:val="18"/>
              </w:rPr>
            </w:pPr>
            <w:r w:rsidRPr="009F0F28">
              <w:rPr>
                <w:position w:val="7"/>
                <w:sz w:val="11"/>
              </w:rPr>
              <w:t>1</w:t>
            </w:r>
            <w:r w:rsidRPr="009F0F28">
              <w:rPr>
                <w:sz w:val="18"/>
              </w:rPr>
              <w:t>/</w:t>
            </w:r>
            <w:r w:rsidRPr="009F0F28">
              <w:rPr>
                <w:position w:val="-4"/>
                <w:sz w:val="11"/>
              </w:rPr>
              <w:t>2</w:t>
            </w:r>
            <w:r w:rsidRPr="009F0F28">
              <w:rPr>
                <w:i/>
                <w:sz w:val="18"/>
              </w:rPr>
              <w:t xml:space="preserve">” </w:t>
            </w:r>
            <w:r w:rsidRPr="009F0F28">
              <w:rPr>
                <w:sz w:val="18"/>
              </w:rPr>
              <w:t xml:space="preserve">gypsum </w:t>
            </w:r>
            <w:proofErr w:type="spellStart"/>
            <w:r w:rsidRPr="009F0F28">
              <w:rPr>
                <w:sz w:val="18"/>
              </w:rPr>
              <w:t>sheathing</w:t>
            </w:r>
            <w:r w:rsidRPr="009F0F28">
              <w:rPr>
                <w:sz w:val="18"/>
                <w:vertAlign w:val="superscript"/>
              </w:rPr>
              <w:t>d</w:t>
            </w:r>
            <w:proofErr w:type="spellEnd"/>
          </w:p>
        </w:tc>
        <w:tc>
          <w:tcPr>
            <w:tcW w:w="3759" w:type="dxa"/>
            <w:gridSpan w:val="2"/>
          </w:tcPr>
          <w:p w14:paraId="6D7A1F41" w14:textId="77777777" w:rsidR="009F0F28" w:rsidRPr="009F0F28" w:rsidRDefault="009F0F28" w:rsidP="009F0F28">
            <w:pPr>
              <w:pStyle w:val="TableParagraph"/>
              <w:ind w:left="41" w:hanging="1"/>
              <w:rPr>
                <w:sz w:val="18"/>
              </w:rPr>
            </w:pPr>
            <w:r w:rsidRPr="009F0F28">
              <w:rPr>
                <w:sz w:val="18"/>
              </w:rPr>
              <w:t>1</w:t>
            </w:r>
            <w:r w:rsidRPr="009F0F28">
              <w:rPr>
                <w:sz w:val="18"/>
                <w:vertAlign w:val="superscript"/>
              </w:rPr>
              <w:t>1</w:t>
            </w:r>
            <w:r w:rsidRPr="009F0F28">
              <w:rPr>
                <w:sz w:val="18"/>
              </w:rPr>
              <w:t>/</w:t>
            </w:r>
            <w:r w:rsidRPr="009F0F28">
              <w:rPr>
                <w:position w:val="-3"/>
                <w:sz w:val="11"/>
              </w:rPr>
              <w:t>2</w:t>
            </w:r>
            <w:r w:rsidRPr="009F0F28">
              <w:rPr>
                <w:i/>
                <w:sz w:val="18"/>
              </w:rPr>
              <w:t xml:space="preserve">” </w:t>
            </w:r>
            <w:r w:rsidRPr="009F0F28">
              <w:rPr>
                <w:sz w:val="18"/>
              </w:rPr>
              <w:t xml:space="preserve">x 0.120” galvanized roofing nail, </w:t>
            </w:r>
            <w:r w:rsidRPr="009F0F28">
              <w:rPr>
                <w:sz w:val="18"/>
                <w:vertAlign w:val="superscript"/>
              </w:rPr>
              <w:t>7</w:t>
            </w:r>
            <w:r w:rsidRPr="009F0F28">
              <w:rPr>
                <w:sz w:val="18"/>
              </w:rPr>
              <w:t>/</w:t>
            </w:r>
            <w:r w:rsidRPr="009F0F28">
              <w:rPr>
                <w:position w:val="-4"/>
                <w:sz w:val="11"/>
              </w:rPr>
              <w:t>16</w:t>
            </w:r>
            <w:r w:rsidRPr="009F0F28">
              <w:rPr>
                <w:sz w:val="18"/>
              </w:rPr>
              <w:t xml:space="preserve">” head diameter, or 1¼” long, 16 </w:t>
            </w:r>
            <w:proofErr w:type="spellStart"/>
            <w:r w:rsidRPr="009F0F28">
              <w:rPr>
                <w:sz w:val="18"/>
              </w:rPr>
              <w:t>ga.</w:t>
            </w:r>
            <w:proofErr w:type="spellEnd"/>
            <w:r w:rsidRPr="009F0F28">
              <w:rPr>
                <w:sz w:val="18"/>
              </w:rPr>
              <w:t>;</w:t>
            </w:r>
          </w:p>
          <w:p w14:paraId="010DFAAD" w14:textId="77777777" w:rsidR="009F0F28" w:rsidRPr="009F0F28" w:rsidRDefault="009F0F28" w:rsidP="009F0F28">
            <w:pPr>
              <w:pStyle w:val="TableParagraph"/>
              <w:ind w:left="41" w:hanging="1"/>
              <w:rPr>
                <w:sz w:val="18"/>
              </w:rPr>
            </w:pPr>
            <w:r w:rsidRPr="009F0F28">
              <w:rPr>
                <w:sz w:val="18"/>
              </w:rPr>
              <w:t>staple galvanized, 1</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xml:space="preserve">long; </w:t>
            </w:r>
            <w:r w:rsidRPr="009F0F28">
              <w:rPr>
                <w:sz w:val="18"/>
                <w:vertAlign w:val="superscript"/>
              </w:rPr>
              <w:t>7</w:t>
            </w:r>
            <w:r w:rsidRPr="009F0F28">
              <w:rPr>
                <w:sz w:val="18"/>
              </w:rPr>
              <w:t>/</w:t>
            </w:r>
            <w:r w:rsidRPr="009F0F28">
              <w:rPr>
                <w:position w:val="-4"/>
                <w:sz w:val="11"/>
              </w:rPr>
              <w:t>16</w:t>
            </w:r>
            <w:r w:rsidRPr="009F0F28">
              <w:rPr>
                <w:sz w:val="18"/>
              </w:rPr>
              <w:t>” or 1” crown or 1</w:t>
            </w:r>
            <w:r w:rsidRPr="009F0F28">
              <w:rPr>
                <w:sz w:val="18"/>
                <w:vertAlign w:val="superscript"/>
              </w:rPr>
              <w:t>1</w:t>
            </w:r>
            <w:r w:rsidRPr="009F0F28">
              <w:rPr>
                <w:sz w:val="18"/>
              </w:rPr>
              <w:t>/</w:t>
            </w:r>
            <w:r w:rsidRPr="009F0F28">
              <w:rPr>
                <w:position w:val="-4"/>
                <w:sz w:val="11"/>
              </w:rPr>
              <w:t>4</w:t>
            </w:r>
            <w:r w:rsidRPr="009F0F28">
              <w:rPr>
                <w:i/>
                <w:sz w:val="18"/>
              </w:rPr>
              <w:t xml:space="preserve">" </w:t>
            </w:r>
            <w:r w:rsidRPr="009F0F28">
              <w:rPr>
                <w:sz w:val="18"/>
              </w:rPr>
              <w:t>screws, Type W or S</w:t>
            </w:r>
          </w:p>
        </w:tc>
        <w:tc>
          <w:tcPr>
            <w:tcW w:w="1286" w:type="dxa"/>
          </w:tcPr>
          <w:p w14:paraId="10566E48" w14:textId="77777777" w:rsidR="009F0F28" w:rsidRPr="009F0F28" w:rsidRDefault="009F0F28" w:rsidP="009F0F28">
            <w:pPr>
              <w:pStyle w:val="TableParagraph"/>
              <w:ind w:left="12"/>
              <w:jc w:val="center"/>
              <w:rPr>
                <w:sz w:val="18"/>
              </w:rPr>
            </w:pPr>
            <w:r w:rsidRPr="009F0F28">
              <w:rPr>
                <w:sz w:val="18"/>
              </w:rPr>
              <w:t>7</w:t>
            </w:r>
          </w:p>
        </w:tc>
        <w:tc>
          <w:tcPr>
            <w:tcW w:w="1234" w:type="dxa"/>
          </w:tcPr>
          <w:p w14:paraId="5ED172CF" w14:textId="77777777" w:rsidR="009F0F28" w:rsidRPr="009F0F28" w:rsidRDefault="009F0F28" w:rsidP="009F0F28">
            <w:pPr>
              <w:pStyle w:val="TableParagraph"/>
              <w:ind w:left="9"/>
              <w:jc w:val="center"/>
              <w:rPr>
                <w:sz w:val="18"/>
              </w:rPr>
            </w:pPr>
            <w:r w:rsidRPr="009F0F28">
              <w:rPr>
                <w:sz w:val="18"/>
              </w:rPr>
              <w:t>7</w:t>
            </w:r>
          </w:p>
        </w:tc>
      </w:tr>
      <w:tr w:rsidR="009F0F28" w:rsidRPr="009F0F28" w14:paraId="7C604731" w14:textId="77777777" w:rsidTr="00987611">
        <w:trPr>
          <w:trHeight w:val="470"/>
          <w:jc w:val="center"/>
        </w:trPr>
        <w:tc>
          <w:tcPr>
            <w:tcW w:w="554" w:type="dxa"/>
            <w:gridSpan w:val="2"/>
          </w:tcPr>
          <w:p w14:paraId="1F37A076" w14:textId="77777777" w:rsidR="009F0F28" w:rsidRPr="009F0F28" w:rsidRDefault="009F0F28" w:rsidP="009F0F28">
            <w:pPr>
              <w:pStyle w:val="TableParagraph"/>
              <w:ind w:left="87" w:right="80"/>
              <w:jc w:val="center"/>
              <w:rPr>
                <w:sz w:val="18"/>
              </w:rPr>
            </w:pPr>
            <w:r w:rsidRPr="009F0F28">
              <w:rPr>
                <w:sz w:val="18"/>
              </w:rPr>
              <w:t xml:space="preserve">37 </w:t>
            </w:r>
            <w:r w:rsidRPr="009F0F28">
              <w:rPr>
                <w:sz w:val="18"/>
                <w:u w:val="single"/>
                <w:vertAlign w:val="superscript"/>
              </w:rPr>
              <w:t>k</w:t>
            </w:r>
          </w:p>
        </w:tc>
        <w:tc>
          <w:tcPr>
            <w:tcW w:w="3422" w:type="dxa"/>
          </w:tcPr>
          <w:p w14:paraId="341389B0" w14:textId="77777777" w:rsidR="009F0F28" w:rsidRPr="009F0F28" w:rsidRDefault="009F0F28" w:rsidP="009F0F28">
            <w:pPr>
              <w:pStyle w:val="TableParagraph"/>
              <w:ind w:left="38"/>
              <w:rPr>
                <w:sz w:val="18"/>
              </w:rPr>
            </w:pPr>
            <w:r w:rsidRPr="009F0F28">
              <w:rPr>
                <w:position w:val="7"/>
                <w:sz w:val="11"/>
              </w:rPr>
              <w:t>5</w:t>
            </w:r>
            <w:r w:rsidRPr="009F0F28">
              <w:rPr>
                <w:sz w:val="18"/>
              </w:rPr>
              <w:t>/</w:t>
            </w:r>
            <w:r w:rsidRPr="009F0F28">
              <w:rPr>
                <w:position w:val="-4"/>
                <w:sz w:val="11"/>
              </w:rPr>
              <w:t>8</w:t>
            </w:r>
            <w:r w:rsidRPr="009F0F28">
              <w:rPr>
                <w:i/>
                <w:sz w:val="18"/>
              </w:rPr>
              <w:t xml:space="preserve">" </w:t>
            </w:r>
            <w:r w:rsidRPr="009F0F28">
              <w:rPr>
                <w:sz w:val="18"/>
              </w:rPr>
              <w:t xml:space="preserve">gypsum </w:t>
            </w:r>
            <w:proofErr w:type="spellStart"/>
            <w:r w:rsidRPr="009F0F28">
              <w:rPr>
                <w:sz w:val="18"/>
              </w:rPr>
              <w:t>sheathing</w:t>
            </w:r>
            <w:r w:rsidRPr="009F0F28">
              <w:rPr>
                <w:sz w:val="18"/>
                <w:vertAlign w:val="superscript"/>
              </w:rPr>
              <w:t>d</w:t>
            </w:r>
            <w:proofErr w:type="spellEnd"/>
          </w:p>
        </w:tc>
        <w:tc>
          <w:tcPr>
            <w:tcW w:w="3759" w:type="dxa"/>
            <w:gridSpan w:val="2"/>
          </w:tcPr>
          <w:p w14:paraId="6C95EEF7" w14:textId="77777777" w:rsidR="009F0F28" w:rsidRPr="009F0F28" w:rsidRDefault="009F0F28" w:rsidP="009F0F28">
            <w:pPr>
              <w:pStyle w:val="TableParagraph"/>
              <w:ind w:left="41" w:hanging="1"/>
              <w:rPr>
                <w:sz w:val="18"/>
              </w:rPr>
            </w:pPr>
            <w:r w:rsidRPr="009F0F28">
              <w:rPr>
                <w:sz w:val="18"/>
              </w:rPr>
              <w:t>1</w:t>
            </w:r>
            <w:r w:rsidRPr="009F0F28">
              <w:rPr>
                <w:sz w:val="18"/>
                <w:vertAlign w:val="superscript"/>
              </w:rPr>
              <w:t>3</w:t>
            </w:r>
            <w:r w:rsidRPr="009F0F28">
              <w:rPr>
                <w:sz w:val="18"/>
              </w:rPr>
              <w:t>/</w:t>
            </w:r>
            <w:r w:rsidRPr="009F0F28">
              <w:rPr>
                <w:position w:val="-3"/>
                <w:sz w:val="11"/>
              </w:rPr>
              <w:t>4</w:t>
            </w:r>
            <w:r w:rsidRPr="009F0F28">
              <w:rPr>
                <w:i/>
                <w:sz w:val="18"/>
              </w:rPr>
              <w:t xml:space="preserve">" </w:t>
            </w:r>
            <w:r w:rsidRPr="009F0F28">
              <w:rPr>
                <w:sz w:val="18"/>
              </w:rPr>
              <w:t xml:space="preserve">galvanized roofing nail, </w:t>
            </w:r>
            <w:r w:rsidRPr="009F0F28">
              <w:rPr>
                <w:sz w:val="18"/>
                <w:vertAlign w:val="superscript"/>
              </w:rPr>
              <w:t>7</w:t>
            </w:r>
            <w:r w:rsidRPr="009F0F28">
              <w:rPr>
                <w:sz w:val="18"/>
              </w:rPr>
              <w:t>/</w:t>
            </w:r>
            <w:r w:rsidRPr="009F0F28">
              <w:rPr>
                <w:position w:val="-4"/>
                <w:sz w:val="11"/>
              </w:rPr>
              <w:t>16</w:t>
            </w:r>
            <w:r w:rsidRPr="009F0F28">
              <w:rPr>
                <w:sz w:val="18"/>
              </w:rPr>
              <w:t xml:space="preserve">” head diameter, or 1¼” long, 16 </w:t>
            </w:r>
            <w:proofErr w:type="spellStart"/>
            <w:r w:rsidRPr="009F0F28">
              <w:rPr>
                <w:sz w:val="18"/>
              </w:rPr>
              <w:t>ga.</w:t>
            </w:r>
            <w:proofErr w:type="spellEnd"/>
            <w:r w:rsidRPr="009F0F28">
              <w:rPr>
                <w:sz w:val="18"/>
              </w:rPr>
              <w:t>;</w:t>
            </w:r>
          </w:p>
          <w:p w14:paraId="4EFD6541" w14:textId="77777777" w:rsidR="009F0F28" w:rsidRPr="009F0F28" w:rsidRDefault="009F0F28" w:rsidP="009F0F28">
            <w:pPr>
              <w:pStyle w:val="TableParagraph"/>
              <w:ind w:left="41" w:hanging="1"/>
              <w:rPr>
                <w:sz w:val="18"/>
              </w:rPr>
            </w:pPr>
            <w:r w:rsidRPr="009F0F28">
              <w:rPr>
                <w:sz w:val="18"/>
              </w:rPr>
              <w:t>staple galvanized, 1</w:t>
            </w:r>
            <w:r w:rsidRPr="009F0F28">
              <w:rPr>
                <w:sz w:val="18"/>
                <w:vertAlign w:val="superscript"/>
              </w:rPr>
              <w:t>1</w:t>
            </w:r>
            <w:r w:rsidRPr="009F0F28">
              <w:rPr>
                <w:sz w:val="18"/>
              </w:rPr>
              <w:t>/</w:t>
            </w:r>
            <w:r w:rsidRPr="009F0F28">
              <w:rPr>
                <w:position w:val="-4"/>
                <w:sz w:val="11"/>
              </w:rPr>
              <w:t>2</w:t>
            </w:r>
            <w:r w:rsidRPr="009F0F28">
              <w:rPr>
                <w:i/>
                <w:sz w:val="18"/>
              </w:rPr>
              <w:t xml:space="preserve">" </w:t>
            </w:r>
            <w:r w:rsidRPr="009F0F28">
              <w:rPr>
                <w:sz w:val="18"/>
              </w:rPr>
              <w:t xml:space="preserve">long; </w:t>
            </w:r>
            <w:r w:rsidRPr="009F0F28">
              <w:rPr>
                <w:sz w:val="18"/>
                <w:vertAlign w:val="superscript"/>
              </w:rPr>
              <w:t>7</w:t>
            </w:r>
            <w:r w:rsidRPr="009F0F28">
              <w:rPr>
                <w:sz w:val="18"/>
              </w:rPr>
              <w:t>/</w:t>
            </w:r>
            <w:r w:rsidRPr="009F0F28">
              <w:rPr>
                <w:position w:val="-4"/>
                <w:sz w:val="11"/>
              </w:rPr>
              <w:t>16</w:t>
            </w:r>
            <w:r w:rsidRPr="009F0F28">
              <w:rPr>
                <w:sz w:val="18"/>
              </w:rPr>
              <w:t>” or 1” crown or 1</w:t>
            </w:r>
            <w:r w:rsidRPr="009F0F28">
              <w:rPr>
                <w:sz w:val="18"/>
                <w:vertAlign w:val="superscript"/>
              </w:rPr>
              <w:t>1</w:t>
            </w:r>
            <w:r w:rsidRPr="009F0F28">
              <w:rPr>
                <w:sz w:val="18"/>
              </w:rPr>
              <w:t>/</w:t>
            </w:r>
            <w:r w:rsidRPr="009F0F28">
              <w:rPr>
                <w:position w:val="-4"/>
                <w:sz w:val="11"/>
              </w:rPr>
              <w:t>4</w:t>
            </w:r>
            <w:r w:rsidRPr="009F0F28">
              <w:rPr>
                <w:i/>
                <w:sz w:val="18"/>
              </w:rPr>
              <w:t xml:space="preserve">" </w:t>
            </w:r>
            <w:r w:rsidRPr="009F0F28">
              <w:rPr>
                <w:sz w:val="18"/>
              </w:rPr>
              <w:t>screws, Type W or S</w:t>
            </w:r>
          </w:p>
        </w:tc>
        <w:tc>
          <w:tcPr>
            <w:tcW w:w="1286" w:type="dxa"/>
          </w:tcPr>
          <w:p w14:paraId="6A223B43" w14:textId="77777777" w:rsidR="009F0F28" w:rsidRPr="009F0F28" w:rsidRDefault="009F0F28" w:rsidP="009F0F28">
            <w:pPr>
              <w:pStyle w:val="TableParagraph"/>
              <w:ind w:left="12"/>
              <w:jc w:val="center"/>
              <w:rPr>
                <w:sz w:val="18"/>
              </w:rPr>
            </w:pPr>
            <w:r w:rsidRPr="009F0F28">
              <w:rPr>
                <w:sz w:val="18"/>
              </w:rPr>
              <w:t>7</w:t>
            </w:r>
          </w:p>
        </w:tc>
        <w:tc>
          <w:tcPr>
            <w:tcW w:w="1234" w:type="dxa"/>
          </w:tcPr>
          <w:p w14:paraId="3E487293" w14:textId="77777777" w:rsidR="009F0F28" w:rsidRPr="009F0F28" w:rsidRDefault="009F0F28" w:rsidP="009F0F28">
            <w:pPr>
              <w:pStyle w:val="TableParagraph"/>
              <w:ind w:left="9"/>
              <w:jc w:val="center"/>
              <w:rPr>
                <w:sz w:val="18"/>
              </w:rPr>
            </w:pPr>
            <w:r w:rsidRPr="009F0F28">
              <w:rPr>
                <w:sz w:val="18"/>
              </w:rPr>
              <w:t>7</w:t>
            </w:r>
          </w:p>
        </w:tc>
      </w:tr>
    </w:tbl>
    <w:p w14:paraId="1498222F" w14:textId="77777777" w:rsidR="009F0F28" w:rsidRPr="009F0F28" w:rsidRDefault="009F0F28" w:rsidP="009F0F28">
      <w:pPr>
        <w:spacing w:line="240" w:lineRule="auto"/>
        <w:jc w:val="center"/>
        <w:rPr>
          <w:rFonts w:ascii="Arial" w:hAnsi="Arial" w:cs="Arial"/>
          <w:b/>
          <w:color w:val="auto"/>
          <w:sz w:val="20"/>
          <w:szCs w:val="20"/>
        </w:rPr>
      </w:pPr>
    </w:p>
    <w:p w14:paraId="2B641076" w14:textId="77777777" w:rsidR="009F0F28" w:rsidRPr="009F0F28" w:rsidRDefault="009F0F28" w:rsidP="009F0F28">
      <w:pPr>
        <w:spacing w:line="240" w:lineRule="auto"/>
        <w:ind w:left="3168" w:right="3168"/>
        <w:jc w:val="center"/>
        <w:rPr>
          <w:rFonts w:ascii="Arial" w:hAnsi="Arial"/>
          <w:b/>
          <w:color w:val="auto"/>
          <w:sz w:val="16"/>
        </w:rPr>
      </w:pPr>
      <w:r w:rsidRPr="009F0F28">
        <w:rPr>
          <w:rFonts w:ascii="Arial" w:hAnsi="Arial"/>
          <w:b/>
          <w:color w:val="auto"/>
          <w:sz w:val="16"/>
        </w:rPr>
        <w:t>TABLE R602.3(1)—continued FASTENING SCHEDULE</w:t>
      </w:r>
    </w:p>
    <w:p w14:paraId="38D838DD" w14:textId="77777777" w:rsidR="009F0F28" w:rsidRPr="009F0F28" w:rsidRDefault="009F0F28" w:rsidP="009F0F28">
      <w:pPr>
        <w:widowControl w:val="0"/>
        <w:tabs>
          <w:tab w:val="left" w:pos="700"/>
        </w:tabs>
        <w:autoSpaceDE w:val="0"/>
        <w:autoSpaceDN w:val="0"/>
        <w:spacing w:line="240" w:lineRule="auto"/>
        <w:ind w:left="360" w:hanging="360"/>
        <w:rPr>
          <w:rFonts w:ascii="Arial" w:hAnsi="Arial" w:cs="Arial"/>
          <w:color w:val="auto"/>
          <w:sz w:val="16"/>
          <w:szCs w:val="16"/>
        </w:rPr>
      </w:pPr>
      <w:r w:rsidRPr="009F0F28">
        <w:rPr>
          <w:rFonts w:ascii="Arial" w:hAnsi="Arial" w:cs="Arial"/>
          <w:color w:val="auto"/>
          <w:w w:val="102"/>
          <w:sz w:val="16"/>
          <w:szCs w:val="16"/>
          <w:u w:val="single"/>
        </w:rPr>
        <w:t>k.</w:t>
      </w:r>
      <w:r w:rsidRPr="009F0F28">
        <w:rPr>
          <w:rFonts w:ascii="Arial" w:hAnsi="Arial" w:cs="Arial"/>
          <w:color w:val="auto"/>
          <w:w w:val="102"/>
          <w:sz w:val="16"/>
          <w:szCs w:val="16"/>
          <w:u w:val="single"/>
        </w:rPr>
        <w:tab/>
        <w:t>Use</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of</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staples</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in roof, floor, and</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braced</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wall</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panels</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shall</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be</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prohibited</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in</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Seismic</w:t>
      </w:r>
      <w:r w:rsidRPr="009F0F28">
        <w:rPr>
          <w:rFonts w:ascii="Arial" w:hAnsi="Arial" w:cs="Arial"/>
          <w:color w:val="auto"/>
          <w:spacing w:val="1"/>
          <w:sz w:val="16"/>
          <w:szCs w:val="16"/>
          <w:u w:val="single"/>
        </w:rPr>
        <w:t xml:space="preserve"> </w:t>
      </w:r>
      <w:r w:rsidRPr="009F0F28">
        <w:rPr>
          <w:rFonts w:ascii="Arial" w:hAnsi="Arial" w:cs="Arial"/>
          <w:color w:val="auto"/>
          <w:w w:val="102"/>
          <w:sz w:val="16"/>
          <w:szCs w:val="16"/>
          <w:u w:val="single"/>
        </w:rPr>
        <w:t xml:space="preserve">Design </w:t>
      </w:r>
      <w:r w:rsidRPr="009F0F28">
        <w:rPr>
          <w:rFonts w:ascii="Arial" w:hAnsi="Arial" w:cs="Arial"/>
          <w:color w:val="auto"/>
          <w:sz w:val="16"/>
          <w:szCs w:val="20"/>
          <w:u w:val="single"/>
        </w:rPr>
        <w:t>Category D</w:t>
      </w:r>
      <w:r w:rsidRPr="009F0F28">
        <w:rPr>
          <w:rFonts w:ascii="Arial" w:hAnsi="Arial" w:cs="Arial"/>
          <w:color w:val="auto"/>
          <w:sz w:val="16"/>
          <w:szCs w:val="20"/>
          <w:u w:val="single"/>
          <w:vertAlign w:val="subscript"/>
        </w:rPr>
        <w:t>0</w:t>
      </w:r>
      <w:r w:rsidRPr="009F0F28">
        <w:rPr>
          <w:rFonts w:ascii="Arial" w:hAnsi="Arial" w:cs="Arial"/>
          <w:color w:val="auto"/>
          <w:sz w:val="16"/>
          <w:szCs w:val="20"/>
          <w:u w:val="single"/>
        </w:rPr>
        <w:t>, D</w:t>
      </w:r>
      <w:r w:rsidRPr="009F0F28">
        <w:rPr>
          <w:rFonts w:ascii="Arial" w:hAnsi="Arial" w:cs="Arial"/>
          <w:color w:val="auto"/>
          <w:sz w:val="16"/>
          <w:szCs w:val="20"/>
          <w:u w:val="single"/>
          <w:vertAlign w:val="subscript"/>
        </w:rPr>
        <w:t>1</w:t>
      </w:r>
      <w:r w:rsidRPr="009F0F28">
        <w:rPr>
          <w:rFonts w:ascii="Arial" w:hAnsi="Arial" w:cs="Arial"/>
          <w:color w:val="auto"/>
          <w:sz w:val="16"/>
          <w:szCs w:val="20"/>
          <w:u w:val="single"/>
        </w:rPr>
        <w:t>, or D</w:t>
      </w:r>
      <w:r w:rsidRPr="009F0F28">
        <w:rPr>
          <w:rFonts w:ascii="Arial" w:hAnsi="Arial" w:cs="Arial"/>
          <w:color w:val="auto"/>
          <w:sz w:val="16"/>
          <w:szCs w:val="20"/>
          <w:u w:val="single"/>
          <w:vertAlign w:val="subscript"/>
        </w:rPr>
        <w:t>2</w:t>
      </w:r>
      <w:r w:rsidRPr="009F0F28">
        <w:rPr>
          <w:rFonts w:ascii="Arial" w:hAnsi="Arial" w:cs="Arial"/>
          <w:color w:val="auto"/>
          <w:sz w:val="16"/>
          <w:szCs w:val="20"/>
          <w:u w:val="single"/>
        </w:rPr>
        <w:t>.</w:t>
      </w:r>
    </w:p>
    <w:p w14:paraId="5A0A4063" w14:textId="5DCDCD45" w:rsidR="009F0F28" w:rsidRDefault="009F0F28" w:rsidP="009F0F28">
      <w:pPr>
        <w:spacing w:line="240" w:lineRule="auto"/>
        <w:jc w:val="both"/>
        <w:rPr>
          <w:rFonts w:ascii="Arial" w:hAnsi="Arial" w:cs="Arial"/>
          <w:b/>
          <w:color w:val="auto"/>
          <w:sz w:val="20"/>
          <w:szCs w:val="20"/>
          <w:highlight w:val="yellow"/>
        </w:rPr>
      </w:pPr>
    </w:p>
    <w:p w14:paraId="3B48ABDB" w14:textId="77777777" w:rsidR="00217A70" w:rsidRPr="009F0F28" w:rsidRDefault="00217A70" w:rsidP="009F0F28">
      <w:pPr>
        <w:spacing w:line="240" w:lineRule="auto"/>
        <w:jc w:val="both"/>
        <w:rPr>
          <w:rFonts w:ascii="Arial" w:hAnsi="Arial" w:cs="Arial"/>
          <w:b/>
          <w:color w:val="auto"/>
          <w:sz w:val="20"/>
          <w:szCs w:val="20"/>
          <w:highlight w:val="yellow"/>
        </w:rPr>
      </w:pPr>
    </w:p>
    <w:p w14:paraId="56550874" w14:textId="77777777" w:rsidR="009F0F28" w:rsidRPr="009F0F28" w:rsidRDefault="009F0F28" w:rsidP="009F0F28">
      <w:pPr>
        <w:spacing w:line="240" w:lineRule="auto"/>
        <w:jc w:val="both"/>
        <w:rPr>
          <w:rFonts w:ascii="Arial" w:hAnsi="Arial" w:cs="Arial"/>
          <w:b/>
          <w:color w:val="auto"/>
          <w:sz w:val="20"/>
          <w:szCs w:val="20"/>
        </w:rPr>
      </w:pPr>
      <w:r w:rsidRPr="009F0F28">
        <w:rPr>
          <w:rFonts w:ascii="Arial" w:hAnsi="Arial" w:cs="Arial"/>
          <w:b/>
          <w:color w:val="auto"/>
          <w:sz w:val="20"/>
          <w:szCs w:val="20"/>
        </w:rPr>
        <w:t>RATIONALE:</w:t>
      </w:r>
    </w:p>
    <w:p w14:paraId="173238F6" w14:textId="77777777" w:rsidR="009F0F28" w:rsidRPr="009F0F28" w:rsidRDefault="009F0F28" w:rsidP="009F0F28">
      <w:pPr>
        <w:spacing w:line="240" w:lineRule="auto"/>
        <w:jc w:val="both"/>
        <w:rPr>
          <w:rFonts w:ascii="Arial" w:hAnsi="Arial" w:cs="Arial"/>
          <w:color w:val="auto"/>
          <w:sz w:val="20"/>
          <w:szCs w:val="20"/>
        </w:rPr>
      </w:pPr>
    </w:p>
    <w:p w14:paraId="7CC001A4" w14:textId="77777777" w:rsidR="009F0F28" w:rsidRPr="009F0F28" w:rsidRDefault="009F0F28" w:rsidP="009F0F28">
      <w:pPr>
        <w:spacing w:line="240" w:lineRule="auto"/>
        <w:jc w:val="both"/>
        <w:rPr>
          <w:rFonts w:ascii="Arial" w:hAnsi="Arial" w:cs="Arial"/>
          <w:color w:val="auto"/>
          <w:sz w:val="20"/>
          <w:szCs w:val="20"/>
        </w:rPr>
      </w:pPr>
      <w:r w:rsidRPr="009F0F28">
        <w:rPr>
          <w:rFonts w:ascii="Arial" w:hAnsi="Arial" w:cs="Arial"/>
          <w:color w:val="auto"/>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6D0BED55" w14:textId="77777777" w:rsidR="009F0F28" w:rsidRPr="009F0F28" w:rsidRDefault="009F0F28" w:rsidP="009F0F28">
      <w:pPr>
        <w:spacing w:line="240" w:lineRule="auto"/>
        <w:jc w:val="both"/>
        <w:rPr>
          <w:rFonts w:ascii="Arial" w:hAnsi="Arial" w:cs="Arial"/>
          <w:color w:val="auto"/>
          <w:sz w:val="20"/>
          <w:szCs w:val="20"/>
        </w:rPr>
      </w:pPr>
    </w:p>
    <w:p w14:paraId="7D9CC059" w14:textId="77777777" w:rsidR="009F0F28" w:rsidRPr="009F0F28" w:rsidRDefault="009F0F28" w:rsidP="009F0F28">
      <w:pPr>
        <w:spacing w:line="240" w:lineRule="auto"/>
        <w:jc w:val="both"/>
        <w:rPr>
          <w:rFonts w:ascii="Arial" w:hAnsi="Arial" w:cs="Arial"/>
          <w:color w:val="auto"/>
          <w:sz w:val="20"/>
          <w:szCs w:val="20"/>
        </w:rPr>
      </w:pPr>
      <w:r w:rsidRPr="009F0F28">
        <w:rPr>
          <w:rFonts w:ascii="Arial" w:hAnsi="Arial" w:cs="Arial"/>
          <w:color w:val="auto"/>
          <w:sz w:val="20"/>
          <w:szCs w:val="20"/>
        </w:rPr>
        <w:t xml:space="preserve">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w:t>
      </w:r>
      <w:r w:rsidRPr="009F0F28">
        <w:rPr>
          <w:rFonts w:ascii="Arial" w:hAnsi="Arial" w:cs="Arial"/>
          <w:color w:val="auto"/>
          <w:sz w:val="20"/>
          <w:szCs w:val="20"/>
        </w:rPr>
        <w:lastRenderedPageBreak/>
        <w:t>lower in strength and stiffness than wood structural panels fastened with common nails. It was recommended that the use of staples as fasteners for wood structural panel shear walls or diaphragms – as well as other sheathing materials - not be permitted to resist seismic forces in structures assigned to Seismic Design Category D</w:t>
      </w:r>
      <w:r w:rsidRPr="009F0F28">
        <w:rPr>
          <w:rFonts w:ascii="Arial" w:hAnsi="Arial" w:cs="Arial"/>
          <w:color w:val="auto"/>
          <w:sz w:val="20"/>
          <w:szCs w:val="20"/>
          <w:vertAlign w:val="subscript"/>
        </w:rPr>
        <w:t>0</w:t>
      </w:r>
      <w:r w:rsidRPr="009F0F28">
        <w:rPr>
          <w:rFonts w:ascii="Arial" w:hAnsi="Arial" w:cs="Arial"/>
          <w:color w:val="auto"/>
          <w:sz w:val="20"/>
          <w:szCs w:val="20"/>
        </w:rPr>
        <w:t>, D</w:t>
      </w:r>
      <w:r w:rsidRPr="009F0F28">
        <w:rPr>
          <w:rFonts w:ascii="Arial" w:hAnsi="Arial" w:cs="Arial"/>
          <w:color w:val="auto"/>
          <w:sz w:val="20"/>
          <w:szCs w:val="20"/>
          <w:vertAlign w:val="subscript"/>
        </w:rPr>
        <w:t>1</w:t>
      </w:r>
      <w:r w:rsidRPr="009F0F28">
        <w:rPr>
          <w:rFonts w:ascii="Arial" w:hAnsi="Arial" w:cs="Arial"/>
          <w:color w:val="auto"/>
          <w:sz w:val="20"/>
          <w:szCs w:val="20"/>
        </w:rPr>
        <w:t>, or D</w:t>
      </w:r>
      <w:r w:rsidRPr="009F0F28">
        <w:rPr>
          <w:rFonts w:ascii="Arial" w:hAnsi="Arial" w:cs="Arial"/>
          <w:color w:val="auto"/>
          <w:sz w:val="20"/>
          <w:szCs w:val="20"/>
          <w:vertAlign w:val="subscript"/>
        </w:rPr>
        <w:t>2</w:t>
      </w:r>
      <w:r w:rsidRPr="009F0F28">
        <w:rPr>
          <w:rFonts w:ascii="Arial" w:hAnsi="Arial" w:cs="Arial"/>
          <w:color w:val="auto"/>
          <w:sz w:val="20"/>
          <w:szCs w:val="20"/>
        </w:rPr>
        <w:t xml:space="preserve"> unless it can be substantiated by cyclic testing.</w:t>
      </w:r>
    </w:p>
    <w:p w14:paraId="018C1AE2" w14:textId="77777777" w:rsidR="009F0F28" w:rsidRPr="009F0F28" w:rsidRDefault="009F0F28" w:rsidP="009F0F28">
      <w:pPr>
        <w:spacing w:line="240" w:lineRule="auto"/>
        <w:jc w:val="both"/>
        <w:rPr>
          <w:rFonts w:ascii="Arial" w:hAnsi="Arial" w:cs="Arial"/>
          <w:color w:val="auto"/>
          <w:sz w:val="20"/>
          <w:szCs w:val="20"/>
        </w:rPr>
      </w:pPr>
    </w:p>
    <w:p w14:paraId="76F01003" w14:textId="77777777" w:rsidR="009F0F28" w:rsidRPr="009F0F28" w:rsidRDefault="009F0F28" w:rsidP="009F0F28">
      <w:pPr>
        <w:spacing w:line="240" w:lineRule="auto"/>
        <w:jc w:val="both"/>
        <w:rPr>
          <w:rFonts w:ascii="Arial" w:hAnsi="Arial" w:cs="Arial"/>
          <w:color w:val="auto"/>
          <w:sz w:val="20"/>
          <w:szCs w:val="20"/>
        </w:rPr>
      </w:pPr>
    </w:p>
    <w:p w14:paraId="72A340F8" w14:textId="77777777" w:rsidR="009F0F28" w:rsidRPr="009F0F28" w:rsidRDefault="009F0F28" w:rsidP="009F0F28">
      <w:pPr>
        <w:spacing w:line="240" w:lineRule="auto"/>
        <w:jc w:val="both"/>
        <w:rPr>
          <w:rFonts w:ascii="Arial" w:hAnsi="Arial" w:cs="Arial"/>
          <w:b/>
          <w:color w:val="auto"/>
          <w:sz w:val="20"/>
          <w:szCs w:val="20"/>
        </w:rPr>
      </w:pPr>
      <w:r w:rsidRPr="009F0F28">
        <w:rPr>
          <w:rFonts w:ascii="Arial" w:hAnsi="Arial" w:cs="Arial"/>
          <w:b/>
          <w:color w:val="auto"/>
          <w:sz w:val="20"/>
          <w:szCs w:val="20"/>
        </w:rPr>
        <w:t>FINDINGS:</w:t>
      </w:r>
    </w:p>
    <w:p w14:paraId="7C005576" w14:textId="77777777" w:rsidR="009F0F28" w:rsidRPr="009F0F28" w:rsidRDefault="009F0F28" w:rsidP="009F0F28">
      <w:pPr>
        <w:spacing w:line="240" w:lineRule="auto"/>
        <w:jc w:val="both"/>
        <w:rPr>
          <w:rFonts w:ascii="Arial" w:hAnsi="Arial" w:cs="Arial"/>
          <w:color w:val="auto"/>
          <w:sz w:val="20"/>
          <w:szCs w:val="20"/>
        </w:rPr>
      </w:pPr>
    </w:p>
    <w:p w14:paraId="33DB9B4F" w14:textId="77777777" w:rsidR="009F0F28" w:rsidRPr="009F0F28" w:rsidRDefault="009F0F28" w:rsidP="009F0F28">
      <w:pPr>
        <w:spacing w:line="240" w:lineRule="auto"/>
        <w:jc w:val="both"/>
        <w:rPr>
          <w:rFonts w:ascii="Arial" w:hAnsi="Arial" w:cs="Arial"/>
          <w:color w:val="auto"/>
          <w:sz w:val="20"/>
          <w:szCs w:val="20"/>
        </w:rPr>
      </w:pPr>
      <w:r w:rsidRPr="009F0F28">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0AE200E4" w14:textId="77777777" w:rsidR="009F0F28" w:rsidRPr="009F0F28" w:rsidRDefault="009F0F28" w:rsidP="009F0F28">
      <w:pPr>
        <w:spacing w:line="240" w:lineRule="auto"/>
        <w:jc w:val="both"/>
        <w:rPr>
          <w:rFonts w:ascii="Arial" w:hAnsi="Arial" w:cs="Arial"/>
          <w:b/>
          <w:color w:val="auto"/>
          <w:sz w:val="20"/>
          <w:szCs w:val="20"/>
          <w:highlight w:val="yellow"/>
        </w:rPr>
      </w:pPr>
    </w:p>
    <w:p w14:paraId="03F5C16F" w14:textId="12AB9F83" w:rsidR="00F16A23" w:rsidRDefault="00F16A23">
      <w:pPr>
        <w:spacing w:after="200"/>
        <w:rPr>
          <w:rFonts w:ascii="Arial" w:hAnsi="Arial" w:cs="Arial"/>
          <w:color w:val="auto"/>
          <w:sz w:val="20"/>
          <w:szCs w:val="20"/>
        </w:rPr>
      </w:pPr>
      <w:r>
        <w:rPr>
          <w:rFonts w:ascii="Arial" w:hAnsi="Arial" w:cs="Arial"/>
          <w:color w:val="auto"/>
          <w:sz w:val="20"/>
          <w:szCs w:val="20"/>
        </w:rPr>
        <w:br w:type="page"/>
      </w:r>
    </w:p>
    <w:p w14:paraId="3849B2C1" w14:textId="65485324" w:rsidR="00E134CE" w:rsidRPr="00E134CE" w:rsidRDefault="00E134CE" w:rsidP="00E134CE">
      <w:pPr>
        <w:spacing w:line="240" w:lineRule="auto"/>
        <w:jc w:val="center"/>
        <w:rPr>
          <w:rFonts w:ascii="Arial" w:hAnsi="Arial" w:cs="Arial"/>
          <w:b/>
          <w:bCs/>
          <w:color w:val="auto"/>
          <w:szCs w:val="28"/>
        </w:rPr>
      </w:pPr>
      <w:r w:rsidRPr="00E134CE">
        <w:rPr>
          <w:rFonts w:ascii="Arial" w:hAnsi="Arial" w:cs="Arial"/>
          <w:b/>
          <w:bCs/>
          <w:color w:val="auto"/>
          <w:szCs w:val="28"/>
        </w:rPr>
        <w:lastRenderedPageBreak/>
        <w:t>2022 LARUCP R6-02</w:t>
      </w:r>
    </w:p>
    <w:p w14:paraId="11C95902" w14:textId="77777777" w:rsidR="00E134CE" w:rsidRDefault="00E134CE" w:rsidP="00E76117">
      <w:pPr>
        <w:spacing w:line="240" w:lineRule="auto"/>
        <w:jc w:val="both"/>
        <w:rPr>
          <w:rFonts w:ascii="Arial" w:hAnsi="Arial" w:cs="Arial"/>
          <w:color w:val="auto"/>
          <w:sz w:val="20"/>
          <w:szCs w:val="20"/>
        </w:rPr>
      </w:pPr>
    </w:p>
    <w:p w14:paraId="35959819" w14:textId="7E5B5B45" w:rsidR="00E76117" w:rsidRDefault="00E134CE" w:rsidP="00E76117">
      <w:pPr>
        <w:spacing w:line="240" w:lineRule="auto"/>
        <w:jc w:val="both"/>
        <w:rPr>
          <w:rFonts w:ascii="Arial" w:hAnsi="Arial" w:cs="Arial"/>
          <w:color w:val="auto"/>
          <w:sz w:val="20"/>
          <w:szCs w:val="20"/>
        </w:rPr>
      </w:pPr>
      <w:r w:rsidRPr="00E134CE">
        <w:rPr>
          <w:rFonts w:ascii="Arial" w:hAnsi="Arial" w:cs="Arial"/>
          <w:color w:val="auto"/>
          <w:sz w:val="20"/>
          <w:szCs w:val="20"/>
        </w:rPr>
        <w:t>Footnote “b” of Table R602.3(2) of the 2022 Edition of the California Residential Code is amended to read as follows:</w:t>
      </w:r>
    </w:p>
    <w:p w14:paraId="41167676" w14:textId="77777777" w:rsidR="00E134CE" w:rsidRPr="00E76117" w:rsidRDefault="00E134CE" w:rsidP="00E76117">
      <w:pPr>
        <w:spacing w:line="240" w:lineRule="auto"/>
        <w:jc w:val="both"/>
        <w:rPr>
          <w:rFonts w:ascii="Arial" w:hAnsi="Arial" w:cs="Arial"/>
          <w:color w:val="auto"/>
          <w:sz w:val="20"/>
          <w:szCs w:val="20"/>
        </w:rPr>
      </w:pPr>
    </w:p>
    <w:p w14:paraId="46F8C05D" w14:textId="7E4A8EFD" w:rsidR="00E76117" w:rsidRPr="00E76117" w:rsidRDefault="00E76117" w:rsidP="004C6619">
      <w:pPr>
        <w:suppressAutoHyphens/>
        <w:spacing w:line="240" w:lineRule="auto"/>
        <w:ind w:left="360" w:hanging="360"/>
        <w:rPr>
          <w:rFonts w:ascii="Arial" w:hAnsi="Arial" w:cs="Arial"/>
          <w:color w:val="auto"/>
          <w:sz w:val="20"/>
          <w:szCs w:val="20"/>
        </w:rPr>
      </w:pPr>
      <w:r w:rsidRPr="00E76117">
        <w:rPr>
          <w:rFonts w:ascii="Arial" w:hAnsi="Arial" w:cs="Arial"/>
          <w:color w:val="auto"/>
          <w:sz w:val="20"/>
          <w:szCs w:val="20"/>
        </w:rPr>
        <w:t>b.</w:t>
      </w:r>
      <w:r w:rsidR="004C6619">
        <w:rPr>
          <w:rFonts w:ascii="Arial" w:hAnsi="Arial" w:cs="Arial"/>
          <w:color w:val="auto"/>
          <w:sz w:val="20"/>
          <w:szCs w:val="20"/>
        </w:rPr>
        <w:tab/>
      </w:r>
      <w:r w:rsidRPr="00E76117">
        <w:rPr>
          <w:rFonts w:ascii="Arial" w:hAnsi="Arial" w:cs="Arial"/>
          <w:color w:val="auto"/>
          <w:sz w:val="20"/>
          <w:szCs w:val="20"/>
        </w:rPr>
        <w:t>Staples shall have a minimum crown width of 7/16-inch on diameter except as noted.</w:t>
      </w:r>
      <w:r w:rsidRPr="00E76117">
        <w:rPr>
          <w:rFonts w:ascii="Arial" w:hAnsi="Arial" w:cs="Arial"/>
          <w:color w:val="auto"/>
          <w:sz w:val="20"/>
          <w:szCs w:val="20"/>
          <w:u w:val="single"/>
        </w:rPr>
        <w:t xml:space="preserve"> Use of staples in roof, floor, subfloor, and braced wall panels shall be prohibited in Seismic Design Category D</w:t>
      </w:r>
      <w:r w:rsidRPr="00E76117">
        <w:rPr>
          <w:rFonts w:ascii="Arial" w:hAnsi="Arial" w:cs="Arial"/>
          <w:color w:val="auto"/>
          <w:sz w:val="20"/>
          <w:szCs w:val="20"/>
          <w:u w:val="single"/>
          <w:vertAlign w:val="subscript"/>
        </w:rPr>
        <w:t>0</w:t>
      </w:r>
      <w:r w:rsidRPr="00E76117">
        <w:rPr>
          <w:rFonts w:ascii="Arial" w:hAnsi="Arial" w:cs="Arial"/>
          <w:color w:val="auto"/>
          <w:sz w:val="20"/>
          <w:szCs w:val="20"/>
          <w:u w:val="single"/>
        </w:rPr>
        <w:t>, D</w:t>
      </w:r>
      <w:r w:rsidRPr="00E76117">
        <w:rPr>
          <w:rFonts w:ascii="Arial" w:hAnsi="Arial" w:cs="Arial"/>
          <w:color w:val="auto"/>
          <w:sz w:val="20"/>
          <w:szCs w:val="20"/>
          <w:u w:val="single"/>
          <w:vertAlign w:val="subscript"/>
        </w:rPr>
        <w:t>1</w:t>
      </w:r>
      <w:r w:rsidRPr="00E76117">
        <w:rPr>
          <w:rFonts w:ascii="Arial" w:hAnsi="Arial" w:cs="Arial"/>
          <w:color w:val="auto"/>
          <w:sz w:val="20"/>
          <w:szCs w:val="20"/>
          <w:u w:val="single"/>
        </w:rPr>
        <w:t>, or D</w:t>
      </w:r>
      <w:r w:rsidRPr="00E76117">
        <w:rPr>
          <w:rFonts w:ascii="Arial" w:hAnsi="Arial" w:cs="Arial"/>
          <w:color w:val="auto"/>
          <w:sz w:val="20"/>
          <w:szCs w:val="20"/>
          <w:u w:val="single"/>
          <w:vertAlign w:val="subscript"/>
        </w:rPr>
        <w:t>2</w:t>
      </w:r>
      <w:r w:rsidRPr="00E76117">
        <w:rPr>
          <w:rFonts w:ascii="Arial" w:hAnsi="Arial" w:cs="Arial"/>
          <w:color w:val="auto"/>
          <w:sz w:val="20"/>
          <w:szCs w:val="20"/>
        </w:rPr>
        <w:t>.</w:t>
      </w:r>
    </w:p>
    <w:p w14:paraId="4FF87BFD" w14:textId="77777777" w:rsidR="00E76117" w:rsidRPr="00E76117" w:rsidRDefault="00E76117" w:rsidP="00E76117">
      <w:pPr>
        <w:suppressAutoHyphens/>
        <w:spacing w:line="240" w:lineRule="auto"/>
        <w:rPr>
          <w:rFonts w:ascii="Arial" w:hAnsi="Arial" w:cs="Arial"/>
          <w:color w:val="auto"/>
          <w:sz w:val="20"/>
          <w:szCs w:val="20"/>
        </w:rPr>
      </w:pPr>
    </w:p>
    <w:p w14:paraId="0AB96856" w14:textId="77777777" w:rsidR="00E76117" w:rsidRPr="00E76117" w:rsidRDefault="00E76117" w:rsidP="00E76117">
      <w:pPr>
        <w:spacing w:line="240" w:lineRule="auto"/>
        <w:jc w:val="both"/>
        <w:rPr>
          <w:rFonts w:ascii="Arial" w:hAnsi="Arial" w:cs="Arial"/>
          <w:color w:val="auto"/>
          <w:sz w:val="20"/>
          <w:szCs w:val="20"/>
        </w:rPr>
      </w:pPr>
    </w:p>
    <w:p w14:paraId="05E47367" w14:textId="77777777" w:rsidR="00E76117" w:rsidRPr="00E76117" w:rsidRDefault="00E76117" w:rsidP="00E76117">
      <w:pPr>
        <w:spacing w:line="240" w:lineRule="auto"/>
        <w:jc w:val="both"/>
        <w:rPr>
          <w:rFonts w:ascii="Arial" w:hAnsi="Arial" w:cs="Arial"/>
          <w:b/>
          <w:color w:val="auto"/>
          <w:sz w:val="20"/>
          <w:szCs w:val="20"/>
        </w:rPr>
      </w:pPr>
      <w:r w:rsidRPr="00E76117">
        <w:rPr>
          <w:rFonts w:ascii="Arial" w:hAnsi="Arial" w:cs="Arial"/>
          <w:b/>
          <w:color w:val="auto"/>
          <w:sz w:val="20"/>
          <w:szCs w:val="20"/>
        </w:rPr>
        <w:t>RATIONALE:</w:t>
      </w:r>
    </w:p>
    <w:p w14:paraId="282BE6D3" w14:textId="77777777" w:rsidR="00E76117" w:rsidRPr="00E76117" w:rsidRDefault="00E76117" w:rsidP="00E76117">
      <w:pPr>
        <w:spacing w:line="240" w:lineRule="auto"/>
        <w:jc w:val="both"/>
        <w:rPr>
          <w:rFonts w:ascii="Arial" w:hAnsi="Arial" w:cs="Arial"/>
          <w:color w:val="auto"/>
          <w:sz w:val="20"/>
          <w:szCs w:val="20"/>
        </w:rPr>
      </w:pPr>
    </w:p>
    <w:p w14:paraId="3742ED2B" w14:textId="77777777" w:rsidR="00E76117" w:rsidRPr="00E76117" w:rsidRDefault="00E76117" w:rsidP="00E76117">
      <w:pPr>
        <w:spacing w:line="240" w:lineRule="auto"/>
        <w:jc w:val="both"/>
        <w:rPr>
          <w:rFonts w:ascii="Arial" w:hAnsi="Arial" w:cs="Arial"/>
          <w:color w:val="auto"/>
          <w:sz w:val="20"/>
          <w:szCs w:val="20"/>
        </w:rPr>
      </w:pPr>
      <w:r w:rsidRPr="00E76117">
        <w:rPr>
          <w:rFonts w:ascii="Arial" w:hAnsi="Arial" w:cs="Arial"/>
          <w:color w:val="auto"/>
          <w:sz w:val="20"/>
          <w:szCs w:val="20"/>
        </w:rPr>
        <w:t>The Structural Engineers Association of Southern California (SEAOSC) and the Los Angeles City Joint Task Force that investigated the damages to buildings and structures during the 1994 Northridge Earthquake recommended reducing allowable shear values in wood structural panel shear walls or diaphragms that were not substantiated by cyclic testing. That recommendation was consistent with a report to the Governor from the Seismic Safety Commission of the State of California recommending that code requirements be "more thoroughly substantiated with testing.” The allowable shear values for wood structural panel shear walls or diaphragms fastened with staples are based on monotonic testing and does not take into consideration that earthquake forces load shear wall or diaphragm in a repeating and fully reversible manner.</w:t>
      </w:r>
    </w:p>
    <w:p w14:paraId="1D914D29" w14:textId="77777777" w:rsidR="00E76117" w:rsidRPr="00E76117" w:rsidRDefault="00E76117" w:rsidP="00E76117">
      <w:pPr>
        <w:spacing w:line="240" w:lineRule="auto"/>
        <w:jc w:val="both"/>
        <w:rPr>
          <w:rFonts w:ascii="Arial" w:hAnsi="Arial" w:cs="Arial"/>
          <w:color w:val="auto"/>
          <w:sz w:val="20"/>
          <w:szCs w:val="20"/>
        </w:rPr>
      </w:pPr>
    </w:p>
    <w:p w14:paraId="6A49DCC2" w14:textId="77777777" w:rsidR="00E76117" w:rsidRPr="00E76117" w:rsidRDefault="00E76117" w:rsidP="00E76117">
      <w:pPr>
        <w:spacing w:line="240" w:lineRule="auto"/>
        <w:jc w:val="both"/>
        <w:rPr>
          <w:rFonts w:ascii="Arial" w:hAnsi="Arial" w:cs="Arial"/>
          <w:color w:val="auto"/>
          <w:sz w:val="20"/>
          <w:szCs w:val="20"/>
        </w:rPr>
      </w:pPr>
      <w:r w:rsidRPr="00E76117">
        <w:rPr>
          <w:rFonts w:ascii="Arial" w:hAnsi="Arial" w:cs="Arial"/>
          <w:color w:val="auto"/>
          <w:sz w:val="20"/>
          <w:szCs w:val="20"/>
        </w:rPr>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 – as well as other sheathing materials - not be permitted to resist seismic forces in structures assigned to Seismic Design Category D</w:t>
      </w:r>
      <w:r w:rsidRPr="00E76117">
        <w:rPr>
          <w:rFonts w:ascii="Arial" w:hAnsi="Arial" w:cs="Arial"/>
          <w:color w:val="auto"/>
          <w:sz w:val="20"/>
          <w:szCs w:val="20"/>
          <w:vertAlign w:val="subscript"/>
        </w:rPr>
        <w:t>0</w:t>
      </w:r>
      <w:r w:rsidRPr="00E76117">
        <w:rPr>
          <w:rFonts w:ascii="Arial" w:hAnsi="Arial" w:cs="Arial"/>
          <w:color w:val="auto"/>
          <w:sz w:val="20"/>
          <w:szCs w:val="20"/>
        </w:rPr>
        <w:t>, D</w:t>
      </w:r>
      <w:r w:rsidRPr="00E76117">
        <w:rPr>
          <w:rFonts w:ascii="Arial" w:hAnsi="Arial" w:cs="Arial"/>
          <w:color w:val="auto"/>
          <w:sz w:val="20"/>
          <w:szCs w:val="20"/>
          <w:vertAlign w:val="subscript"/>
        </w:rPr>
        <w:t>1</w:t>
      </w:r>
      <w:r w:rsidRPr="00E76117">
        <w:rPr>
          <w:rFonts w:ascii="Arial" w:hAnsi="Arial" w:cs="Arial"/>
          <w:color w:val="auto"/>
          <w:sz w:val="20"/>
          <w:szCs w:val="20"/>
        </w:rPr>
        <w:t xml:space="preserve"> and D</w:t>
      </w:r>
      <w:r w:rsidRPr="00E76117">
        <w:rPr>
          <w:rFonts w:ascii="Arial" w:hAnsi="Arial" w:cs="Arial"/>
          <w:color w:val="auto"/>
          <w:sz w:val="20"/>
          <w:szCs w:val="20"/>
          <w:vertAlign w:val="subscript"/>
        </w:rPr>
        <w:t>2</w:t>
      </w:r>
      <w:r w:rsidRPr="00E76117">
        <w:rPr>
          <w:rFonts w:ascii="Arial" w:hAnsi="Arial" w:cs="Arial"/>
          <w:color w:val="auto"/>
          <w:sz w:val="20"/>
          <w:szCs w:val="20"/>
        </w:rPr>
        <w:t xml:space="preserve"> unless it can be substantiated by cyclic testing.</w:t>
      </w:r>
    </w:p>
    <w:p w14:paraId="2EA6E787" w14:textId="77777777" w:rsidR="00E76117" w:rsidRPr="00E76117" w:rsidRDefault="00E76117" w:rsidP="00E76117">
      <w:pPr>
        <w:spacing w:line="240" w:lineRule="auto"/>
        <w:jc w:val="both"/>
        <w:rPr>
          <w:rFonts w:ascii="Arial" w:hAnsi="Arial" w:cs="Arial"/>
          <w:color w:val="auto"/>
          <w:sz w:val="20"/>
          <w:szCs w:val="20"/>
        </w:rPr>
      </w:pPr>
    </w:p>
    <w:p w14:paraId="540CF2D8" w14:textId="77777777" w:rsidR="00E76117" w:rsidRPr="00E76117" w:rsidRDefault="00E76117" w:rsidP="00E76117">
      <w:pPr>
        <w:spacing w:line="240" w:lineRule="auto"/>
        <w:jc w:val="both"/>
        <w:rPr>
          <w:rFonts w:ascii="Arial" w:hAnsi="Arial" w:cs="Arial"/>
          <w:color w:val="auto"/>
          <w:sz w:val="20"/>
          <w:szCs w:val="20"/>
        </w:rPr>
      </w:pPr>
    </w:p>
    <w:p w14:paraId="0FCD2948" w14:textId="77777777" w:rsidR="00E76117" w:rsidRPr="00E76117" w:rsidRDefault="00E76117" w:rsidP="00E76117">
      <w:pPr>
        <w:spacing w:line="240" w:lineRule="auto"/>
        <w:jc w:val="both"/>
        <w:rPr>
          <w:rFonts w:ascii="Arial" w:hAnsi="Arial" w:cs="Arial"/>
          <w:b/>
          <w:color w:val="auto"/>
          <w:sz w:val="20"/>
          <w:szCs w:val="20"/>
        </w:rPr>
      </w:pPr>
      <w:r w:rsidRPr="00E76117">
        <w:rPr>
          <w:rFonts w:ascii="Arial" w:hAnsi="Arial" w:cs="Arial"/>
          <w:b/>
          <w:color w:val="auto"/>
          <w:sz w:val="20"/>
          <w:szCs w:val="20"/>
        </w:rPr>
        <w:t>FINDINGS:</w:t>
      </w:r>
    </w:p>
    <w:p w14:paraId="4CB55658" w14:textId="77777777" w:rsidR="00E76117" w:rsidRPr="00E76117" w:rsidRDefault="00E76117" w:rsidP="00E76117">
      <w:pPr>
        <w:spacing w:line="240" w:lineRule="auto"/>
        <w:jc w:val="both"/>
        <w:rPr>
          <w:rFonts w:ascii="Arial" w:hAnsi="Arial" w:cs="Arial"/>
          <w:color w:val="auto"/>
          <w:sz w:val="20"/>
          <w:szCs w:val="20"/>
        </w:rPr>
      </w:pPr>
    </w:p>
    <w:p w14:paraId="63BE47BB" w14:textId="77777777" w:rsidR="00E76117" w:rsidRPr="00E76117" w:rsidRDefault="00E76117" w:rsidP="00E76117">
      <w:pPr>
        <w:spacing w:line="240" w:lineRule="auto"/>
        <w:jc w:val="both"/>
        <w:rPr>
          <w:rFonts w:ascii="Arial" w:hAnsi="Arial" w:cs="Arial"/>
          <w:color w:val="auto"/>
          <w:sz w:val="20"/>
          <w:szCs w:val="20"/>
        </w:rPr>
      </w:pPr>
      <w:r w:rsidRPr="00E76117">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staples as fasteners used in wood structural panel or diaphragms not substantiated with cyclic testing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15D2C201" w14:textId="77777777" w:rsidR="00E76117" w:rsidRPr="00E76117" w:rsidRDefault="00E76117" w:rsidP="00E76117">
      <w:pPr>
        <w:spacing w:line="240" w:lineRule="auto"/>
        <w:jc w:val="both"/>
        <w:rPr>
          <w:rFonts w:ascii="Arial" w:hAnsi="Arial" w:cs="Arial"/>
          <w:b/>
          <w:color w:val="auto"/>
          <w:sz w:val="20"/>
          <w:szCs w:val="20"/>
        </w:rPr>
      </w:pPr>
    </w:p>
    <w:p w14:paraId="5D132C5F" w14:textId="34E7CC52" w:rsidR="00E76117" w:rsidRDefault="00E76117">
      <w:pPr>
        <w:spacing w:after="200"/>
        <w:rPr>
          <w:rFonts w:ascii="Arial" w:hAnsi="Arial" w:cs="Arial"/>
          <w:color w:val="auto"/>
          <w:sz w:val="20"/>
          <w:szCs w:val="20"/>
        </w:rPr>
      </w:pPr>
      <w:r>
        <w:rPr>
          <w:rFonts w:ascii="Arial" w:hAnsi="Arial" w:cs="Arial"/>
          <w:color w:val="auto"/>
          <w:sz w:val="20"/>
          <w:szCs w:val="20"/>
        </w:rPr>
        <w:br w:type="page"/>
      </w:r>
    </w:p>
    <w:p w14:paraId="1BC7032E" w14:textId="175618FA" w:rsidR="00E134CE" w:rsidRPr="00E134CE" w:rsidRDefault="00E134CE" w:rsidP="00E134CE">
      <w:pPr>
        <w:spacing w:line="240" w:lineRule="auto"/>
        <w:jc w:val="center"/>
        <w:rPr>
          <w:rFonts w:ascii="Arial" w:hAnsi="Arial" w:cs="Arial"/>
          <w:b/>
          <w:bCs/>
          <w:color w:val="auto"/>
          <w:szCs w:val="28"/>
        </w:rPr>
      </w:pPr>
      <w:r w:rsidRPr="00E134CE">
        <w:rPr>
          <w:rFonts w:ascii="Arial" w:hAnsi="Arial" w:cs="Arial"/>
          <w:b/>
          <w:bCs/>
          <w:color w:val="auto"/>
          <w:szCs w:val="28"/>
        </w:rPr>
        <w:lastRenderedPageBreak/>
        <w:t>2022 LARUCP R6-03</w:t>
      </w:r>
    </w:p>
    <w:p w14:paraId="5431CAFD" w14:textId="77777777" w:rsidR="00E134CE" w:rsidRDefault="00E134CE" w:rsidP="002A247B">
      <w:pPr>
        <w:spacing w:line="240" w:lineRule="auto"/>
        <w:jc w:val="both"/>
        <w:rPr>
          <w:rFonts w:ascii="Arial" w:hAnsi="Arial" w:cs="Arial"/>
          <w:color w:val="auto"/>
          <w:sz w:val="20"/>
          <w:szCs w:val="20"/>
        </w:rPr>
      </w:pPr>
    </w:p>
    <w:p w14:paraId="5C1B2BC8" w14:textId="3CD1B5A2" w:rsidR="002A247B" w:rsidRDefault="00E134CE" w:rsidP="002A247B">
      <w:pPr>
        <w:spacing w:line="240" w:lineRule="auto"/>
        <w:jc w:val="both"/>
        <w:rPr>
          <w:rFonts w:ascii="Arial" w:hAnsi="Arial" w:cs="Arial"/>
          <w:color w:val="auto"/>
          <w:sz w:val="20"/>
          <w:szCs w:val="20"/>
        </w:rPr>
      </w:pPr>
      <w:r w:rsidRPr="00E134CE">
        <w:rPr>
          <w:rFonts w:ascii="Arial" w:hAnsi="Arial" w:cs="Arial"/>
          <w:color w:val="auto"/>
          <w:sz w:val="20"/>
          <w:szCs w:val="20"/>
        </w:rPr>
        <w:t>Exception of Section R602.3.2 and Table R602.3.2 of the 2022 Edition of the California Residential Code is amended to read as follows:</w:t>
      </w:r>
    </w:p>
    <w:p w14:paraId="3DE7241D" w14:textId="77777777" w:rsidR="00E134CE" w:rsidRPr="002A247B" w:rsidRDefault="00E134CE" w:rsidP="002A247B">
      <w:pPr>
        <w:spacing w:line="240" w:lineRule="auto"/>
        <w:jc w:val="both"/>
        <w:rPr>
          <w:rFonts w:ascii="Arial" w:hAnsi="Arial" w:cs="Arial"/>
          <w:color w:val="auto"/>
          <w:sz w:val="20"/>
          <w:szCs w:val="20"/>
          <w:highlight w:val="yellow"/>
        </w:rPr>
      </w:pPr>
    </w:p>
    <w:p w14:paraId="196B7492" w14:textId="77777777" w:rsidR="002A247B" w:rsidRPr="002A247B" w:rsidRDefault="002A247B" w:rsidP="002A247B">
      <w:pPr>
        <w:spacing w:line="240" w:lineRule="auto"/>
        <w:jc w:val="both"/>
        <w:rPr>
          <w:rFonts w:ascii="Arial" w:hAnsi="Arial" w:cs="Arial"/>
          <w:color w:val="auto"/>
          <w:sz w:val="20"/>
          <w:szCs w:val="20"/>
        </w:rPr>
      </w:pPr>
      <w:r w:rsidRPr="002A247B">
        <w:rPr>
          <w:rFonts w:ascii="Arial" w:hAnsi="Arial" w:cs="Arial"/>
          <w:b/>
          <w:bCs/>
          <w:color w:val="auto"/>
          <w:sz w:val="20"/>
          <w:szCs w:val="20"/>
        </w:rPr>
        <w:t>Exception:</w:t>
      </w:r>
      <w:r w:rsidRPr="002A247B">
        <w:rPr>
          <w:rFonts w:ascii="Arial" w:hAnsi="Arial" w:cs="Arial"/>
          <w:color w:val="auto"/>
          <w:sz w:val="20"/>
          <w:szCs w:val="20"/>
        </w:rPr>
        <w:t xml:space="preserve"> </w:t>
      </w:r>
      <w:r w:rsidRPr="002A247B">
        <w:rPr>
          <w:rFonts w:ascii="Arial" w:hAnsi="Arial" w:cs="Arial"/>
          <w:strike/>
          <w:color w:val="auto"/>
          <w:sz w:val="20"/>
          <w:szCs w:val="20"/>
        </w:rPr>
        <w:t xml:space="preserve">A </w:t>
      </w:r>
      <w:r w:rsidRPr="002A247B">
        <w:rPr>
          <w:rFonts w:ascii="Arial" w:hAnsi="Arial" w:cs="Arial"/>
          <w:color w:val="auto"/>
          <w:sz w:val="20"/>
          <w:szCs w:val="20"/>
          <w:u w:val="single"/>
        </w:rPr>
        <w:t>In other than Seismic Design Category D</w:t>
      </w:r>
      <w:r w:rsidRPr="002A247B">
        <w:rPr>
          <w:rFonts w:ascii="Arial" w:hAnsi="Arial" w:cs="Arial"/>
          <w:color w:val="auto"/>
          <w:sz w:val="20"/>
          <w:szCs w:val="20"/>
          <w:u w:val="single"/>
          <w:vertAlign w:val="subscript"/>
        </w:rPr>
        <w:t>0</w:t>
      </w:r>
      <w:r w:rsidRPr="002A247B">
        <w:rPr>
          <w:rFonts w:ascii="Arial" w:hAnsi="Arial" w:cs="Arial"/>
          <w:color w:val="auto"/>
          <w:sz w:val="20"/>
          <w:szCs w:val="20"/>
          <w:u w:val="single"/>
        </w:rPr>
        <w:t>, D</w:t>
      </w:r>
      <w:r w:rsidRPr="002A247B">
        <w:rPr>
          <w:rFonts w:ascii="Arial" w:hAnsi="Arial" w:cs="Arial"/>
          <w:color w:val="auto"/>
          <w:sz w:val="20"/>
          <w:szCs w:val="20"/>
          <w:u w:val="single"/>
          <w:vertAlign w:val="subscript"/>
        </w:rPr>
        <w:t>1</w:t>
      </w:r>
      <w:r w:rsidRPr="002A247B">
        <w:rPr>
          <w:rFonts w:ascii="Arial" w:hAnsi="Arial" w:cs="Arial"/>
          <w:color w:val="auto"/>
          <w:sz w:val="20"/>
          <w:szCs w:val="20"/>
          <w:u w:val="single"/>
        </w:rPr>
        <w:t xml:space="preserve"> or D</w:t>
      </w:r>
      <w:r w:rsidRPr="002A247B">
        <w:rPr>
          <w:rFonts w:ascii="Arial" w:hAnsi="Arial" w:cs="Arial"/>
          <w:color w:val="auto"/>
          <w:sz w:val="20"/>
          <w:szCs w:val="20"/>
          <w:u w:val="single"/>
          <w:vertAlign w:val="subscript"/>
        </w:rPr>
        <w:t>2</w:t>
      </w:r>
      <w:r w:rsidRPr="002A247B">
        <w:rPr>
          <w:rFonts w:ascii="Arial" w:hAnsi="Arial" w:cs="Arial"/>
          <w:color w:val="auto"/>
          <w:sz w:val="20"/>
          <w:szCs w:val="20"/>
          <w:u w:val="single"/>
        </w:rPr>
        <w:t>, a</w:t>
      </w:r>
      <w:r w:rsidRPr="002A247B">
        <w:rPr>
          <w:rFonts w:ascii="Arial" w:hAnsi="Arial" w:cs="Arial"/>
          <w:color w:val="auto"/>
          <w:sz w:val="20"/>
          <w:szCs w:val="20"/>
        </w:rPr>
        <w:t xml:space="preserve"> single top plate used as an alternative to a double top plate shall comply with the following:</w:t>
      </w:r>
    </w:p>
    <w:p w14:paraId="4A63C182" w14:textId="77777777" w:rsidR="002A247B" w:rsidRPr="002A247B" w:rsidRDefault="002A247B" w:rsidP="002A247B">
      <w:pPr>
        <w:spacing w:line="240" w:lineRule="auto"/>
        <w:jc w:val="both"/>
        <w:rPr>
          <w:rFonts w:ascii="Arial" w:hAnsi="Arial" w:cs="Arial"/>
          <w:color w:val="auto"/>
          <w:sz w:val="20"/>
          <w:szCs w:val="20"/>
        </w:rPr>
      </w:pPr>
    </w:p>
    <w:p w14:paraId="7003621A" w14:textId="77777777" w:rsidR="002A247B" w:rsidRPr="002A247B" w:rsidRDefault="002A247B" w:rsidP="002A247B">
      <w:pPr>
        <w:pStyle w:val="ListParagraph"/>
        <w:numPr>
          <w:ilvl w:val="0"/>
          <w:numId w:val="11"/>
        </w:numPr>
        <w:jc w:val="both"/>
        <w:rPr>
          <w:rFonts w:ascii="Arial" w:eastAsia="Times New Roman" w:hAnsi="Arial" w:cs="Arial"/>
          <w:sz w:val="20"/>
          <w:szCs w:val="20"/>
        </w:rPr>
      </w:pPr>
      <w:r w:rsidRPr="002A247B">
        <w:rPr>
          <w:rFonts w:ascii="Arial" w:eastAsia="Times New Roman" w:hAnsi="Arial" w:cs="Arial"/>
          <w:sz w:val="20"/>
          <w:szCs w:val="20"/>
        </w:rPr>
        <w:t>The single top plate shall be tied at corners, intersecting walls, and at in-line splices in straight wall lines in accordance with Table R602.3.2.</w:t>
      </w:r>
    </w:p>
    <w:p w14:paraId="4CD78365" w14:textId="77777777" w:rsidR="002A247B" w:rsidRPr="002A247B" w:rsidRDefault="002A247B" w:rsidP="002A247B">
      <w:pPr>
        <w:pStyle w:val="ListParagraph"/>
        <w:numPr>
          <w:ilvl w:val="0"/>
          <w:numId w:val="11"/>
        </w:numPr>
        <w:jc w:val="both"/>
        <w:rPr>
          <w:rFonts w:ascii="Arial" w:eastAsia="Times New Roman" w:hAnsi="Arial" w:cs="Arial"/>
          <w:sz w:val="20"/>
          <w:szCs w:val="20"/>
        </w:rPr>
      </w:pPr>
      <w:r w:rsidRPr="002A247B">
        <w:rPr>
          <w:rFonts w:ascii="Arial" w:eastAsia="Times New Roman" w:hAnsi="Arial" w:cs="Arial"/>
          <w:sz w:val="20"/>
          <w:szCs w:val="20"/>
        </w:rPr>
        <w:t>The rafters or joists shall be centered over the studs with a tolerance of not more than 1 inch (25 mm).</w:t>
      </w:r>
    </w:p>
    <w:p w14:paraId="02D88E97" w14:textId="77777777" w:rsidR="002A247B" w:rsidRPr="002A247B" w:rsidRDefault="002A247B" w:rsidP="002A247B">
      <w:pPr>
        <w:pStyle w:val="ListParagraph"/>
        <w:numPr>
          <w:ilvl w:val="0"/>
          <w:numId w:val="11"/>
        </w:numPr>
        <w:jc w:val="both"/>
        <w:rPr>
          <w:rFonts w:ascii="Arial" w:eastAsia="Times New Roman" w:hAnsi="Arial" w:cs="Arial"/>
          <w:sz w:val="20"/>
          <w:szCs w:val="20"/>
        </w:rPr>
      </w:pPr>
      <w:r w:rsidRPr="002A247B">
        <w:rPr>
          <w:rFonts w:ascii="Arial" w:eastAsia="Times New Roman" w:hAnsi="Arial" w:cs="Arial"/>
          <w:sz w:val="20"/>
          <w:szCs w:val="20"/>
        </w:rPr>
        <w:t>Omission of the top plate is permitted over headers where the headers are adequately tied to adjacent wall sections in accordance with Table R602.3.2.</w:t>
      </w:r>
    </w:p>
    <w:p w14:paraId="431C7DE0" w14:textId="77777777" w:rsidR="002A247B" w:rsidRPr="002A247B" w:rsidRDefault="002A247B" w:rsidP="002A247B">
      <w:pPr>
        <w:spacing w:line="240" w:lineRule="auto"/>
        <w:jc w:val="both"/>
        <w:rPr>
          <w:rFonts w:ascii="Arial" w:hAnsi="Arial" w:cs="Arial"/>
          <w:b/>
          <w:color w:val="auto"/>
          <w:sz w:val="20"/>
          <w:szCs w:val="20"/>
          <w:highlight w:val="yellow"/>
        </w:rPr>
      </w:pPr>
    </w:p>
    <w:p w14:paraId="3715C6E1" w14:textId="77777777" w:rsidR="002A247B" w:rsidRPr="002A247B" w:rsidRDefault="002A247B" w:rsidP="002A247B">
      <w:pPr>
        <w:spacing w:line="240" w:lineRule="auto"/>
        <w:jc w:val="both"/>
        <w:rPr>
          <w:rFonts w:ascii="Arial" w:hAnsi="Arial" w:cs="Arial"/>
          <w:b/>
          <w:color w:val="auto"/>
          <w:sz w:val="20"/>
          <w:szCs w:val="20"/>
          <w:highlight w:val="yellow"/>
        </w:rPr>
      </w:pPr>
      <w:r w:rsidRPr="002A247B">
        <w:rPr>
          <w:rFonts w:ascii="Arial" w:hAnsi="Arial" w:cs="Arial"/>
          <w:b/>
          <w:noProof/>
          <w:color w:val="auto"/>
          <w:sz w:val="20"/>
          <w:szCs w:val="20"/>
        </w:rPr>
        <w:drawing>
          <wp:inline distT="0" distB="0" distL="0" distR="0" wp14:anchorId="08FB6BD3" wp14:editId="30642511">
            <wp:extent cx="5848350" cy="166239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602.3.2.jpg"/>
                    <pic:cNvPicPr/>
                  </pic:nvPicPr>
                  <pic:blipFill rotWithShape="1">
                    <a:blip r:embed="rId24" cstate="print">
                      <a:extLst>
                        <a:ext uri="{28A0092B-C50C-407E-A947-70E740481C1C}">
                          <a14:useLocalDpi xmlns:a14="http://schemas.microsoft.com/office/drawing/2010/main" val="0"/>
                        </a:ext>
                      </a:extLst>
                    </a:blip>
                    <a:srcRect l="7796" t="74957" r="5382" b="5973"/>
                    <a:stretch/>
                  </pic:blipFill>
                  <pic:spPr bwMode="auto">
                    <a:xfrm>
                      <a:off x="0" y="0"/>
                      <a:ext cx="5870327" cy="1668640"/>
                    </a:xfrm>
                    <a:prstGeom prst="rect">
                      <a:avLst/>
                    </a:prstGeom>
                    <a:ln>
                      <a:noFill/>
                    </a:ln>
                    <a:extLst>
                      <a:ext uri="{53640926-AAD7-44D8-BBD7-CCE9431645EC}">
                        <a14:shadowObscured xmlns:a14="http://schemas.microsoft.com/office/drawing/2010/main"/>
                      </a:ext>
                    </a:extLst>
                  </pic:spPr>
                </pic:pic>
              </a:graphicData>
            </a:graphic>
          </wp:inline>
        </w:drawing>
      </w:r>
    </w:p>
    <w:p w14:paraId="597B6AAC" w14:textId="77777777" w:rsidR="002A247B" w:rsidRPr="002A247B" w:rsidRDefault="002A247B" w:rsidP="002A247B">
      <w:pPr>
        <w:spacing w:line="240" w:lineRule="auto"/>
        <w:jc w:val="both"/>
        <w:rPr>
          <w:rFonts w:ascii="Arial" w:hAnsi="Arial" w:cs="Arial"/>
          <w:b/>
          <w:color w:val="auto"/>
          <w:sz w:val="20"/>
          <w:szCs w:val="20"/>
          <w:highlight w:val="yellow"/>
        </w:rPr>
      </w:pPr>
    </w:p>
    <w:p w14:paraId="6EB82684" w14:textId="77777777" w:rsidR="002A247B" w:rsidRPr="002A247B" w:rsidRDefault="002A247B" w:rsidP="002A247B">
      <w:pPr>
        <w:spacing w:line="240" w:lineRule="auto"/>
        <w:jc w:val="both"/>
        <w:rPr>
          <w:rFonts w:ascii="Arial" w:hAnsi="Arial" w:cs="Arial"/>
          <w:b/>
          <w:color w:val="auto"/>
          <w:sz w:val="20"/>
          <w:szCs w:val="20"/>
          <w:highlight w:val="yellow"/>
        </w:rPr>
      </w:pPr>
    </w:p>
    <w:p w14:paraId="29AA9495" w14:textId="77777777" w:rsidR="002A247B" w:rsidRPr="002A247B" w:rsidRDefault="002A247B" w:rsidP="002A247B">
      <w:pPr>
        <w:spacing w:line="240" w:lineRule="auto"/>
        <w:jc w:val="both"/>
        <w:rPr>
          <w:rFonts w:ascii="Arial" w:hAnsi="Arial" w:cs="Arial"/>
          <w:b/>
          <w:color w:val="auto"/>
          <w:sz w:val="20"/>
          <w:szCs w:val="20"/>
        </w:rPr>
      </w:pPr>
      <w:r w:rsidRPr="002A247B">
        <w:rPr>
          <w:rFonts w:ascii="Arial" w:hAnsi="Arial" w:cs="Arial"/>
          <w:b/>
          <w:color w:val="auto"/>
          <w:sz w:val="20"/>
          <w:szCs w:val="20"/>
        </w:rPr>
        <w:t>RATIONALE:</w:t>
      </w:r>
    </w:p>
    <w:p w14:paraId="1012F112" w14:textId="77777777" w:rsidR="002A247B" w:rsidRPr="002A247B" w:rsidRDefault="002A247B" w:rsidP="002A247B">
      <w:pPr>
        <w:spacing w:line="240" w:lineRule="auto"/>
        <w:jc w:val="both"/>
        <w:rPr>
          <w:rFonts w:ascii="Arial" w:hAnsi="Arial" w:cs="Arial"/>
          <w:color w:val="auto"/>
          <w:sz w:val="20"/>
          <w:szCs w:val="20"/>
        </w:rPr>
      </w:pPr>
    </w:p>
    <w:p w14:paraId="41B70A51" w14:textId="77777777" w:rsidR="002A247B" w:rsidRPr="002A247B" w:rsidRDefault="002A247B" w:rsidP="002A247B">
      <w:pPr>
        <w:spacing w:line="240" w:lineRule="auto"/>
        <w:jc w:val="both"/>
        <w:rPr>
          <w:rFonts w:ascii="Arial" w:hAnsi="Arial" w:cs="Arial"/>
          <w:color w:val="auto"/>
          <w:sz w:val="20"/>
          <w:szCs w:val="20"/>
        </w:rPr>
      </w:pPr>
      <w:r w:rsidRPr="002A247B">
        <w:rPr>
          <w:rFonts w:ascii="Arial" w:hAnsi="Arial" w:cs="Arial"/>
          <w:color w:val="auto"/>
          <w:sz w:val="20"/>
          <w:szCs w:val="20"/>
        </w:rPr>
        <w:t xml:space="preserve">The cities and county of the Los Angeles region have taken extra measures to maintain the structural integrity of the framing of the shear wall system for buildings and structures subject to high seismic loads by eliminating single top plate construction. The performance of </w:t>
      </w:r>
      <w:proofErr w:type="gramStart"/>
      <w:r w:rsidRPr="002A247B">
        <w:rPr>
          <w:rFonts w:ascii="Arial" w:hAnsi="Arial" w:cs="Arial"/>
          <w:color w:val="auto"/>
          <w:sz w:val="20"/>
          <w:szCs w:val="20"/>
        </w:rPr>
        <w:t>modern day</w:t>
      </w:r>
      <w:proofErr w:type="gramEnd"/>
      <w:r w:rsidRPr="002A247B">
        <w:rPr>
          <w:rFonts w:ascii="Arial" w:hAnsi="Arial" w:cs="Arial"/>
          <w:color w:val="auto"/>
          <w:sz w:val="20"/>
          <w:szCs w:val="20"/>
        </w:rPr>
        <w:t xml:space="preserve"> braced wall panel construction is directly related to an adequate load path extending from the roof diaphragm to the foundation system. A single top plate is likely to be over nailed due to the nailing requirements at a rafter, stud, top plate splice, and braced wall panel edge in a single location.  In addition, notching on a single top plate for plumbing, ventilation and electrical wiring may reduce the load transfer capacity of the plate without proper detailing. </w:t>
      </w:r>
      <w:proofErr w:type="gramStart"/>
      <w:r w:rsidRPr="002A247B">
        <w:rPr>
          <w:rFonts w:ascii="Arial" w:hAnsi="Arial" w:cs="Arial"/>
          <w:color w:val="auto"/>
          <w:sz w:val="20"/>
          <w:szCs w:val="20"/>
        </w:rPr>
        <w:t>A majority of</w:t>
      </w:r>
      <w:proofErr w:type="gramEnd"/>
      <w:r w:rsidRPr="002A247B">
        <w:rPr>
          <w:rFonts w:ascii="Arial" w:hAnsi="Arial" w:cs="Arial"/>
          <w:color w:val="auto"/>
          <w:sz w:val="20"/>
          <w:szCs w:val="20"/>
        </w:rPr>
        <w:t xml:space="preserve"> buildings and structures designed and built per the California Residential Code with a single top plate may not need structural observation and special inspections. The potential construction mistakes mentioned above could not be caught and corrected by knowledgeable engineers and inspectors and could jeopardize structural performance of buildings and structures located in high seismic areas.</w:t>
      </w:r>
    </w:p>
    <w:p w14:paraId="2613A9E8" w14:textId="77777777" w:rsidR="002A247B" w:rsidRPr="002A247B" w:rsidRDefault="002A247B" w:rsidP="002A247B">
      <w:pPr>
        <w:spacing w:line="240" w:lineRule="auto"/>
        <w:jc w:val="both"/>
        <w:rPr>
          <w:rFonts w:ascii="Arial" w:hAnsi="Arial" w:cs="Arial"/>
          <w:b/>
          <w:color w:val="auto"/>
          <w:sz w:val="20"/>
          <w:szCs w:val="20"/>
        </w:rPr>
      </w:pPr>
    </w:p>
    <w:p w14:paraId="5B69F302" w14:textId="77777777" w:rsidR="002A247B" w:rsidRPr="002A247B" w:rsidRDefault="002A247B" w:rsidP="002A247B">
      <w:pPr>
        <w:spacing w:line="240" w:lineRule="auto"/>
        <w:jc w:val="both"/>
        <w:rPr>
          <w:rFonts w:ascii="Arial" w:hAnsi="Arial" w:cs="Arial"/>
          <w:b/>
          <w:color w:val="auto"/>
          <w:sz w:val="20"/>
          <w:szCs w:val="20"/>
        </w:rPr>
      </w:pPr>
    </w:p>
    <w:p w14:paraId="0A9C89BE" w14:textId="77777777" w:rsidR="002A247B" w:rsidRPr="002A247B" w:rsidRDefault="002A247B" w:rsidP="002A247B">
      <w:pPr>
        <w:spacing w:line="240" w:lineRule="auto"/>
        <w:jc w:val="both"/>
        <w:rPr>
          <w:rFonts w:ascii="Arial" w:hAnsi="Arial" w:cs="Arial"/>
          <w:b/>
          <w:color w:val="auto"/>
          <w:sz w:val="20"/>
          <w:szCs w:val="20"/>
        </w:rPr>
      </w:pPr>
      <w:r w:rsidRPr="002A247B">
        <w:rPr>
          <w:rFonts w:ascii="Arial" w:hAnsi="Arial" w:cs="Arial"/>
          <w:b/>
          <w:color w:val="auto"/>
          <w:sz w:val="20"/>
          <w:szCs w:val="20"/>
        </w:rPr>
        <w:t>FINDINGS:</w:t>
      </w:r>
    </w:p>
    <w:p w14:paraId="325CF4B9" w14:textId="77777777" w:rsidR="002A247B" w:rsidRPr="002A247B" w:rsidRDefault="002A247B" w:rsidP="002A247B">
      <w:pPr>
        <w:spacing w:line="240" w:lineRule="auto"/>
        <w:jc w:val="both"/>
        <w:rPr>
          <w:rFonts w:ascii="Arial" w:hAnsi="Arial" w:cs="Arial"/>
          <w:color w:val="auto"/>
          <w:sz w:val="20"/>
          <w:szCs w:val="20"/>
        </w:rPr>
      </w:pPr>
    </w:p>
    <w:p w14:paraId="3325279D" w14:textId="77777777" w:rsidR="002A247B" w:rsidRPr="002A247B" w:rsidRDefault="002A247B" w:rsidP="002A247B">
      <w:pPr>
        <w:spacing w:line="240" w:lineRule="auto"/>
        <w:jc w:val="both"/>
        <w:rPr>
          <w:rFonts w:ascii="Arial" w:hAnsi="Arial" w:cs="Arial"/>
          <w:color w:val="auto"/>
          <w:sz w:val="20"/>
          <w:szCs w:val="20"/>
        </w:rPr>
      </w:pPr>
      <w:r w:rsidRPr="002A247B">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eliminate the usage of a single top plate will help to maintain minimum quality of construction and performance standards of structures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336D73AC" w14:textId="77777777" w:rsidR="002A247B" w:rsidRPr="002A247B" w:rsidRDefault="002A247B" w:rsidP="002A247B">
      <w:pPr>
        <w:spacing w:line="240" w:lineRule="auto"/>
        <w:jc w:val="both"/>
        <w:rPr>
          <w:rFonts w:ascii="Arial" w:hAnsi="Arial" w:cs="Arial"/>
          <w:color w:val="auto"/>
          <w:sz w:val="20"/>
          <w:szCs w:val="20"/>
        </w:rPr>
      </w:pPr>
    </w:p>
    <w:p w14:paraId="3B9646F9" w14:textId="2B970498" w:rsidR="002A247B" w:rsidRDefault="002A247B">
      <w:pPr>
        <w:spacing w:after="200"/>
        <w:rPr>
          <w:rFonts w:ascii="Arial" w:hAnsi="Arial" w:cs="Arial"/>
          <w:color w:val="auto"/>
          <w:sz w:val="20"/>
          <w:szCs w:val="20"/>
        </w:rPr>
      </w:pPr>
      <w:r>
        <w:rPr>
          <w:rFonts w:ascii="Arial" w:hAnsi="Arial" w:cs="Arial"/>
          <w:color w:val="auto"/>
          <w:sz w:val="20"/>
          <w:szCs w:val="20"/>
        </w:rPr>
        <w:br w:type="page"/>
      </w:r>
    </w:p>
    <w:p w14:paraId="12801C09" w14:textId="308F129D" w:rsidR="00EC2E5A" w:rsidRPr="00EC2E5A" w:rsidRDefault="00EC2E5A" w:rsidP="00EC2E5A">
      <w:pPr>
        <w:spacing w:line="240" w:lineRule="auto"/>
        <w:jc w:val="center"/>
        <w:rPr>
          <w:rFonts w:ascii="Arial" w:hAnsi="Arial" w:cs="Arial"/>
          <w:b/>
          <w:bCs/>
          <w:color w:val="auto"/>
          <w:szCs w:val="28"/>
        </w:rPr>
      </w:pPr>
      <w:r w:rsidRPr="00EC2E5A">
        <w:rPr>
          <w:rFonts w:ascii="Arial" w:hAnsi="Arial" w:cs="Arial"/>
          <w:b/>
          <w:bCs/>
          <w:color w:val="auto"/>
          <w:szCs w:val="28"/>
        </w:rPr>
        <w:lastRenderedPageBreak/>
        <w:t>2022 LARUCP R6-04</w:t>
      </w:r>
    </w:p>
    <w:p w14:paraId="0641F28F" w14:textId="77777777" w:rsidR="00EC2E5A" w:rsidRDefault="00EC2E5A" w:rsidP="00075929">
      <w:pPr>
        <w:spacing w:line="240" w:lineRule="auto"/>
        <w:jc w:val="both"/>
        <w:rPr>
          <w:rFonts w:ascii="Arial" w:hAnsi="Arial" w:cs="Arial"/>
          <w:color w:val="auto"/>
          <w:sz w:val="20"/>
          <w:szCs w:val="20"/>
        </w:rPr>
      </w:pPr>
    </w:p>
    <w:p w14:paraId="3B86A712" w14:textId="57C045C8" w:rsidR="00075929" w:rsidRDefault="00EC2E5A" w:rsidP="00075929">
      <w:pPr>
        <w:spacing w:line="240" w:lineRule="auto"/>
        <w:jc w:val="both"/>
        <w:rPr>
          <w:rFonts w:ascii="Arial" w:hAnsi="Arial" w:cs="Arial"/>
          <w:color w:val="auto"/>
          <w:sz w:val="20"/>
          <w:szCs w:val="20"/>
        </w:rPr>
      </w:pPr>
      <w:r w:rsidRPr="00EC2E5A">
        <w:rPr>
          <w:rFonts w:ascii="Arial" w:hAnsi="Arial" w:cs="Arial"/>
          <w:color w:val="auto"/>
          <w:sz w:val="20"/>
          <w:szCs w:val="20"/>
        </w:rPr>
        <w:t>Section R602.10.2.3 of the 2022 Edition of the California Residential Code is amended to read as follows:</w:t>
      </w:r>
    </w:p>
    <w:p w14:paraId="60A54F53" w14:textId="77777777" w:rsidR="00EC2E5A" w:rsidRPr="00075929" w:rsidRDefault="00EC2E5A" w:rsidP="00075929">
      <w:pPr>
        <w:spacing w:line="240" w:lineRule="auto"/>
        <w:jc w:val="both"/>
        <w:rPr>
          <w:rFonts w:ascii="Arial" w:hAnsi="Arial" w:cs="Arial"/>
          <w:color w:val="auto"/>
          <w:sz w:val="20"/>
          <w:szCs w:val="20"/>
        </w:rPr>
      </w:pPr>
    </w:p>
    <w:p w14:paraId="37C4398D" w14:textId="77777777" w:rsidR="00075929" w:rsidRPr="00075929" w:rsidRDefault="00075929" w:rsidP="00075929">
      <w:pPr>
        <w:spacing w:line="240" w:lineRule="auto"/>
        <w:jc w:val="both"/>
        <w:rPr>
          <w:rFonts w:ascii="Arial" w:hAnsi="Arial" w:cs="Arial"/>
          <w:color w:val="auto"/>
          <w:sz w:val="20"/>
          <w:szCs w:val="20"/>
          <w:u w:val="single"/>
        </w:rPr>
      </w:pPr>
      <w:r w:rsidRPr="00075929">
        <w:rPr>
          <w:rFonts w:ascii="Arial" w:eastAsia="Calibri" w:hAnsi="Arial" w:cs="Arial"/>
          <w:b/>
          <w:bCs/>
          <w:color w:val="auto"/>
          <w:sz w:val="20"/>
          <w:szCs w:val="20"/>
        </w:rPr>
        <w:t>R602.10.2.3 Minimum number of braced wall panels.</w:t>
      </w:r>
      <w:r w:rsidRPr="00075929">
        <w:rPr>
          <w:rFonts w:ascii="Arial" w:eastAsia="Calibri" w:hAnsi="Arial" w:cs="Arial"/>
          <w:color w:val="auto"/>
          <w:sz w:val="20"/>
          <w:szCs w:val="20"/>
        </w:rPr>
        <w:t xml:space="preserve"> Braced wall lines with a length of 16 feet (4877 mm) or less shall have not less than two braced wall panels of any length or one braced wall panel equal to 48 inches (1219 mm) or more. Braced wall lines greater than 16 feet (4877 mm) shall have not less than two braced wall panels.</w:t>
      </w:r>
      <w:r w:rsidRPr="00075929">
        <w:rPr>
          <w:rFonts w:ascii="Arial" w:eastAsia="Calibri" w:hAnsi="Arial" w:cs="Arial"/>
          <w:color w:val="auto"/>
          <w:sz w:val="20"/>
          <w:szCs w:val="20"/>
          <w:u w:val="single"/>
        </w:rPr>
        <w:t xml:space="preserve"> In Seismic Design Category D</w:t>
      </w:r>
      <w:r w:rsidRPr="00075929">
        <w:rPr>
          <w:rFonts w:ascii="Arial" w:eastAsia="Calibri" w:hAnsi="Arial" w:cs="Arial"/>
          <w:color w:val="auto"/>
          <w:sz w:val="20"/>
          <w:szCs w:val="20"/>
          <w:u w:val="single"/>
          <w:vertAlign w:val="subscript"/>
        </w:rPr>
        <w:t>0</w:t>
      </w:r>
      <w:r w:rsidRPr="00075929">
        <w:rPr>
          <w:rFonts w:ascii="Arial" w:eastAsia="Calibri" w:hAnsi="Arial" w:cs="Arial"/>
          <w:color w:val="auto"/>
          <w:sz w:val="20"/>
          <w:szCs w:val="20"/>
          <w:u w:val="single"/>
        </w:rPr>
        <w:t>, D</w:t>
      </w:r>
      <w:r w:rsidRPr="00075929">
        <w:rPr>
          <w:rFonts w:ascii="Arial" w:eastAsia="Calibri" w:hAnsi="Arial" w:cs="Arial"/>
          <w:color w:val="auto"/>
          <w:sz w:val="20"/>
          <w:szCs w:val="20"/>
          <w:u w:val="single"/>
          <w:vertAlign w:val="subscript"/>
        </w:rPr>
        <w:t>1</w:t>
      </w:r>
      <w:r w:rsidRPr="00075929">
        <w:rPr>
          <w:rFonts w:ascii="Arial" w:eastAsia="Calibri" w:hAnsi="Arial" w:cs="Arial"/>
          <w:color w:val="auto"/>
          <w:sz w:val="20"/>
          <w:szCs w:val="20"/>
          <w:u w:val="single"/>
        </w:rPr>
        <w:t>, or D</w:t>
      </w:r>
      <w:r w:rsidRPr="00075929">
        <w:rPr>
          <w:rFonts w:ascii="Arial" w:eastAsia="Calibri" w:hAnsi="Arial" w:cs="Arial"/>
          <w:color w:val="auto"/>
          <w:sz w:val="20"/>
          <w:szCs w:val="20"/>
          <w:u w:val="single"/>
          <w:vertAlign w:val="subscript"/>
        </w:rPr>
        <w:t>2</w:t>
      </w:r>
      <w:r w:rsidRPr="00075929">
        <w:rPr>
          <w:rFonts w:ascii="Arial" w:eastAsia="Calibri" w:hAnsi="Arial" w:cs="Arial"/>
          <w:color w:val="auto"/>
          <w:sz w:val="20"/>
          <w:szCs w:val="20"/>
          <w:u w:val="single"/>
        </w:rPr>
        <w:t>, no braced wall panel shall have a contributing length less than 48 inches in length or as required in Section R602.10.3, whichever is greater.</w:t>
      </w:r>
    </w:p>
    <w:p w14:paraId="7DE0B228" w14:textId="77777777" w:rsidR="00075929" w:rsidRPr="00075929" w:rsidRDefault="00075929" w:rsidP="00075929">
      <w:pPr>
        <w:spacing w:line="240" w:lineRule="auto"/>
        <w:jc w:val="both"/>
        <w:rPr>
          <w:rFonts w:ascii="Arial" w:hAnsi="Arial" w:cs="Arial"/>
          <w:color w:val="auto"/>
          <w:sz w:val="20"/>
          <w:szCs w:val="20"/>
        </w:rPr>
      </w:pPr>
    </w:p>
    <w:p w14:paraId="301FA3DD" w14:textId="77777777" w:rsidR="00075929" w:rsidRPr="00075929" w:rsidRDefault="00075929" w:rsidP="00075929">
      <w:pPr>
        <w:spacing w:line="240" w:lineRule="auto"/>
        <w:jc w:val="both"/>
        <w:rPr>
          <w:rFonts w:ascii="Arial" w:hAnsi="Arial" w:cs="Arial"/>
          <w:color w:val="auto"/>
          <w:sz w:val="20"/>
          <w:szCs w:val="20"/>
        </w:rPr>
      </w:pPr>
    </w:p>
    <w:p w14:paraId="48DE2E86" w14:textId="77777777" w:rsidR="00075929" w:rsidRPr="00075929" w:rsidRDefault="00075929" w:rsidP="00075929">
      <w:pPr>
        <w:spacing w:line="240" w:lineRule="auto"/>
        <w:jc w:val="both"/>
        <w:rPr>
          <w:rFonts w:ascii="Arial" w:hAnsi="Arial" w:cs="Arial"/>
          <w:b/>
          <w:color w:val="auto"/>
          <w:sz w:val="20"/>
          <w:szCs w:val="20"/>
        </w:rPr>
      </w:pPr>
      <w:r w:rsidRPr="00075929">
        <w:rPr>
          <w:rFonts w:ascii="Arial" w:hAnsi="Arial" w:cs="Arial"/>
          <w:b/>
          <w:color w:val="auto"/>
          <w:sz w:val="20"/>
          <w:szCs w:val="20"/>
        </w:rPr>
        <w:t>RATIONALE:</w:t>
      </w:r>
    </w:p>
    <w:p w14:paraId="0EABB156" w14:textId="77777777" w:rsidR="00075929" w:rsidRPr="00075929" w:rsidRDefault="00075929" w:rsidP="00075929">
      <w:pPr>
        <w:spacing w:line="240" w:lineRule="auto"/>
        <w:jc w:val="both"/>
        <w:rPr>
          <w:rFonts w:ascii="Arial" w:hAnsi="Arial" w:cs="Arial"/>
          <w:color w:val="auto"/>
          <w:sz w:val="20"/>
          <w:szCs w:val="20"/>
        </w:rPr>
      </w:pPr>
    </w:p>
    <w:p w14:paraId="6BBEDDDF" w14:textId="77777777" w:rsidR="00075929" w:rsidRPr="00075929" w:rsidRDefault="00075929" w:rsidP="00075929">
      <w:pPr>
        <w:pStyle w:val="BodyText"/>
        <w:rPr>
          <w:rFonts w:eastAsia="Times New Roman"/>
        </w:rPr>
      </w:pPr>
      <w:r w:rsidRPr="00075929">
        <w:rPr>
          <w:rFonts w:eastAsia="Times New Roman"/>
        </w:rPr>
        <w:t>Plywood shear walls with high aspect ratio experienced many failures during the Northridge Earthquake. This proposed amendment specifies a minimum braced wall length to meet an aspect ratio consistent with other sections of the California Residential Code as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This proposed amendment is consistent with an amendment adopted during previous code adoption cycles for the California Residential Code.</w:t>
      </w:r>
    </w:p>
    <w:p w14:paraId="1452A59B" w14:textId="77777777" w:rsidR="00075929" w:rsidRPr="00075929" w:rsidRDefault="00075929" w:rsidP="00075929">
      <w:pPr>
        <w:spacing w:line="240" w:lineRule="auto"/>
        <w:jc w:val="both"/>
        <w:rPr>
          <w:rFonts w:ascii="Arial" w:hAnsi="Arial" w:cs="Arial"/>
          <w:color w:val="auto"/>
          <w:sz w:val="20"/>
          <w:szCs w:val="20"/>
        </w:rPr>
      </w:pPr>
    </w:p>
    <w:p w14:paraId="41A7ECDF" w14:textId="77777777" w:rsidR="00075929" w:rsidRPr="00075929" w:rsidRDefault="00075929" w:rsidP="00075929">
      <w:pPr>
        <w:spacing w:line="240" w:lineRule="auto"/>
        <w:jc w:val="both"/>
        <w:rPr>
          <w:rFonts w:ascii="Arial" w:hAnsi="Arial" w:cs="Arial"/>
          <w:b/>
          <w:color w:val="auto"/>
          <w:sz w:val="20"/>
          <w:szCs w:val="20"/>
        </w:rPr>
      </w:pPr>
    </w:p>
    <w:p w14:paraId="6236FE60" w14:textId="77777777" w:rsidR="00075929" w:rsidRPr="00075929" w:rsidRDefault="00075929" w:rsidP="00075929">
      <w:pPr>
        <w:spacing w:line="240" w:lineRule="auto"/>
        <w:jc w:val="both"/>
        <w:rPr>
          <w:rFonts w:ascii="Arial" w:hAnsi="Arial" w:cs="Arial"/>
          <w:b/>
          <w:color w:val="auto"/>
          <w:sz w:val="20"/>
          <w:szCs w:val="20"/>
        </w:rPr>
      </w:pPr>
      <w:r w:rsidRPr="00075929">
        <w:rPr>
          <w:rFonts w:ascii="Arial" w:hAnsi="Arial" w:cs="Arial"/>
          <w:b/>
          <w:color w:val="auto"/>
          <w:sz w:val="20"/>
          <w:szCs w:val="20"/>
        </w:rPr>
        <w:t>FINDINGS:</w:t>
      </w:r>
    </w:p>
    <w:p w14:paraId="72C9A122" w14:textId="77777777" w:rsidR="00075929" w:rsidRPr="00075929" w:rsidRDefault="00075929" w:rsidP="00075929">
      <w:pPr>
        <w:spacing w:line="240" w:lineRule="auto"/>
        <w:jc w:val="both"/>
        <w:rPr>
          <w:rFonts w:ascii="Arial" w:hAnsi="Arial" w:cs="Arial"/>
          <w:color w:val="auto"/>
          <w:sz w:val="20"/>
          <w:szCs w:val="20"/>
        </w:rPr>
      </w:pPr>
    </w:p>
    <w:p w14:paraId="3C3783A6" w14:textId="77777777" w:rsidR="00075929" w:rsidRPr="00075929" w:rsidRDefault="00075929" w:rsidP="00075929">
      <w:pPr>
        <w:spacing w:line="240" w:lineRule="auto"/>
        <w:jc w:val="both"/>
        <w:rPr>
          <w:rFonts w:ascii="Arial" w:hAnsi="Arial" w:cs="Arial"/>
          <w:color w:val="auto"/>
          <w:sz w:val="20"/>
          <w:szCs w:val="20"/>
        </w:rPr>
      </w:pPr>
      <w:r w:rsidRPr="00075929">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reduces the aspect ratio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California Residential Code.</w:t>
      </w:r>
    </w:p>
    <w:p w14:paraId="38C2392B" w14:textId="77777777" w:rsidR="00075929" w:rsidRPr="00075929" w:rsidRDefault="00075929" w:rsidP="00075929">
      <w:pPr>
        <w:spacing w:line="240" w:lineRule="auto"/>
        <w:jc w:val="both"/>
        <w:rPr>
          <w:rFonts w:ascii="Arial" w:hAnsi="Arial" w:cs="Arial"/>
          <w:color w:val="auto"/>
          <w:sz w:val="20"/>
          <w:szCs w:val="20"/>
        </w:rPr>
      </w:pPr>
    </w:p>
    <w:p w14:paraId="5B980852" w14:textId="24D3190D" w:rsidR="00075929" w:rsidRDefault="00075929">
      <w:pPr>
        <w:spacing w:after="200"/>
        <w:rPr>
          <w:rFonts w:ascii="Arial" w:hAnsi="Arial" w:cs="Arial"/>
          <w:color w:val="auto"/>
          <w:sz w:val="20"/>
          <w:szCs w:val="20"/>
        </w:rPr>
      </w:pPr>
      <w:r>
        <w:rPr>
          <w:rFonts w:ascii="Arial" w:hAnsi="Arial" w:cs="Arial"/>
          <w:color w:val="auto"/>
          <w:sz w:val="20"/>
          <w:szCs w:val="20"/>
        </w:rPr>
        <w:br w:type="page"/>
      </w:r>
    </w:p>
    <w:p w14:paraId="5CE73598" w14:textId="3D7C4128" w:rsidR="00EC2E5A" w:rsidRPr="00EC2E5A" w:rsidRDefault="00EC2E5A" w:rsidP="00EC2E5A">
      <w:pPr>
        <w:spacing w:line="240" w:lineRule="auto"/>
        <w:jc w:val="center"/>
        <w:rPr>
          <w:rFonts w:ascii="Arial" w:hAnsi="Arial" w:cs="Arial"/>
          <w:b/>
          <w:bCs/>
          <w:color w:val="auto"/>
          <w:szCs w:val="28"/>
        </w:rPr>
      </w:pPr>
      <w:r w:rsidRPr="00EC2E5A">
        <w:rPr>
          <w:rFonts w:ascii="Arial" w:hAnsi="Arial" w:cs="Arial"/>
          <w:b/>
          <w:bCs/>
          <w:color w:val="auto"/>
          <w:szCs w:val="28"/>
        </w:rPr>
        <w:lastRenderedPageBreak/>
        <w:t>2022 LARUCP R6-05</w:t>
      </w:r>
    </w:p>
    <w:p w14:paraId="72C65198" w14:textId="77777777" w:rsidR="00EC2E5A" w:rsidRDefault="00EC2E5A" w:rsidP="00E14312">
      <w:pPr>
        <w:spacing w:line="240" w:lineRule="auto"/>
        <w:jc w:val="both"/>
        <w:rPr>
          <w:rFonts w:ascii="Arial" w:hAnsi="Arial" w:cs="Arial"/>
          <w:color w:val="auto"/>
          <w:sz w:val="20"/>
          <w:szCs w:val="20"/>
        </w:rPr>
      </w:pPr>
    </w:p>
    <w:p w14:paraId="5E630A2D" w14:textId="2CFFF77D" w:rsidR="00E14312" w:rsidRPr="00E14312" w:rsidRDefault="00EC2E5A" w:rsidP="00E14312">
      <w:pPr>
        <w:spacing w:line="240" w:lineRule="auto"/>
        <w:jc w:val="both"/>
        <w:rPr>
          <w:rFonts w:ascii="Arial" w:hAnsi="Arial" w:cs="Arial"/>
          <w:color w:val="auto"/>
          <w:sz w:val="20"/>
          <w:szCs w:val="20"/>
          <w:highlight w:val="yellow"/>
        </w:rPr>
      </w:pPr>
      <w:r w:rsidRPr="00EC2E5A">
        <w:rPr>
          <w:rFonts w:ascii="Arial" w:hAnsi="Arial" w:cs="Arial"/>
          <w:color w:val="auto"/>
          <w:sz w:val="20"/>
          <w:szCs w:val="20"/>
        </w:rPr>
        <w:t>Table R602.10.3(3) of the 2022 Edition of the California Residential Code is amended to read as follows:</w:t>
      </w:r>
    </w:p>
    <w:p w14:paraId="188A4248" w14:textId="77777777" w:rsidR="00E14312" w:rsidRPr="00E14312" w:rsidRDefault="00E14312" w:rsidP="00E14312">
      <w:pPr>
        <w:spacing w:line="240" w:lineRule="auto"/>
        <w:jc w:val="both"/>
        <w:rPr>
          <w:rFonts w:ascii="Arial" w:hAnsi="Arial" w:cs="Arial"/>
          <w:color w:val="auto"/>
          <w:sz w:val="20"/>
          <w:szCs w:val="20"/>
          <w:highlight w:val="yellow"/>
        </w:rPr>
      </w:pPr>
      <w:r w:rsidRPr="00E14312">
        <w:rPr>
          <w:noProof/>
          <w:color w:val="auto"/>
        </w:rPr>
        <w:drawing>
          <wp:inline distT="0" distB="0" distL="0" distR="0" wp14:anchorId="5E4DCDFC" wp14:editId="7E73FD8E">
            <wp:extent cx="6381750" cy="6916051"/>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36375" cy="6975249"/>
                    </a:xfrm>
                    <a:prstGeom prst="rect">
                      <a:avLst/>
                    </a:prstGeom>
                  </pic:spPr>
                </pic:pic>
              </a:graphicData>
            </a:graphic>
          </wp:inline>
        </w:drawing>
      </w:r>
    </w:p>
    <w:p w14:paraId="0B1D8725" w14:textId="77777777" w:rsidR="00E14312" w:rsidRPr="00E14312" w:rsidRDefault="00E14312" w:rsidP="00E14312">
      <w:pPr>
        <w:spacing w:line="240" w:lineRule="auto"/>
        <w:jc w:val="both"/>
        <w:rPr>
          <w:rFonts w:ascii="Arial" w:hAnsi="Arial" w:cs="Arial"/>
          <w:noProof/>
          <w:color w:val="auto"/>
          <w:sz w:val="20"/>
          <w:szCs w:val="20"/>
          <w:highlight w:val="yellow"/>
        </w:rPr>
      </w:pPr>
    </w:p>
    <w:p w14:paraId="06D658C2" w14:textId="77777777" w:rsidR="00E14312" w:rsidRPr="00E14312" w:rsidRDefault="00E14312" w:rsidP="00E14312">
      <w:pPr>
        <w:spacing w:line="240" w:lineRule="auto"/>
        <w:jc w:val="both"/>
        <w:rPr>
          <w:noProof/>
          <w:color w:val="auto"/>
        </w:rPr>
      </w:pPr>
    </w:p>
    <w:p w14:paraId="6817B46F" w14:textId="77777777" w:rsidR="00E14312" w:rsidRPr="00E14312" w:rsidRDefault="00E14312" w:rsidP="00E14312">
      <w:pPr>
        <w:spacing w:line="240" w:lineRule="auto"/>
        <w:rPr>
          <w:rFonts w:ascii="Arial" w:hAnsi="Arial" w:cs="Arial"/>
          <w:color w:val="auto"/>
          <w:sz w:val="20"/>
          <w:szCs w:val="20"/>
          <w:highlight w:val="yellow"/>
        </w:rPr>
      </w:pPr>
    </w:p>
    <w:p w14:paraId="7071FBBC" w14:textId="77777777" w:rsidR="00E14312" w:rsidRPr="00E14312" w:rsidRDefault="00E14312" w:rsidP="00E14312">
      <w:pPr>
        <w:spacing w:line="240" w:lineRule="auto"/>
        <w:jc w:val="center"/>
        <w:rPr>
          <w:rFonts w:ascii="Arial" w:hAnsi="Arial" w:cs="Arial"/>
          <w:color w:val="auto"/>
          <w:sz w:val="20"/>
          <w:szCs w:val="20"/>
          <w:highlight w:val="yellow"/>
        </w:rPr>
      </w:pPr>
      <w:r w:rsidRPr="00E14312">
        <w:rPr>
          <w:noProof/>
          <w:color w:val="auto"/>
        </w:rPr>
        <w:lastRenderedPageBreak/>
        <w:drawing>
          <wp:inline distT="0" distB="0" distL="0" distR="0" wp14:anchorId="6FFEF154" wp14:editId="227D2871">
            <wp:extent cx="6162675" cy="7215087"/>
            <wp:effectExtent l="0" t="0" r="0" b="5080"/>
            <wp:docPr id="9" name="Picture 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77374" cy="7232297"/>
                    </a:xfrm>
                    <a:prstGeom prst="rect">
                      <a:avLst/>
                    </a:prstGeom>
                    <a:ln>
                      <a:noFill/>
                    </a:ln>
                    <a:extLst>
                      <a:ext uri="{53640926-AAD7-44D8-BBD7-CCE9431645EC}">
                        <a14:shadowObscured xmlns:a14="http://schemas.microsoft.com/office/drawing/2010/main"/>
                      </a:ext>
                    </a:extLst>
                  </pic:spPr>
                </pic:pic>
              </a:graphicData>
            </a:graphic>
          </wp:inline>
        </w:drawing>
      </w:r>
    </w:p>
    <w:p w14:paraId="5FD34D56" w14:textId="06D9EFAC" w:rsidR="00E14312" w:rsidRPr="005B2317" w:rsidRDefault="005B2317" w:rsidP="009F2D45">
      <w:pPr>
        <w:widowControl w:val="0"/>
        <w:autoSpaceDE w:val="0"/>
        <w:autoSpaceDN w:val="0"/>
        <w:ind w:left="360" w:hanging="360"/>
        <w:rPr>
          <w:rFonts w:ascii="Arial" w:hAnsi="Arial" w:cs="Arial"/>
          <w:color w:val="auto"/>
          <w:sz w:val="18"/>
          <w:szCs w:val="18"/>
        </w:rPr>
      </w:pPr>
      <w:r>
        <w:rPr>
          <w:rFonts w:ascii="Arial" w:hAnsi="Arial" w:cs="Arial"/>
          <w:color w:val="auto"/>
          <w:sz w:val="18"/>
          <w:szCs w:val="18"/>
        </w:rPr>
        <w:t>a.</w:t>
      </w:r>
      <w:r w:rsidR="006535F5">
        <w:rPr>
          <w:rFonts w:ascii="Arial" w:hAnsi="Arial" w:cs="Arial"/>
          <w:color w:val="auto"/>
          <w:sz w:val="18"/>
          <w:szCs w:val="18"/>
        </w:rPr>
        <w:tab/>
      </w:r>
      <w:r w:rsidR="00E14312" w:rsidRPr="005B2317">
        <w:rPr>
          <w:rFonts w:ascii="Arial" w:hAnsi="Arial" w:cs="Arial"/>
          <w:color w:val="auto"/>
          <w:sz w:val="18"/>
          <w:szCs w:val="18"/>
        </w:rPr>
        <w:t>Linear interpolation shall be</w:t>
      </w:r>
      <w:r w:rsidR="00E14312" w:rsidRPr="005B2317">
        <w:rPr>
          <w:rFonts w:ascii="Arial" w:hAnsi="Arial" w:cs="Arial"/>
          <w:color w:val="auto"/>
          <w:spacing w:val="-3"/>
          <w:sz w:val="18"/>
          <w:szCs w:val="18"/>
        </w:rPr>
        <w:t xml:space="preserve"> </w:t>
      </w:r>
      <w:r w:rsidR="00E14312" w:rsidRPr="005B2317">
        <w:rPr>
          <w:rFonts w:ascii="Arial" w:hAnsi="Arial" w:cs="Arial"/>
          <w:color w:val="auto"/>
          <w:sz w:val="18"/>
          <w:szCs w:val="18"/>
        </w:rPr>
        <w:t>permitted.</w:t>
      </w:r>
    </w:p>
    <w:p w14:paraId="484AC7C4" w14:textId="2FCBEA8E" w:rsidR="00E14312" w:rsidRPr="005B2317" w:rsidRDefault="006535F5" w:rsidP="009F2D45">
      <w:pPr>
        <w:widowControl w:val="0"/>
        <w:autoSpaceDE w:val="0"/>
        <w:autoSpaceDN w:val="0"/>
        <w:ind w:left="360" w:right="519" w:hanging="360"/>
        <w:rPr>
          <w:rFonts w:ascii="Arial" w:hAnsi="Arial" w:cs="Arial"/>
          <w:color w:val="auto"/>
          <w:sz w:val="18"/>
          <w:szCs w:val="18"/>
        </w:rPr>
      </w:pPr>
      <w:r>
        <w:rPr>
          <w:rFonts w:ascii="Arial" w:hAnsi="Arial" w:cs="Arial"/>
          <w:color w:val="auto"/>
          <w:sz w:val="18"/>
          <w:szCs w:val="18"/>
        </w:rPr>
        <w:t>b.</w:t>
      </w:r>
      <w:r>
        <w:rPr>
          <w:rFonts w:ascii="Arial" w:hAnsi="Arial" w:cs="Arial"/>
          <w:color w:val="auto"/>
          <w:sz w:val="18"/>
          <w:szCs w:val="18"/>
        </w:rPr>
        <w:tab/>
      </w:r>
      <w:r w:rsidR="00E14312" w:rsidRPr="005B2317">
        <w:rPr>
          <w:rFonts w:ascii="Arial" w:hAnsi="Arial" w:cs="Arial"/>
          <w:color w:val="auto"/>
          <w:sz w:val="18"/>
          <w:szCs w:val="18"/>
        </w:rPr>
        <w:t xml:space="preserve">Interpolation of bracing length between the </w:t>
      </w:r>
      <w:r w:rsidR="00E14312" w:rsidRPr="005B2317">
        <w:rPr>
          <w:rFonts w:ascii="Arial" w:hAnsi="Arial" w:cs="Arial"/>
          <w:i/>
          <w:color w:val="auto"/>
          <w:sz w:val="18"/>
          <w:szCs w:val="18"/>
        </w:rPr>
        <w:t>S</w:t>
      </w:r>
      <w:r w:rsidR="00E14312" w:rsidRPr="005B2317">
        <w:rPr>
          <w:rFonts w:ascii="Arial" w:hAnsi="Arial" w:cs="Arial"/>
          <w:i/>
          <w:color w:val="auto"/>
          <w:position w:val="-3"/>
          <w:sz w:val="18"/>
          <w:szCs w:val="18"/>
        </w:rPr>
        <w:t>d</w:t>
      </w:r>
      <w:r w:rsidR="00E14312" w:rsidRPr="005B2317">
        <w:rPr>
          <w:rFonts w:ascii="Arial" w:hAnsi="Arial" w:cs="Arial"/>
          <w:color w:val="auto"/>
          <w:position w:val="-3"/>
          <w:sz w:val="18"/>
          <w:szCs w:val="18"/>
        </w:rPr>
        <w:t xml:space="preserve">s </w:t>
      </w:r>
      <w:r w:rsidR="00E14312" w:rsidRPr="005B2317">
        <w:rPr>
          <w:rFonts w:ascii="Arial" w:hAnsi="Arial" w:cs="Arial"/>
          <w:color w:val="auto"/>
          <w:sz w:val="18"/>
          <w:szCs w:val="18"/>
        </w:rPr>
        <w:t xml:space="preserve">values associated with the seismic design categories shall be permitted when a site-specific </w:t>
      </w:r>
      <w:r w:rsidR="00E14312" w:rsidRPr="005B2317">
        <w:rPr>
          <w:rFonts w:ascii="Arial" w:hAnsi="Arial" w:cs="Arial"/>
          <w:i/>
          <w:color w:val="auto"/>
          <w:sz w:val="18"/>
          <w:szCs w:val="18"/>
        </w:rPr>
        <w:t>S</w:t>
      </w:r>
      <w:r w:rsidR="00E14312" w:rsidRPr="005B2317">
        <w:rPr>
          <w:rFonts w:ascii="Arial" w:hAnsi="Arial" w:cs="Arial"/>
          <w:i/>
          <w:color w:val="auto"/>
          <w:position w:val="-3"/>
          <w:sz w:val="18"/>
          <w:szCs w:val="18"/>
        </w:rPr>
        <w:t>d</w:t>
      </w:r>
      <w:r w:rsidR="00E14312" w:rsidRPr="005B2317">
        <w:rPr>
          <w:rFonts w:ascii="Arial" w:hAnsi="Arial" w:cs="Arial"/>
          <w:color w:val="auto"/>
          <w:position w:val="-3"/>
          <w:sz w:val="18"/>
          <w:szCs w:val="18"/>
        </w:rPr>
        <w:t xml:space="preserve">s </w:t>
      </w:r>
      <w:r w:rsidR="00E14312" w:rsidRPr="005B2317">
        <w:rPr>
          <w:rFonts w:ascii="Arial" w:hAnsi="Arial" w:cs="Arial"/>
          <w:color w:val="auto"/>
          <w:sz w:val="18"/>
          <w:szCs w:val="18"/>
        </w:rPr>
        <w:t xml:space="preserve">value is determined in accordance with Section 1613.2 of the </w:t>
      </w:r>
      <w:r w:rsidR="00E14312" w:rsidRPr="005B2317">
        <w:rPr>
          <w:rFonts w:ascii="Arial" w:hAnsi="Arial" w:cs="Arial"/>
          <w:i/>
          <w:color w:val="auto"/>
          <w:sz w:val="18"/>
          <w:szCs w:val="18"/>
        </w:rPr>
        <w:t>California Building</w:t>
      </w:r>
      <w:r w:rsidR="00E14312" w:rsidRPr="005B2317">
        <w:rPr>
          <w:rFonts w:ascii="Arial" w:hAnsi="Arial" w:cs="Arial"/>
          <w:i/>
          <w:color w:val="auto"/>
          <w:spacing w:val="-14"/>
          <w:sz w:val="18"/>
          <w:szCs w:val="18"/>
        </w:rPr>
        <w:t xml:space="preserve"> </w:t>
      </w:r>
      <w:r w:rsidR="00E14312" w:rsidRPr="005B2317">
        <w:rPr>
          <w:rFonts w:ascii="Arial" w:hAnsi="Arial" w:cs="Arial"/>
          <w:i/>
          <w:color w:val="auto"/>
          <w:sz w:val="18"/>
          <w:szCs w:val="18"/>
        </w:rPr>
        <w:t>Code</w:t>
      </w:r>
      <w:r w:rsidR="00E14312" w:rsidRPr="005B2317">
        <w:rPr>
          <w:rFonts w:ascii="Arial" w:hAnsi="Arial" w:cs="Arial"/>
          <w:color w:val="auto"/>
          <w:sz w:val="18"/>
          <w:szCs w:val="18"/>
        </w:rPr>
        <w:t>.</w:t>
      </w:r>
    </w:p>
    <w:p w14:paraId="77DE76C7" w14:textId="3B5A4899" w:rsidR="00E14312" w:rsidRPr="005B2317" w:rsidRDefault="006535F5" w:rsidP="009F2D45">
      <w:pPr>
        <w:widowControl w:val="0"/>
        <w:tabs>
          <w:tab w:val="left" w:pos="279"/>
        </w:tabs>
        <w:autoSpaceDE w:val="0"/>
        <w:autoSpaceDN w:val="0"/>
        <w:ind w:left="360" w:right="519" w:hanging="360"/>
        <w:rPr>
          <w:rFonts w:ascii="Arial" w:hAnsi="Arial" w:cs="Arial"/>
          <w:color w:val="auto"/>
          <w:sz w:val="18"/>
          <w:szCs w:val="18"/>
        </w:rPr>
      </w:pPr>
      <w:r>
        <w:rPr>
          <w:rFonts w:ascii="Arial" w:hAnsi="Arial" w:cs="Arial"/>
          <w:color w:val="auto"/>
          <w:sz w:val="18"/>
          <w:szCs w:val="18"/>
        </w:rPr>
        <w:t>c.</w:t>
      </w:r>
      <w:r>
        <w:rPr>
          <w:rFonts w:ascii="Arial" w:hAnsi="Arial" w:cs="Arial"/>
          <w:color w:val="auto"/>
          <w:sz w:val="18"/>
          <w:szCs w:val="18"/>
        </w:rPr>
        <w:tab/>
      </w:r>
      <w:r w:rsidR="00E14312" w:rsidRPr="005B2317">
        <w:rPr>
          <w:rFonts w:ascii="Arial" w:hAnsi="Arial" w:cs="Arial"/>
          <w:color w:val="auto"/>
          <w:sz w:val="18"/>
          <w:szCs w:val="18"/>
        </w:rPr>
        <w:t>Where the braced wall line length is greater than 50 feet, braced wall lines shall be permitted to be divided into shorter segments having lengths of 50 feet or less, and the amount of bracing within each segment shall be in accordance with this</w:t>
      </w:r>
      <w:r w:rsidR="00E14312" w:rsidRPr="005B2317">
        <w:rPr>
          <w:rFonts w:ascii="Arial" w:hAnsi="Arial" w:cs="Arial"/>
          <w:color w:val="auto"/>
          <w:spacing w:val="-12"/>
          <w:sz w:val="18"/>
          <w:szCs w:val="18"/>
        </w:rPr>
        <w:t xml:space="preserve"> </w:t>
      </w:r>
      <w:r w:rsidR="00E14312" w:rsidRPr="005B2317">
        <w:rPr>
          <w:rFonts w:ascii="Arial" w:hAnsi="Arial" w:cs="Arial"/>
          <w:color w:val="auto"/>
          <w:sz w:val="18"/>
          <w:szCs w:val="18"/>
        </w:rPr>
        <w:t>table.</w:t>
      </w:r>
    </w:p>
    <w:p w14:paraId="2C7FA28F" w14:textId="040E8267" w:rsidR="00E14312" w:rsidRPr="005B2317" w:rsidRDefault="006535F5" w:rsidP="009F2D45">
      <w:pPr>
        <w:widowControl w:val="0"/>
        <w:autoSpaceDE w:val="0"/>
        <w:autoSpaceDN w:val="0"/>
        <w:ind w:left="360" w:right="519" w:hanging="360"/>
        <w:rPr>
          <w:rFonts w:ascii="Arial" w:hAnsi="Arial" w:cs="Arial"/>
          <w:color w:val="auto"/>
          <w:sz w:val="18"/>
          <w:szCs w:val="18"/>
        </w:rPr>
      </w:pPr>
      <w:r>
        <w:rPr>
          <w:rFonts w:ascii="Arial" w:hAnsi="Arial" w:cs="Arial"/>
          <w:color w:val="auto"/>
          <w:sz w:val="18"/>
          <w:szCs w:val="18"/>
        </w:rPr>
        <w:t>d.</w:t>
      </w:r>
      <w:r>
        <w:rPr>
          <w:rFonts w:ascii="Arial" w:hAnsi="Arial" w:cs="Arial"/>
          <w:color w:val="auto"/>
          <w:sz w:val="18"/>
          <w:szCs w:val="18"/>
        </w:rPr>
        <w:tab/>
      </w:r>
      <w:r w:rsidR="00E14312" w:rsidRPr="005B2317">
        <w:rPr>
          <w:rFonts w:ascii="Arial" w:hAnsi="Arial" w:cs="Arial"/>
          <w:color w:val="auto"/>
          <w:sz w:val="18"/>
          <w:szCs w:val="18"/>
        </w:rPr>
        <w:t>Method LIB shall have gypsum board fastened to not less than one side with nails or screws in accordance with Table R602.3(1) for exterior sheathing or Table R702.3.5 for interior gypsum board. Spacing of fasteners at panel edges shall not exceed 8</w:t>
      </w:r>
      <w:r w:rsidR="00E14312" w:rsidRPr="005B2317">
        <w:rPr>
          <w:rFonts w:ascii="Arial" w:hAnsi="Arial" w:cs="Arial"/>
          <w:color w:val="auto"/>
          <w:spacing w:val="-3"/>
          <w:sz w:val="18"/>
          <w:szCs w:val="18"/>
        </w:rPr>
        <w:t xml:space="preserve"> </w:t>
      </w:r>
      <w:r w:rsidR="00E14312" w:rsidRPr="005B2317">
        <w:rPr>
          <w:rFonts w:ascii="Arial" w:hAnsi="Arial" w:cs="Arial"/>
          <w:color w:val="auto"/>
          <w:sz w:val="18"/>
          <w:szCs w:val="18"/>
        </w:rPr>
        <w:t>inches.</w:t>
      </w:r>
    </w:p>
    <w:p w14:paraId="378C21F0" w14:textId="636E90FC" w:rsidR="00E14312" w:rsidRPr="005B2317" w:rsidRDefault="009F2D45" w:rsidP="009F2D45">
      <w:pPr>
        <w:widowControl w:val="0"/>
        <w:autoSpaceDE w:val="0"/>
        <w:autoSpaceDN w:val="0"/>
        <w:ind w:left="360" w:hanging="360"/>
        <w:rPr>
          <w:rFonts w:ascii="Arial" w:hAnsi="Arial" w:cs="Arial"/>
          <w:color w:val="auto"/>
          <w:sz w:val="18"/>
          <w:szCs w:val="18"/>
        </w:rPr>
      </w:pPr>
      <w:r>
        <w:rPr>
          <w:rFonts w:ascii="Arial" w:hAnsi="Arial" w:cs="Arial"/>
          <w:color w:val="auto"/>
          <w:sz w:val="18"/>
          <w:szCs w:val="18"/>
        </w:rPr>
        <w:lastRenderedPageBreak/>
        <w:t>e.</w:t>
      </w:r>
      <w:r>
        <w:rPr>
          <w:rFonts w:ascii="Arial" w:hAnsi="Arial" w:cs="Arial"/>
          <w:color w:val="auto"/>
          <w:sz w:val="18"/>
          <w:szCs w:val="18"/>
        </w:rPr>
        <w:tab/>
      </w:r>
      <w:r w:rsidR="00E14312" w:rsidRPr="005B2317">
        <w:rPr>
          <w:rFonts w:ascii="Arial" w:hAnsi="Arial" w:cs="Arial"/>
          <w:color w:val="auto"/>
          <w:sz w:val="18"/>
          <w:szCs w:val="18"/>
        </w:rPr>
        <w:t>Methods PFG and CS-SFB do not apply in Seismic Design Categories D</w:t>
      </w:r>
      <w:r w:rsidR="00E14312" w:rsidRPr="005B2317">
        <w:rPr>
          <w:rFonts w:ascii="Arial" w:hAnsi="Arial" w:cs="Arial"/>
          <w:color w:val="auto"/>
          <w:position w:val="-3"/>
          <w:sz w:val="18"/>
          <w:szCs w:val="18"/>
        </w:rPr>
        <w:t>0</w:t>
      </w:r>
      <w:r w:rsidR="00E14312" w:rsidRPr="005B2317">
        <w:rPr>
          <w:rFonts w:ascii="Arial" w:hAnsi="Arial" w:cs="Arial"/>
          <w:color w:val="auto"/>
          <w:sz w:val="18"/>
          <w:szCs w:val="18"/>
        </w:rPr>
        <w:t>, D</w:t>
      </w:r>
      <w:r w:rsidR="00E14312" w:rsidRPr="005B2317">
        <w:rPr>
          <w:rFonts w:ascii="Arial" w:hAnsi="Arial" w:cs="Arial"/>
          <w:color w:val="auto"/>
          <w:position w:val="-3"/>
          <w:sz w:val="18"/>
          <w:szCs w:val="18"/>
        </w:rPr>
        <w:t xml:space="preserve">1 </w:t>
      </w:r>
      <w:r w:rsidR="00E14312" w:rsidRPr="005B2317">
        <w:rPr>
          <w:rFonts w:ascii="Arial" w:hAnsi="Arial" w:cs="Arial"/>
          <w:color w:val="auto"/>
          <w:sz w:val="18"/>
          <w:szCs w:val="18"/>
        </w:rPr>
        <w:t>and</w:t>
      </w:r>
      <w:r w:rsidR="00E14312" w:rsidRPr="005B2317">
        <w:rPr>
          <w:rFonts w:ascii="Arial" w:hAnsi="Arial" w:cs="Arial"/>
          <w:color w:val="auto"/>
          <w:spacing w:val="-7"/>
          <w:sz w:val="18"/>
          <w:szCs w:val="18"/>
        </w:rPr>
        <w:t xml:space="preserve"> </w:t>
      </w:r>
      <w:r w:rsidR="00E14312" w:rsidRPr="005B2317">
        <w:rPr>
          <w:rFonts w:ascii="Arial" w:hAnsi="Arial" w:cs="Arial"/>
          <w:color w:val="auto"/>
          <w:sz w:val="18"/>
          <w:szCs w:val="18"/>
        </w:rPr>
        <w:t>D</w:t>
      </w:r>
      <w:r w:rsidR="00E14312" w:rsidRPr="005B2317">
        <w:rPr>
          <w:rFonts w:ascii="Arial" w:hAnsi="Arial" w:cs="Arial"/>
          <w:color w:val="auto"/>
          <w:position w:val="-3"/>
          <w:sz w:val="18"/>
          <w:szCs w:val="18"/>
        </w:rPr>
        <w:t>2</w:t>
      </w:r>
      <w:r w:rsidR="00E14312" w:rsidRPr="005B2317">
        <w:rPr>
          <w:rFonts w:ascii="Arial" w:hAnsi="Arial" w:cs="Arial"/>
          <w:color w:val="auto"/>
          <w:sz w:val="18"/>
          <w:szCs w:val="18"/>
        </w:rPr>
        <w:t>.</w:t>
      </w:r>
    </w:p>
    <w:p w14:paraId="15FED3CD" w14:textId="69C79101" w:rsidR="00E14312" w:rsidRPr="005B2317" w:rsidRDefault="009F2D45" w:rsidP="009F2D45">
      <w:pPr>
        <w:widowControl w:val="0"/>
        <w:autoSpaceDE w:val="0"/>
        <w:autoSpaceDN w:val="0"/>
        <w:ind w:left="360" w:hanging="360"/>
        <w:rPr>
          <w:rFonts w:ascii="Arial" w:hAnsi="Arial" w:cs="Arial"/>
          <w:color w:val="auto"/>
          <w:sz w:val="18"/>
          <w:szCs w:val="18"/>
        </w:rPr>
      </w:pPr>
      <w:r>
        <w:rPr>
          <w:rFonts w:ascii="Arial" w:hAnsi="Arial" w:cs="Arial"/>
          <w:color w:val="auto"/>
          <w:sz w:val="18"/>
          <w:szCs w:val="18"/>
        </w:rPr>
        <w:t>f.</w:t>
      </w:r>
      <w:r>
        <w:rPr>
          <w:rFonts w:ascii="Arial" w:hAnsi="Arial" w:cs="Arial"/>
          <w:color w:val="auto"/>
          <w:sz w:val="18"/>
          <w:szCs w:val="18"/>
        </w:rPr>
        <w:tab/>
      </w:r>
      <w:r w:rsidR="00E14312" w:rsidRPr="005B2317">
        <w:rPr>
          <w:rFonts w:ascii="Arial" w:hAnsi="Arial" w:cs="Arial"/>
          <w:color w:val="auto"/>
          <w:sz w:val="18"/>
          <w:szCs w:val="18"/>
        </w:rPr>
        <w:t>Methods PFH, PFG and ABW are only permitted on a single story or a first of two stories.</w:t>
      </w:r>
    </w:p>
    <w:p w14:paraId="6C100A41" w14:textId="6953F59E" w:rsidR="00E14312" w:rsidRPr="005B2317" w:rsidRDefault="009F2D45" w:rsidP="009F2D45">
      <w:pPr>
        <w:widowControl w:val="0"/>
        <w:autoSpaceDE w:val="0"/>
        <w:autoSpaceDN w:val="0"/>
        <w:ind w:left="360" w:hanging="360"/>
        <w:rPr>
          <w:rFonts w:ascii="Arial" w:hAnsi="Arial" w:cs="Arial"/>
          <w:color w:val="auto"/>
          <w:sz w:val="18"/>
          <w:szCs w:val="18"/>
        </w:rPr>
      </w:pPr>
      <w:r>
        <w:rPr>
          <w:rFonts w:ascii="Arial" w:hAnsi="Arial" w:cs="Arial"/>
          <w:color w:val="auto"/>
          <w:sz w:val="18"/>
          <w:szCs w:val="18"/>
        </w:rPr>
        <w:t>g.</w:t>
      </w:r>
      <w:r>
        <w:rPr>
          <w:rFonts w:ascii="Arial" w:hAnsi="Arial" w:cs="Arial"/>
          <w:color w:val="auto"/>
          <w:sz w:val="18"/>
          <w:szCs w:val="18"/>
        </w:rPr>
        <w:tab/>
      </w:r>
      <w:r w:rsidR="00E14312" w:rsidRPr="005B2317">
        <w:rPr>
          <w:rFonts w:ascii="Arial" w:hAnsi="Arial" w:cs="Arial"/>
          <w:color w:val="auto"/>
          <w:sz w:val="18"/>
          <w:szCs w:val="18"/>
        </w:rPr>
        <w:t>Where more than one bracing method is used, mixing methods shall be in accordance with Section</w:t>
      </w:r>
      <w:r w:rsidR="00E14312" w:rsidRPr="005B2317">
        <w:rPr>
          <w:rFonts w:ascii="Arial" w:hAnsi="Arial" w:cs="Arial"/>
          <w:color w:val="auto"/>
          <w:spacing w:val="-11"/>
          <w:sz w:val="18"/>
          <w:szCs w:val="18"/>
        </w:rPr>
        <w:t xml:space="preserve"> </w:t>
      </w:r>
      <w:r w:rsidR="00E14312" w:rsidRPr="005B2317">
        <w:rPr>
          <w:rFonts w:ascii="Arial" w:hAnsi="Arial" w:cs="Arial"/>
          <w:color w:val="auto"/>
          <w:sz w:val="18"/>
          <w:szCs w:val="18"/>
        </w:rPr>
        <w:t>R602.10.4.1.</w:t>
      </w:r>
    </w:p>
    <w:p w14:paraId="3E6654F4" w14:textId="43B86D26" w:rsidR="00E14312" w:rsidRPr="005B2317" w:rsidRDefault="009F2D45" w:rsidP="009F2D45">
      <w:pPr>
        <w:widowControl w:val="0"/>
        <w:autoSpaceDE w:val="0"/>
        <w:autoSpaceDN w:val="0"/>
        <w:ind w:left="360" w:hanging="360"/>
        <w:rPr>
          <w:rFonts w:ascii="Arial" w:hAnsi="Arial" w:cs="Arial"/>
          <w:color w:val="auto"/>
          <w:sz w:val="18"/>
          <w:szCs w:val="18"/>
        </w:rPr>
      </w:pPr>
      <w:r>
        <w:rPr>
          <w:rFonts w:ascii="Arial" w:hAnsi="Arial" w:cs="Arial"/>
          <w:color w:val="auto"/>
          <w:sz w:val="18"/>
          <w:szCs w:val="18"/>
        </w:rPr>
        <w:t>h.</w:t>
      </w:r>
      <w:r>
        <w:rPr>
          <w:rFonts w:ascii="Arial" w:hAnsi="Arial" w:cs="Arial"/>
          <w:color w:val="auto"/>
          <w:sz w:val="18"/>
          <w:szCs w:val="18"/>
        </w:rPr>
        <w:tab/>
      </w:r>
      <w:r w:rsidR="00E14312" w:rsidRPr="005B2317">
        <w:rPr>
          <w:rFonts w:ascii="Arial" w:hAnsi="Arial" w:cs="Arial"/>
          <w:color w:val="auto"/>
          <w:sz w:val="18"/>
          <w:szCs w:val="18"/>
        </w:rPr>
        <w:t>One- and two- family dwellings in Seismic Design Category D</w:t>
      </w:r>
      <w:r w:rsidR="00E14312" w:rsidRPr="005B2317">
        <w:rPr>
          <w:rFonts w:ascii="Arial" w:hAnsi="Arial" w:cs="Arial"/>
          <w:color w:val="auto"/>
          <w:sz w:val="18"/>
          <w:szCs w:val="18"/>
          <w:vertAlign w:val="subscript"/>
        </w:rPr>
        <w:t>2</w:t>
      </w:r>
      <w:r w:rsidR="00E14312" w:rsidRPr="005B2317">
        <w:rPr>
          <w:rFonts w:ascii="Arial" w:hAnsi="Arial" w:cs="Arial"/>
          <w:color w:val="auto"/>
          <w:sz w:val="18"/>
          <w:szCs w:val="18"/>
        </w:rPr>
        <w:t xml:space="preserve"> exceeding two stories shall be designed in accordance with accepted engineering practice.</w:t>
      </w:r>
    </w:p>
    <w:p w14:paraId="76D5D97F" w14:textId="7FEE9B41" w:rsidR="00E14312" w:rsidRPr="005B2317" w:rsidRDefault="009F2D45" w:rsidP="009F2D45">
      <w:pPr>
        <w:widowControl w:val="0"/>
        <w:autoSpaceDE w:val="0"/>
        <w:autoSpaceDN w:val="0"/>
        <w:ind w:left="360" w:hanging="360"/>
        <w:rPr>
          <w:rFonts w:ascii="Arial" w:hAnsi="Arial" w:cs="Arial"/>
          <w:color w:val="auto"/>
          <w:sz w:val="18"/>
          <w:szCs w:val="18"/>
          <w:u w:val="single"/>
        </w:rPr>
      </w:pPr>
      <w:r>
        <w:rPr>
          <w:rFonts w:ascii="Arial" w:hAnsi="Arial" w:cs="Arial"/>
          <w:color w:val="auto"/>
          <w:sz w:val="18"/>
          <w:szCs w:val="18"/>
          <w:u w:val="single"/>
        </w:rPr>
        <w:t>i.</w:t>
      </w:r>
      <w:r>
        <w:rPr>
          <w:rFonts w:ascii="Arial" w:hAnsi="Arial" w:cs="Arial"/>
          <w:color w:val="auto"/>
          <w:sz w:val="18"/>
          <w:szCs w:val="18"/>
          <w:u w:val="single"/>
        </w:rPr>
        <w:tab/>
      </w:r>
      <w:r w:rsidR="00E14312" w:rsidRPr="005B2317">
        <w:rPr>
          <w:rFonts w:ascii="Arial" w:hAnsi="Arial" w:cs="Arial"/>
          <w:color w:val="auto"/>
          <w:sz w:val="18"/>
          <w:szCs w:val="18"/>
          <w:u w:val="single"/>
        </w:rPr>
        <w:t>Methods GB and PCP braced wall panel h/w ratio shall not exceed 1:1 in SDC D</w:t>
      </w:r>
      <w:r w:rsidR="00E14312" w:rsidRPr="005B2317">
        <w:rPr>
          <w:rFonts w:ascii="Arial" w:hAnsi="Arial" w:cs="Arial"/>
          <w:color w:val="auto"/>
          <w:position w:val="-3"/>
          <w:sz w:val="18"/>
          <w:szCs w:val="18"/>
          <w:u w:val="single"/>
        </w:rPr>
        <w:t>0</w:t>
      </w:r>
      <w:r w:rsidR="00E14312" w:rsidRPr="005B2317">
        <w:rPr>
          <w:rFonts w:ascii="Arial" w:hAnsi="Arial" w:cs="Arial"/>
          <w:color w:val="auto"/>
          <w:sz w:val="18"/>
          <w:szCs w:val="18"/>
          <w:u w:val="single"/>
        </w:rPr>
        <w:t>, D</w:t>
      </w:r>
      <w:r w:rsidR="00E14312" w:rsidRPr="005B2317">
        <w:rPr>
          <w:rFonts w:ascii="Arial" w:hAnsi="Arial" w:cs="Arial"/>
          <w:color w:val="auto"/>
          <w:position w:val="-3"/>
          <w:sz w:val="18"/>
          <w:szCs w:val="18"/>
          <w:u w:val="single"/>
        </w:rPr>
        <w:t xml:space="preserve">1 </w:t>
      </w:r>
      <w:r w:rsidR="00E14312" w:rsidRPr="005B2317">
        <w:rPr>
          <w:rFonts w:ascii="Arial" w:hAnsi="Arial" w:cs="Arial"/>
          <w:color w:val="auto"/>
          <w:sz w:val="18"/>
          <w:szCs w:val="18"/>
          <w:u w:val="single"/>
        </w:rPr>
        <w:t>and</w:t>
      </w:r>
      <w:r w:rsidR="00E14312" w:rsidRPr="005B2317">
        <w:rPr>
          <w:rFonts w:ascii="Arial" w:hAnsi="Arial" w:cs="Arial"/>
          <w:color w:val="auto"/>
          <w:spacing w:val="-7"/>
          <w:sz w:val="18"/>
          <w:szCs w:val="18"/>
          <w:u w:val="single"/>
        </w:rPr>
        <w:t xml:space="preserve"> </w:t>
      </w:r>
      <w:r w:rsidR="00E14312" w:rsidRPr="005B2317">
        <w:rPr>
          <w:rFonts w:ascii="Arial" w:hAnsi="Arial" w:cs="Arial"/>
          <w:color w:val="auto"/>
          <w:sz w:val="18"/>
          <w:szCs w:val="18"/>
          <w:u w:val="single"/>
        </w:rPr>
        <w:t>D</w:t>
      </w:r>
      <w:r w:rsidR="00E14312" w:rsidRPr="005B2317">
        <w:rPr>
          <w:rFonts w:ascii="Arial" w:hAnsi="Arial" w:cs="Arial"/>
          <w:color w:val="auto"/>
          <w:position w:val="-3"/>
          <w:sz w:val="18"/>
          <w:szCs w:val="18"/>
          <w:u w:val="single"/>
        </w:rPr>
        <w:t>2</w:t>
      </w:r>
      <w:r w:rsidR="00E14312" w:rsidRPr="005B2317">
        <w:rPr>
          <w:rFonts w:ascii="Arial" w:hAnsi="Arial" w:cs="Arial"/>
          <w:color w:val="auto"/>
          <w:sz w:val="18"/>
          <w:szCs w:val="18"/>
          <w:u w:val="single"/>
        </w:rPr>
        <w:t>. Methods DWB, SFB, PBS, HPS, and CS-SFB are not permitted in D</w:t>
      </w:r>
      <w:r w:rsidR="00E14312" w:rsidRPr="005B2317">
        <w:rPr>
          <w:rFonts w:ascii="Arial" w:hAnsi="Arial" w:cs="Arial"/>
          <w:color w:val="auto"/>
          <w:position w:val="-3"/>
          <w:sz w:val="18"/>
          <w:szCs w:val="18"/>
          <w:u w:val="single"/>
        </w:rPr>
        <w:t>0</w:t>
      </w:r>
      <w:r w:rsidR="00E14312" w:rsidRPr="005B2317">
        <w:rPr>
          <w:rFonts w:ascii="Arial" w:hAnsi="Arial" w:cs="Arial"/>
          <w:color w:val="auto"/>
          <w:sz w:val="18"/>
          <w:szCs w:val="18"/>
          <w:u w:val="single"/>
        </w:rPr>
        <w:t>, D</w:t>
      </w:r>
      <w:r w:rsidR="00E14312" w:rsidRPr="005B2317">
        <w:rPr>
          <w:rFonts w:ascii="Arial" w:hAnsi="Arial" w:cs="Arial"/>
          <w:color w:val="auto"/>
          <w:position w:val="-3"/>
          <w:sz w:val="18"/>
          <w:szCs w:val="18"/>
          <w:u w:val="single"/>
        </w:rPr>
        <w:t xml:space="preserve">1 </w:t>
      </w:r>
      <w:r w:rsidR="00E14312" w:rsidRPr="005B2317">
        <w:rPr>
          <w:rFonts w:ascii="Arial" w:hAnsi="Arial" w:cs="Arial"/>
          <w:color w:val="auto"/>
          <w:sz w:val="18"/>
          <w:szCs w:val="18"/>
          <w:u w:val="single"/>
        </w:rPr>
        <w:t>and</w:t>
      </w:r>
      <w:r w:rsidR="00E14312" w:rsidRPr="005B2317">
        <w:rPr>
          <w:rFonts w:ascii="Arial" w:hAnsi="Arial" w:cs="Arial"/>
          <w:color w:val="auto"/>
          <w:spacing w:val="-7"/>
          <w:sz w:val="18"/>
          <w:szCs w:val="18"/>
          <w:u w:val="single"/>
        </w:rPr>
        <w:t xml:space="preserve"> </w:t>
      </w:r>
      <w:r w:rsidR="00E14312" w:rsidRPr="005B2317">
        <w:rPr>
          <w:rFonts w:ascii="Arial" w:hAnsi="Arial" w:cs="Arial"/>
          <w:color w:val="auto"/>
          <w:sz w:val="18"/>
          <w:szCs w:val="18"/>
          <w:u w:val="single"/>
        </w:rPr>
        <w:t>D</w:t>
      </w:r>
      <w:r w:rsidR="00E14312" w:rsidRPr="005B2317">
        <w:rPr>
          <w:rFonts w:ascii="Arial" w:hAnsi="Arial" w:cs="Arial"/>
          <w:color w:val="auto"/>
          <w:position w:val="-3"/>
          <w:sz w:val="18"/>
          <w:szCs w:val="18"/>
          <w:u w:val="single"/>
        </w:rPr>
        <w:t>2</w:t>
      </w:r>
      <w:r w:rsidR="00E14312" w:rsidRPr="005B2317">
        <w:rPr>
          <w:rFonts w:ascii="Arial" w:hAnsi="Arial" w:cs="Arial"/>
          <w:color w:val="auto"/>
          <w:sz w:val="18"/>
          <w:szCs w:val="18"/>
          <w:u w:val="single"/>
        </w:rPr>
        <w:t>.</w:t>
      </w:r>
    </w:p>
    <w:p w14:paraId="0505DA92" w14:textId="77777777" w:rsidR="00E14312" w:rsidRPr="00E14312" w:rsidRDefault="00E14312" w:rsidP="00E14312">
      <w:pPr>
        <w:spacing w:line="240" w:lineRule="auto"/>
        <w:jc w:val="both"/>
        <w:rPr>
          <w:rFonts w:ascii="Arial" w:hAnsi="Arial" w:cs="Arial"/>
          <w:b/>
          <w:color w:val="auto"/>
          <w:sz w:val="20"/>
          <w:szCs w:val="20"/>
          <w:highlight w:val="yellow"/>
        </w:rPr>
      </w:pPr>
    </w:p>
    <w:p w14:paraId="4C9EC936" w14:textId="77777777" w:rsidR="00E14312" w:rsidRPr="00E14312" w:rsidRDefault="00E14312" w:rsidP="00E14312">
      <w:pPr>
        <w:spacing w:line="240" w:lineRule="auto"/>
        <w:jc w:val="both"/>
        <w:rPr>
          <w:rFonts w:ascii="Arial" w:hAnsi="Arial" w:cs="Arial"/>
          <w:b/>
          <w:color w:val="auto"/>
          <w:sz w:val="20"/>
          <w:szCs w:val="20"/>
          <w:highlight w:val="yellow"/>
        </w:rPr>
      </w:pPr>
    </w:p>
    <w:p w14:paraId="029A02F9" w14:textId="77777777" w:rsidR="00E14312" w:rsidRPr="00E14312" w:rsidRDefault="00E14312" w:rsidP="00E14312">
      <w:pPr>
        <w:spacing w:line="240" w:lineRule="auto"/>
        <w:jc w:val="both"/>
        <w:rPr>
          <w:rFonts w:ascii="Arial" w:hAnsi="Arial" w:cs="Arial"/>
          <w:b/>
          <w:color w:val="auto"/>
          <w:sz w:val="20"/>
          <w:szCs w:val="20"/>
        </w:rPr>
      </w:pPr>
      <w:r w:rsidRPr="00E14312">
        <w:rPr>
          <w:rFonts w:ascii="Arial" w:hAnsi="Arial" w:cs="Arial"/>
          <w:b/>
          <w:color w:val="auto"/>
          <w:sz w:val="20"/>
          <w:szCs w:val="20"/>
        </w:rPr>
        <w:t>RATIONALE:</w:t>
      </w:r>
    </w:p>
    <w:p w14:paraId="6970C293" w14:textId="77777777" w:rsidR="00E14312" w:rsidRPr="00E14312" w:rsidRDefault="00E14312" w:rsidP="00E14312">
      <w:pPr>
        <w:spacing w:line="240" w:lineRule="auto"/>
        <w:jc w:val="both"/>
        <w:rPr>
          <w:rFonts w:ascii="Arial" w:hAnsi="Arial" w:cs="Arial"/>
          <w:color w:val="auto"/>
          <w:sz w:val="20"/>
          <w:szCs w:val="20"/>
        </w:rPr>
      </w:pPr>
    </w:p>
    <w:p w14:paraId="25E5837B" w14:textId="77777777" w:rsidR="00E14312" w:rsidRPr="00E14312" w:rsidRDefault="00E14312" w:rsidP="00E14312">
      <w:pPr>
        <w:spacing w:line="240" w:lineRule="auto"/>
        <w:jc w:val="both"/>
        <w:rPr>
          <w:rFonts w:ascii="Arial" w:hAnsi="Arial" w:cs="Arial"/>
          <w:color w:val="auto"/>
          <w:sz w:val="20"/>
          <w:szCs w:val="20"/>
        </w:rPr>
      </w:pPr>
      <w:r w:rsidRPr="00E14312">
        <w:rPr>
          <w:rFonts w:ascii="Arial" w:hAnsi="Arial" w:cs="Arial"/>
          <w:snapToGrid w:val="0"/>
          <w:color w:val="auto"/>
          <w:sz w:val="20"/>
        </w:rPr>
        <w:t xml:space="preserve">Due to the high geologic activities in the Southern California area and the expected higher level of performance on buildings and structures, this proposed local amendment increase the length and limits the location where </w:t>
      </w:r>
      <w:r w:rsidRPr="00E14312">
        <w:rPr>
          <w:rFonts w:ascii="Arial" w:hAnsi="Arial" w:cs="Arial"/>
          <w:bCs/>
          <w:snapToGrid w:val="0"/>
          <w:color w:val="auto"/>
          <w:sz w:val="20"/>
        </w:rPr>
        <w:t xml:space="preserve">shear walls sheathed with lath, plaster or gypsum board are used in multi-level buildings. In addition, shear walls sheathed with other materials are prohibited in Seismic Design Category </w:t>
      </w:r>
      <w:r w:rsidRPr="00E14312">
        <w:rPr>
          <w:rFonts w:ascii="Arial" w:hAnsi="Arial" w:cs="Arial"/>
          <w:color w:val="auto"/>
          <w:sz w:val="20"/>
        </w:rPr>
        <w:t>D</w:t>
      </w:r>
      <w:r w:rsidRPr="00E14312">
        <w:rPr>
          <w:rFonts w:ascii="Arial" w:hAnsi="Arial" w:cs="Arial"/>
          <w:color w:val="auto"/>
          <w:sz w:val="20"/>
          <w:vertAlign w:val="subscript"/>
        </w:rPr>
        <w:t>0</w:t>
      </w:r>
      <w:r w:rsidRPr="00E14312">
        <w:rPr>
          <w:rFonts w:ascii="Arial" w:hAnsi="Arial" w:cs="Arial"/>
          <w:color w:val="auto"/>
          <w:sz w:val="20"/>
        </w:rPr>
        <w:t>, D</w:t>
      </w:r>
      <w:r w:rsidRPr="00E14312">
        <w:rPr>
          <w:rFonts w:ascii="Arial" w:hAnsi="Arial" w:cs="Arial"/>
          <w:color w:val="auto"/>
          <w:sz w:val="20"/>
          <w:vertAlign w:val="subscript"/>
        </w:rPr>
        <w:t>1</w:t>
      </w:r>
      <w:r w:rsidRPr="00E14312">
        <w:rPr>
          <w:rFonts w:ascii="Arial" w:hAnsi="Arial" w:cs="Arial"/>
          <w:color w:val="auto"/>
          <w:sz w:val="20"/>
        </w:rPr>
        <w:t xml:space="preserve"> and D</w:t>
      </w:r>
      <w:r w:rsidRPr="00E14312">
        <w:rPr>
          <w:rFonts w:ascii="Arial" w:hAnsi="Arial" w:cs="Arial"/>
          <w:color w:val="auto"/>
          <w:sz w:val="20"/>
          <w:vertAlign w:val="subscript"/>
        </w:rPr>
        <w:t>2</w:t>
      </w:r>
      <w:r w:rsidRPr="00E14312">
        <w:rPr>
          <w:rFonts w:ascii="Arial" w:hAnsi="Arial" w:cs="Arial"/>
          <w:bCs/>
          <w:snapToGrid w:val="0"/>
          <w:color w:val="auto"/>
          <w:sz w:val="20"/>
        </w:rPr>
        <w:t xml:space="preserve"> to be consistent with the design limitation for similar shear walls found in the California Building Code. The poor performance of such shear walls in the 1994 Northridge Earthquake was investigated by the Structural Engineers Association of Southern California (SEAOSC) and the Los Angeles City Task Force and formed the basis for this proposed amendment. Considering that shear walls sheathed with lath, plaster or gypsum board are less ductile than steel moment frames or wood structural panel shear walls, the </w:t>
      </w:r>
      <w:r w:rsidRPr="00E14312">
        <w:rPr>
          <w:rFonts w:ascii="Arial" w:hAnsi="Arial" w:cs="Arial"/>
          <w:snapToGrid w:val="0"/>
          <w:color w:val="auto"/>
          <w:sz w:val="20"/>
        </w:rPr>
        <w:t>cities and county of the Los Angeles region</w:t>
      </w:r>
      <w:r w:rsidRPr="00E14312">
        <w:rPr>
          <w:rFonts w:ascii="Arial" w:hAnsi="Arial" w:cs="Arial"/>
          <w:bCs/>
          <w:snapToGrid w:val="0"/>
          <w:color w:val="auto"/>
          <w:sz w:val="20"/>
        </w:rPr>
        <w:t xml:space="preserve"> has taken the necessary measures to limit the potential structural damage that may be caused by the use of such walls at the lower level of multi-level building that are subject to higher levels of seismic loads. </w:t>
      </w:r>
    </w:p>
    <w:p w14:paraId="70F1DCBF" w14:textId="77777777" w:rsidR="00E14312" w:rsidRPr="00E14312" w:rsidRDefault="00E14312" w:rsidP="00E14312">
      <w:pPr>
        <w:spacing w:line="240" w:lineRule="auto"/>
        <w:jc w:val="both"/>
        <w:rPr>
          <w:rFonts w:ascii="Arial" w:hAnsi="Arial" w:cs="Arial"/>
          <w:color w:val="auto"/>
          <w:sz w:val="20"/>
        </w:rPr>
      </w:pPr>
    </w:p>
    <w:p w14:paraId="09AE8E24" w14:textId="77777777" w:rsidR="00E14312" w:rsidRPr="00E14312" w:rsidRDefault="00E14312" w:rsidP="00E14312">
      <w:pPr>
        <w:spacing w:line="240" w:lineRule="auto"/>
        <w:jc w:val="both"/>
        <w:rPr>
          <w:rFonts w:ascii="Arial" w:hAnsi="Arial" w:cs="Arial"/>
          <w:b/>
          <w:color w:val="auto"/>
          <w:sz w:val="20"/>
          <w:szCs w:val="20"/>
        </w:rPr>
      </w:pPr>
    </w:p>
    <w:p w14:paraId="088FAD35" w14:textId="77777777" w:rsidR="00E14312" w:rsidRPr="00E14312" w:rsidRDefault="00E14312" w:rsidP="00E14312">
      <w:pPr>
        <w:spacing w:line="240" w:lineRule="auto"/>
        <w:jc w:val="both"/>
        <w:rPr>
          <w:rFonts w:ascii="Arial" w:hAnsi="Arial" w:cs="Arial"/>
          <w:b/>
          <w:color w:val="auto"/>
          <w:sz w:val="20"/>
          <w:szCs w:val="20"/>
        </w:rPr>
      </w:pPr>
      <w:r w:rsidRPr="00E14312">
        <w:rPr>
          <w:rFonts w:ascii="Arial" w:hAnsi="Arial" w:cs="Arial"/>
          <w:b/>
          <w:color w:val="auto"/>
          <w:sz w:val="20"/>
          <w:szCs w:val="20"/>
        </w:rPr>
        <w:t>FINDINGS:</w:t>
      </w:r>
    </w:p>
    <w:p w14:paraId="0AF49197" w14:textId="77777777" w:rsidR="00E14312" w:rsidRPr="00E14312" w:rsidRDefault="00E14312" w:rsidP="00E14312">
      <w:pPr>
        <w:spacing w:line="240" w:lineRule="auto"/>
        <w:jc w:val="both"/>
        <w:rPr>
          <w:rFonts w:ascii="Arial" w:hAnsi="Arial" w:cs="Arial"/>
          <w:color w:val="auto"/>
          <w:sz w:val="20"/>
          <w:szCs w:val="20"/>
        </w:rPr>
      </w:pPr>
    </w:p>
    <w:p w14:paraId="6381FE55" w14:textId="77777777" w:rsidR="00E14312" w:rsidRPr="00E14312" w:rsidRDefault="00E14312" w:rsidP="00E14312">
      <w:pPr>
        <w:spacing w:line="240" w:lineRule="auto"/>
        <w:jc w:val="both"/>
        <w:rPr>
          <w:rFonts w:ascii="Arial" w:hAnsi="Arial" w:cs="Arial"/>
          <w:color w:val="auto"/>
          <w:sz w:val="20"/>
          <w:szCs w:val="20"/>
        </w:rPr>
      </w:pPr>
      <w:r w:rsidRPr="00E14312">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increase the length and limit the location where shear walls sheathed with lath, plaster or gypsum board are used will help to ensure that multi-level building will reach its performance objective in resisting higher levels of seismic loads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0D06F0BA" w14:textId="77777777" w:rsidR="00E14312" w:rsidRPr="00E14312" w:rsidRDefault="00E14312" w:rsidP="00E14312">
      <w:pPr>
        <w:spacing w:line="240" w:lineRule="auto"/>
        <w:jc w:val="both"/>
        <w:rPr>
          <w:rFonts w:ascii="Arial" w:hAnsi="Arial" w:cs="Arial"/>
          <w:color w:val="auto"/>
          <w:sz w:val="20"/>
          <w:szCs w:val="20"/>
        </w:rPr>
      </w:pPr>
    </w:p>
    <w:p w14:paraId="5174C563" w14:textId="2E8798E4" w:rsidR="009C6738" w:rsidRDefault="009C6738">
      <w:pPr>
        <w:spacing w:after="200"/>
        <w:rPr>
          <w:rFonts w:ascii="Arial" w:hAnsi="Arial" w:cs="Arial"/>
          <w:color w:val="auto"/>
          <w:sz w:val="20"/>
          <w:szCs w:val="20"/>
        </w:rPr>
      </w:pPr>
      <w:r>
        <w:rPr>
          <w:rFonts w:ascii="Arial" w:hAnsi="Arial" w:cs="Arial"/>
          <w:color w:val="auto"/>
          <w:sz w:val="20"/>
          <w:szCs w:val="20"/>
        </w:rPr>
        <w:br w:type="page"/>
      </w:r>
    </w:p>
    <w:p w14:paraId="61DF63F8" w14:textId="38015BF7" w:rsidR="00EC2E5A" w:rsidRPr="00EC2E5A" w:rsidRDefault="00EC2E5A" w:rsidP="00EC2E5A">
      <w:pPr>
        <w:spacing w:line="240" w:lineRule="auto"/>
        <w:jc w:val="center"/>
        <w:rPr>
          <w:rFonts w:ascii="Arial" w:hAnsi="Arial" w:cs="Arial"/>
          <w:b/>
          <w:bCs/>
          <w:noProof/>
          <w:color w:val="auto"/>
        </w:rPr>
      </w:pPr>
      <w:r w:rsidRPr="00EC2E5A">
        <w:rPr>
          <w:rFonts w:ascii="Arial" w:hAnsi="Arial" w:cs="Arial"/>
          <w:b/>
          <w:bCs/>
          <w:noProof/>
          <w:color w:val="auto"/>
        </w:rPr>
        <w:lastRenderedPageBreak/>
        <w:t>2022 LARUCP R6-06</w:t>
      </w:r>
    </w:p>
    <w:p w14:paraId="0DECCA99" w14:textId="77777777" w:rsidR="00EC2E5A" w:rsidRDefault="00EC2E5A" w:rsidP="00F80FD6">
      <w:pPr>
        <w:spacing w:line="240" w:lineRule="auto"/>
        <w:jc w:val="both"/>
        <w:rPr>
          <w:rFonts w:ascii="Arial" w:hAnsi="Arial" w:cs="Arial"/>
          <w:noProof/>
          <w:color w:val="auto"/>
          <w:sz w:val="20"/>
          <w:szCs w:val="16"/>
        </w:rPr>
      </w:pPr>
    </w:p>
    <w:p w14:paraId="358D54DC" w14:textId="520B1335" w:rsidR="00F80FD6" w:rsidRPr="00EC2E5A" w:rsidRDefault="00EC2E5A" w:rsidP="00F80FD6">
      <w:pPr>
        <w:spacing w:line="240" w:lineRule="auto"/>
        <w:jc w:val="both"/>
        <w:rPr>
          <w:rFonts w:ascii="Arial" w:hAnsi="Arial" w:cs="Arial"/>
          <w:noProof/>
          <w:color w:val="auto"/>
          <w:sz w:val="20"/>
          <w:szCs w:val="16"/>
        </w:rPr>
      </w:pPr>
      <w:r w:rsidRPr="00EC2E5A">
        <w:rPr>
          <w:rFonts w:ascii="Arial" w:hAnsi="Arial" w:cs="Arial"/>
          <w:noProof/>
          <w:color w:val="auto"/>
          <w:sz w:val="20"/>
          <w:szCs w:val="16"/>
        </w:rPr>
        <w:t>Table R602.10.4 of the 2022 Edition of the California Residential Code is amended to read as follows:</w:t>
      </w:r>
    </w:p>
    <w:p w14:paraId="09FD5A43" w14:textId="77777777" w:rsidR="00F80FD6" w:rsidRPr="00F80FD6" w:rsidRDefault="00F80FD6" w:rsidP="00F80FD6">
      <w:pPr>
        <w:spacing w:line="240" w:lineRule="auto"/>
        <w:jc w:val="both"/>
        <w:rPr>
          <w:noProof/>
          <w:color w:val="auto"/>
        </w:rPr>
      </w:pPr>
      <w:r w:rsidRPr="00F80FD6">
        <w:rPr>
          <w:rFonts w:ascii="Arial" w:hAnsi="Arial" w:cs="Arial"/>
          <w:noProof/>
          <w:color w:val="auto"/>
          <w:sz w:val="20"/>
          <w:szCs w:val="20"/>
        </w:rPr>
        <w:drawing>
          <wp:inline distT="0" distB="0" distL="0" distR="0" wp14:anchorId="1C9632EF" wp14:editId="5F2DFD96">
            <wp:extent cx="6241240" cy="7819553"/>
            <wp:effectExtent l="0" t="0" r="762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602(1).png"/>
                    <pic:cNvPicPr/>
                  </pic:nvPicPr>
                  <pic:blipFill>
                    <a:blip r:embed="rId27">
                      <a:extLst>
                        <a:ext uri="{28A0092B-C50C-407E-A947-70E740481C1C}">
                          <a14:useLocalDpi xmlns:a14="http://schemas.microsoft.com/office/drawing/2010/main" val="0"/>
                        </a:ext>
                      </a:extLst>
                    </a:blip>
                    <a:stretch>
                      <a:fillRect/>
                    </a:stretch>
                  </pic:blipFill>
                  <pic:spPr>
                    <a:xfrm>
                      <a:off x="0" y="0"/>
                      <a:ext cx="6257876" cy="7840396"/>
                    </a:xfrm>
                    <a:prstGeom prst="rect">
                      <a:avLst/>
                    </a:prstGeom>
                  </pic:spPr>
                </pic:pic>
              </a:graphicData>
            </a:graphic>
          </wp:inline>
        </w:drawing>
      </w:r>
    </w:p>
    <w:p w14:paraId="577C63C0" w14:textId="77777777" w:rsidR="00F80FD6" w:rsidRPr="00F80FD6" w:rsidRDefault="00F80FD6" w:rsidP="00F80FD6">
      <w:pPr>
        <w:spacing w:line="240" w:lineRule="auto"/>
        <w:jc w:val="both"/>
        <w:rPr>
          <w:noProof/>
          <w:color w:val="auto"/>
        </w:rPr>
      </w:pPr>
    </w:p>
    <w:p w14:paraId="5A0BAB6B" w14:textId="77777777" w:rsidR="00F80FD6" w:rsidRPr="00F80FD6" w:rsidRDefault="00F80FD6" w:rsidP="00F80FD6">
      <w:pPr>
        <w:spacing w:line="240" w:lineRule="auto"/>
        <w:jc w:val="both"/>
        <w:rPr>
          <w:noProof/>
          <w:color w:val="auto"/>
        </w:rPr>
      </w:pPr>
    </w:p>
    <w:p w14:paraId="0CBC0C94" w14:textId="77777777" w:rsidR="00F80FD6" w:rsidRPr="00F80FD6" w:rsidRDefault="00F80FD6" w:rsidP="00F80FD6">
      <w:pPr>
        <w:spacing w:line="240" w:lineRule="auto"/>
        <w:jc w:val="both"/>
        <w:rPr>
          <w:rFonts w:ascii="Arial" w:hAnsi="Arial" w:cs="Arial"/>
          <w:noProof/>
          <w:color w:val="auto"/>
          <w:sz w:val="20"/>
          <w:szCs w:val="20"/>
          <w:highlight w:val="yellow"/>
        </w:rPr>
      </w:pPr>
    </w:p>
    <w:p w14:paraId="253B420A" w14:textId="77777777" w:rsidR="00F80FD6" w:rsidRPr="00F80FD6" w:rsidRDefault="00F80FD6" w:rsidP="00F80FD6">
      <w:pPr>
        <w:spacing w:line="240" w:lineRule="auto"/>
        <w:jc w:val="both"/>
        <w:rPr>
          <w:rFonts w:ascii="Arial" w:hAnsi="Arial" w:cs="Arial"/>
          <w:color w:val="auto"/>
          <w:sz w:val="20"/>
          <w:szCs w:val="20"/>
          <w:highlight w:val="yellow"/>
        </w:rPr>
      </w:pPr>
      <w:r w:rsidRPr="00F80FD6">
        <w:rPr>
          <w:noProof/>
          <w:color w:val="auto"/>
        </w:rPr>
        <w:t xml:space="preserve"> </w:t>
      </w:r>
      <w:r w:rsidRPr="00F80FD6">
        <w:rPr>
          <w:rFonts w:ascii="Arial" w:hAnsi="Arial" w:cs="Arial"/>
          <w:noProof/>
          <w:color w:val="auto"/>
          <w:sz w:val="20"/>
          <w:szCs w:val="20"/>
        </w:rPr>
        <w:drawing>
          <wp:inline distT="0" distB="0" distL="0" distR="0" wp14:anchorId="5194F83D" wp14:editId="6D43FAB8">
            <wp:extent cx="6220605" cy="4933950"/>
            <wp:effectExtent l="0" t="0" r="889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602(2).png"/>
                    <pic:cNvPicPr/>
                  </pic:nvPicPr>
                  <pic:blipFill>
                    <a:blip r:embed="rId28">
                      <a:extLst>
                        <a:ext uri="{28A0092B-C50C-407E-A947-70E740481C1C}">
                          <a14:useLocalDpi xmlns:a14="http://schemas.microsoft.com/office/drawing/2010/main" val="0"/>
                        </a:ext>
                      </a:extLst>
                    </a:blip>
                    <a:stretch>
                      <a:fillRect/>
                    </a:stretch>
                  </pic:blipFill>
                  <pic:spPr>
                    <a:xfrm>
                      <a:off x="0" y="0"/>
                      <a:ext cx="6230799" cy="4942036"/>
                    </a:xfrm>
                    <a:prstGeom prst="rect">
                      <a:avLst/>
                    </a:prstGeom>
                  </pic:spPr>
                </pic:pic>
              </a:graphicData>
            </a:graphic>
          </wp:inline>
        </w:drawing>
      </w:r>
    </w:p>
    <w:p w14:paraId="6D613CEA" w14:textId="77777777" w:rsidR="00F80FD6" w:rsidRPr="00F80FD6" w:rsidRDefault="00F80FD6" w:rsidP="00F80FD6">
      <w:pPr>
        <w:spacing w:line="240" w:lineRule="auto"/>
        <w:ind w:left="72"/>
        <w:jc w:val="both"/>
        <w:rPr>
          <w:rFonts w:ascii="Arial" w:hAnsi="Arial" w:cs="Arial"/>
          <w:color w:val="auto"/>
          <w:sz w:val="16"/>
          <w:szCs w:val="16"/>
          <w:highlight w:val="yellow"/>
        </w:rPr>
      </w:pPr>
    </w:p>
    <w:p w14:paraId="466AE18E" w14:textId="77777777" w:rsidR="00F80FD6" w:rsidRPr="00F80FD6" w:rsidRDefault="00F80FD6" w:rsidP="00F80FD6">
      <w:pPr>
        <w:spacing w:line="240" w:lineRule="auto"/>
        <w:ind w:left="72"/>
        <w:jc w:val="both"/>
        <w:rPr>
          <w:rFonts w:ascii="Arial" w:hAnsi="Arial" w:cs="Arial"/>
          <w:color w:val="auto"/>
          <w:sz w:val="16"/>
          <w:szCs w:val="16"/>
          <w:highlight w:val="yellow"/>
        </w:rPr>
      </w:pPr>
    </w:p>
    <w:p w14:paraId="0D5BEADE" w14:textId="64126B49" w:rsidR="00F80FD6" w:rsidRPr="00257C00" w:rsidRDefault="00F80FD6" w:rsidP="00257C00">
      <w:pPr>
        <w:spacing w:line="240" w:lineRule="auto"/>
        <w:ind w:left="360" w:hanging="360"/>
        <w:jc w:val="both"/>
        <w:rPr>
          <w:rFonts w:ascii="Arial" w:hAnsi="Arial" w:cs="Arial"/>
          <w:color w:val="auto"/>
          <w:sz w:val="18"/>
          <w:szCs w:val="18"/>
        </w:rPr>
      </w:pPr>
      <w:r w:rsidRPr="00257C00">
        <w:rPr>
          <w:rFonts w:ascii="Arial" w:hAnsi="Arial" w:cs="Arial"/>
          <w:color w:val="auto"/>
          <w:sz w:val="18"/>
          <w:szCs w:val="18"/>
        </w:rPr>
        <w:t>a.</w:t>
      </w:r>
      <w:r w:rsidR="00257C00" w:rsidRPr="00257C00">
        <w:rPr>
          <w:rFonts w:ascii="Arial" w:hAnsi="Arial" w:cs="Arial"/>
          <w:color w:val="auto"/>
          <w:sz w:val="18"/>
          <w:szCs w:val="18"/>
        </w:rPr>
        <w:tab/>
      </w:r>
      <w:r w:rsidRPr="00257C00">
        <w:rPr>
          <w:rFonts w:ascii="Arial" w:hAnsi="Arial" w:cs="Arial"/>
          <w:color w:val="auto"/>
          <w:sz w:val="18"/>
          <w:szCs w:val="18"/>
        </w:rPr>
        <w:t>Adhesive attachment of wall sheathing, including Method GB, shall not be permitted in Seismic Design Categories C, D</w:t>
      </w:r>
      <w:r w:rsidRPr="00257C00">
        <w:rPr>
          <w:rFonts w:ascii="Arial" w:hAnsi="Arial" w:cs="Arial"/>
          <w:color w:val="auto"/>
          <w:sz w:val="18"/>
          <w:szCs w:val="18"/>
          <w:vertAlign w:val="subscript"/>
        </w:rPr>
        <w:t>0</w:t>
      </w:r>
      <w:r w:rsidRPr="00257C00">
        <w:rPr>
          <w:rFonts w:ascii="Arial" w:hAnsi="Arial" w:cs="Arial"/>
          <w:color w:val="auto"/>
          <w:sz w:val="18"/>
          <w:szCs w:val="18"/>
        </w:rPr>
        <w:t>, D</w:t>
      </w:r>
      <w:r w:rsidRPr="00257C00">
        <w:rPr>
          <w:rFonts w:ascii="Arial" w:hAnsi="Arial" w:cs="Arial"/>
          <w:color w:val="auto"/>
          <w:sz w:val="18"/>
          <w:szCs w:val="18"/>
          <w:vertAlign w:val="subscript"/>
        </w:rPr>
        <w:t>1</w:t>
      </w:r>
      <w:r w:rsidRPr="00257C00">
        <w:rPr>
          <w:rFonts w:ascii="Arial" w:hAnsi="Arial" w:cs="Arial"/>
          <w:color w:val="auto"/>
          <w:sz w:val="18"/>
          <w:szCs w:val="18"/>
        </w:rPr>
        <w:t xml:space="preserve"> and D</w:t>
      </w:r>
      <w:r w:rsidRPr="00257C00">
        <w:rPr>
          <w:rFonts w:ascii="Arial" w:hAnsi="Arial" w:cs="Arial"/>
          <w:color w:val="auto"/>
          <w:sz w:val="18"/>
          <w:szCs w:val="18"/>
          <w:vertAlign w:val="subscript"/>
        </w:rPr>
        <w:t>2</w:t>
      </w:r>
      <w:r w:rsidRPr="00257C00">
        <w:rPr>
          <w:rFonts w:ascii="Arial" w:hAnsi="Arial" w:cs="Arial"/>
          <w:color w:val="auto"/>
          <w:sz w:val="18"/>
          <w:szCs w:val="18"/>
        </w:rPr>
        <w:t>.</w:t>
      </w:r>
    </w:p>
    <w:p w14:paraId="1A4DF7CE" w14:textId="7D3288F1" w:rsidR="00F80FD6" w:rsidRPr="00257C00" w:rsidRDefault="00F80FD6" w:rsidP="00257C00">
      <w:pPr>
        <w:spacing w:line="240" w:lineRule="auto"/>
        <w:ind w:left="360" w:hanging="360"/>
        <w:jc w:val="both"/>
        <w:rPr>
          <w:rFonts w:ascii="Arial" w:hAnsi="Arial" w:cs="Arial"/>
          <w:color w:val="auto"/>
          <w:sz w:val="18"/>
          <w:szCs w:val="18"/>
        </w:rPr>
      </w:pPr>
      <w:r w:rsidRPr="00257C00">
        <w:rPr>
          <w:rFonts w:ascii="Arial" w:hAnsi="Arial" w:cs="Arial"/>
          <w:color w:val="auto"/>
          <w:sz w:val="18"/>
          <w:szCs w:val="18"/>
        </w:rPr>
        <w:t>b.</w:t>
      </w:r>
      <w:r w:rsidR="00257C00" w:rsidRPr="00257C00">
        <w:rPr>
          <w:rFonts w:ascii="Arial" w:hAnsi="Arial" w:cs="Arial"/>
          <w:color w:val="auto"/>
          <w:sz w:val="18"/>
          <w:szCs w:val="18"/>
        </w:rPr>
        <w:tab/>
      </w:r>
      <w:r w:rsidRPr="00257C00">
        <w:rPr>
          <w:rFonts w:ascii="Arial" w:hAnsi="Arial" w:cs="Arial"/>
          <w:color w:val="auto"/>
          <w:sz w:val="18"/>
          <w:szCs w:val="18"/>
        </w:rPr>
        <w:t>Applies to panels next to garage door opening where supporting gable end wall or roof load only. Shall only be used on one wall of the garage. In Seismic Design Categories D</w:t>
      </w:r>
      <w:r w:rsidRPr="00257C00">
        <w:rPr>
          <w:rFonts w:ascii="Arial" w:hAnsi="Arial" w:cs="Arial"/>
          <w:color w:val="auto"/>
          <w:sz w:val="18"/>
          <w:szCs w:val="18"/>
          <w:vertAlign w:val="subscript"/>
        </w:rPr>
        <w:t>0</w:t>
      </w:r>
      <w:r w:rsidRPr="00257C00">
        <w:rPr>
          <w:rFonts w:ascii="Arial" w:hAnsi="Arial" w:cs="Arial"/>
          <w:color w:val="auto"/>
          <w:sz w:val="18"/>
          <w:szCs w:val="18"/>
        </w:rPr>
        <w:t>, D</w:t>
      </w:r>
      <w:r w:rsidRPr="00257C00">
        <w:rPr>
          <w:rFonts w:ascii="Arial" w:hAnsi="Arial" w:cs="Arial"/>
          <w:color w:val="auto"/>
          <w:sz w:val="18"/>
          <w:szCs w:val="18"/>
          <w:vertAlign w:val="subscript"/>
        </w:rPr>
        <w:t>1</w:t>
      </w:r>
      <w:r w:rsidRPr="00257C00">
        <w:rPr>
          <w:rFonts w:ascii="Arial" w:hAnsi="Arial" w:cs="Arial"/>
          <w:color w:val="auto"/>
          <w:sz w:val="18"/>
          <w:szCs w:val="18"/>
        </w:rPr>
        <w:t xml:space="preserve"> and D</w:t>
      </w:r>
      <w:r w:rsidRPr="00257C00">
        <w:rPr>
          <w:rFonts w:ascii="Arial" w:hAnsi="Arial" w:cs="Arial"/>
          <w:color w:val="auto"/>
          <w:sz w:val="18"/>
          <w:szCs w:val="18"/>
          <w:vertAlign w:val="subscript"/>
        </w:rPr>
        <w:t>2</w:t>
      </w:r>
      <w:r w:rsidRPr="00257C00">
        <w:rPr>
          <w:rFonts w:ascii="Arial" w:hAnsi="Arial" w:cs="Arial"/>
          <w:color w:val="auto"/>
          <w:sz w:val="18"/>
          <w:szCs w:val="18"/>
        </w:rPr>
        <w:t>, roof covering dead load shall not exceed 3 psf.</w:t>
      </w:r>
    </w:p>
    <w:p w14:paraId="3C28534E" w14:textId="58027EB1" w:rsidR="00F80FD6" w:rsidRPr="00257C00" w:rsidRDefault="00F80FD6" w:rsidP="00257C00">
      <w:pPr>
        <w:spacing w:line="240" w:lineRule="auto"/>
        <w:ind w:left="360" w:hanging="360"/>
        <w:jc w:val="both"/>
        <w:rPr>
          <w:rFonts w:ascii="Arial" w:hAnsi="Arial" w:cs="Arial"/>
          <w:color w:val="auto"/>
          <w:sz w:val="18"/>
          <w:szCs w:val="18"/>
        </w:rPr>
      </w:pPr>
      <w:r w:rsidRPr="00257C00">
        <w:rPr>
          <w:rFonts w:ascii="Arial" w:hAnsi="Arial" w:cs="Arial"/>
          <w:color w:val="auto"/>
          <w:sz w:val="18"/>
          <w:szCs w:val="18"/>
        </w:rPr>
        <w:t>c.</w:t>
      </w:r>
      <w:r w:rsidR="00257C00" w:rsidRPr="00257C00">
        <w:rPr>
          <w:rFonts w:ascii="Arial" w:hAnsi="Arial" w:cs="Arial"/>
          <w:color w:val="auto"/>
          <w:sz w:val="18"/>
          <w:szCs w:val="18"/>
        </w:rPr>
        <w:tab/>
      </w:r>
      <w:r w:rsidRPr="00257C00">
        <w:rPr>
          <w:rFonts w:ascii="Arial" w:hAnsi="Arial" w:cs="Arial"/>
          <w:color w:val="auto"/>
          <w:sz w:val="18"/>
          <w:szCs w:val="18"/>
        </w:rPr>
        <w:t>Garage openings adjacent to a Method CS-G panel shall be provided with a header in accordance with Table R602.7(1). A full-height clear opening shall not be permitted adjacent to a Method CS-G panel.</w:t>
      </w:r>
    </w:p>
    <w:p w14:paraId="7210BD63" w14:textId="44C3176E" w:rsidR="00F80FD6" w:rsidRPr="00257C00" w:rsidRDefault="00F80FD6" w:rsidP="00257C00">
      <w:pPr>
        <w:spacing w:line="240" w:lineRule="auto"/>
        <w:ind w:left="360" w:hanging="360"/>
        <w:jc w:val="both"/>
        <w:rPr>
          <w:rFonts w:ascii="Arial" w:hAnsi="Arial" w:cs="Arial"/>
          <w:color w:val="auto"/>
          <w:sz w:val="18"/>
          <w:szCs w:val="18"/>
        </w:rPr>
      </w:pPr>
      <w:r w:rsidRPr="00257C00">
        <w:rPr>
          <w:rFonts w:ascii="Arial" w:hAnsi="Arial" w:cs="Arial"/>
          <w:color w:val="auto"/>
          <w:sz w:val="18"/>
          <w:szCs w:val="18"/>
        </w:rPr>
        <w:t>d.</w:t>
      </w:r>
      <w:r w:rsidR="00257C00" w:rsidRPr="00257C00">
        <w:rPr>
          <w:rFonts w:ascii="Arial" w:hAnsi="Arial" w:cs="Arial"/>
          <w:color w:val="auto"/>
          <w:sz w:val="18"/>
          <w:szCs w:val="18"/>
        </w:rPr>
        <w:tab/>
      </w:r>
      <w:r w:rsidRPr="00257C00">
        <w:rPr>
          <w:rFonts w:ascii="Arial" w:hAnsi="Arial" w:cs="Arial"/>
          <w:color w:val="auto"/>
          <w:sz w:val="18"/>
          <w:szCs w:val="18"/>
        </w:rPr>
        <w:t>Method CS-SFB does not apply in Seismic Design Categories D</w:t>
      </w:r>
      <w:r w:rsidRPr="00257C00">
        <w:rPr>
          <w:rFonts w:ascii="Arial" w:hAnsi="Arial" w:cs="Arial"/>
          <w:color w:val="auto"/>
          <w:sz w:val="18"/>
          <w:szCs w:val="18"/>
          <w:vertAlign w:val="subscript"/>
        </w:rPr>
        <w:t>0</w:t>
      </w:r>
      <w:r w:rsidRPr="00257C00">
        <w:rPr>
          <w:rFonts w:ascii="Arial" w:hAnsi="Arial" w:cs="Arial"/>
          <w:color w:val="auto"/>
          <w:sz w:val="18"/>
          <w:szCs w:val="18"/>
        </w:rPr>
        <w:t>, D</w:t>
      </w:r>
      <w:r w:rsidRPr="00257C00">
        <w:rPr>
          <w:rFonts w:ascii="Arial" w:hAnsi="Arial" w:cs="Arial"/>
          <w:color w:val="auto"/>
          <w:sz w:val="18"/>
          <w:szCs w:val="18"/>
          <w:vertAlign w:val="subscript"/>
        </w:rPr>
        <w:t>1</w:t>
      </w:r>
      <w:r w:rsidRPr="00257C00">
        <w:rPr>
          <w:rFonts w:ascii="Arial" w:hAnsi="Arial" w:cs="Arial"/>
          <w:color w:val="auto"/>
          <w:sz w:val="18"/>
          <w:szCs w:val="18"/>
        </w:rPr>
        <w:t xml:space="preserve"> and D</w:t>
      </w:r>
      <w:r w:rsidRPr="00257C00">
        <w:rPr>
          <w:rFonts w:ascii="Arial" w:hAnsi="Arial" w:cs="Arial"/>
          <w:color w:val="auto"/>
          <w:sz w:val="18"/>
          <w:szCs w:val="18"/>
          <w:vertAlign w:val="subscript"/>
        </w:rPr>
        <w:t>2</w:t>
      </w:r>
      <w:r w:rsidRPr="00257C00">
        <w:rPr>
          <w:rFonts w:ascii="Arial" w:hAnsi="Arial" w:cs="Arial"/>
          <w:color w:val="auto"/>
          <w:sz w:val="18"/>
          <w:szCs w:val="18"/>
        </w:rPr>
        <w:t>.</w:t>
      </w:r>
    </w:p>
    <w:p w14:paraId="073E67F1" w14:textId="7D2C3F0E" w:rsidR="00F80FD6" w:rsidRPr="00257C00" w:rsidRDefault="00F80FD6" w:rsidP="00257C00">
      <w:pPr>
        <w:spacing w:line="240" w:lineRule="auto"/>
        <w:ind w:left="360" w:hanging="360"/>
        <w:jc w:val="both"/>
        <w:rPr>
          <w:rFonts w:ascii="Arial" w:hAnsi="Arial" w:cs="Arial"/>
          <w:color w:val="auto"/>
          <w:sz w:val="18"/>
          <w:szCs w:val="18"/>
        </w:rPr>
      </w:pPr>
      <w:r w:rsidRPr="00257C00">
        <w:rPr>
          <w:rFonts w:ascii="Arial" w:hAnsi="Arial" w:cs="Arial"/>
          <w:color w:val="auto"/>
          <w:sz w:val="18"/>
          <w:szCs w:val="18"/>
        </w:rPr>
        <w:t>e.</w:t>
      </w:r>
      <w:r w:rsidR="00257C00" w:rsidRPr="00257C00">
        <w:rPr>
          <w:rFonts w:ascii="Arial" w:hAnsi="Arial" w:cs="Arial"/>
          <w:color w:val="auto"/>
          <w:sz w:val="18"/>
          <w:szCs w:val="18"/>
        </w:rPr>
        <w:tab/>
      </w:r>
      <w:r w:rsidRPr="00257C00">
        <w:rPr>
          <w:rFonts w:ascii="Arial" w:hAnsi="Arial" w:cs="Arial"/>
          <w:color w:val="auto"/>
          <w:sz w:val="18"/>
          <w:szCs w:val="18"/>
        </w:rPr>
        <w:t>Method applies to detached one- and two- family dwellings in Seismic Design Categories D</w:t>
      </w:r>
      <w:r w:rsidRPr="00257C00">
        <w:rPr>
          <w:rFonts w:ascii="Arial" w:hAnsi="Arial" w:cs="Arial"/>
          <w:color w:val="auto"/>
          <w:sz w:val="18"/>
          <w:szCs w:val="18"/>
          <w:vertAlign w:val="subscript"/>
        </w:rPr>
        <w:t>0</w:t>
      </w:r>
      <w:r w:rsidRPr="00257C00">
        <w:rPr>
          <w:rFonts w:ascii="Arial" w:hAnsi="Arial" w:cs="Arial"/>
          <w:color w:val="auto"/>
          <w:sz w:val="18"/>
          <w:szCs w:val="18"/>
        </w:rPr>
        <w:t xml:space="preserve"> through D</w:t>
      </w:r>
      <w:r w:rsidRPr="00257C00">
        <w:rPr>
          <w:rFonts w:ascii="Arial" w:hAnsi="Arial" w:cs="Arial"/>
          <w:color w:val="auto"/>
          <w:sz w:val="18"/>
          <w:szCs w:val="18"/>
          <w:vertAlign w:val="subscript"/>
        </w:rPr>
        <w:t>2</w:t>
      </w:r>
      <w:r w:rsidRPr="00257C00">
        <w:rPr>
          <w:rFonts w:ascii="Arial" w:hAnsi="Arial" w:cs="Arial"/>
          <w:color w:val="auto"/>
          <w:sz w:val="18"/>
          <w:szCs w:val="18"/>
        </w:rPr>
        <w:t xml:space="preserve"> only.</w:t>
      </w:r>
    </w:p>
    <w:p w14:paraId="00264E77" w14:textId="20F1EFFA" w:rsidR="00F80FD6" w:rsidRPr="00257C00" w:rsidRDefault="00F80FD6" w:rsidP="00257C00">
      <w:pPr>
        <w:spacing w:line="240" w:lineRule="auto"/>
        <w:ind w:left="360" w:hanging="360"/>
        <w:jc w:val="both"/>
        <w:rPr>
          <w:rFonts w:ascii="Arial" w:hAnsi="Arial" w:cs="Arial"/>
          <w:color w:val="auto"/>
          <w:sz w:val="18"/>
          <w:szCs w:val="18"/>
          <w:u w:val="single"/>
        </w:rPr>
      </w:pPr>
      <w:r w:rsidRPr="00257C00">
        <w:rPr>
          <w:rFonts w:ascii="Arial" w:hAnsi="Arial" w:cs="Arial"/>
          <w:color w:val="auto"/>
          <w:sz w:val="18"/>
          <w:szCs w:val="18"/>
          <w:u w:val="single"/>
        </w:rPr>
        <w:t>f.</w:t>
      </w:r>
      <w:r w:rsidR="00257C00" w:rsidRPr="00257C00">
        <w:rPr>
          <w:rFonts w:ascii="Arial" w:hAnsi="Arial" w:cs="Arial"/>
          <w:color w:val="auto"/>
          <w:sz w:val="18"/>
          <w:szCs w:val="18"/>
          <w:u w:val="single"/>
        </w:rPr>
        <w:tab/>
      </w:r>
      <w:r w:rsidRPr="00257C00">
        <w:rPr>
          <w:rFonts w:ascii="Arial" w:hAnsi="Arial" w:cs="Arial"/>
          <w:color w:val="auto"/>
          <w:sz w:val="18"/>
          <w:szCs w:val="18"/>
          <w:u w:val="single"/>
        </w:rPr>
        <w:t>Methods GB and PCP braced wall panel h/w ratio shall not exceed 1:1 in SDC D</w:t>
      </w:r>
      <w:r w:rsidRPr="00257C00">
        <w:rPr>
          <w:rFonts w:ascii="Arial" w:hAnsi="Arial" w:cs="Arial"/>
          <w:color w:val="auto"/>
          <w:sz w:val="18"/>
          <w:szCs w:val="18"/>
          <w:u w:val="single"/>
          <w:vertAlign w:val="subscript"/>
        </w:rPr>
        <w:t>0</w:t>
      </w:r>
      <w:r w:rsidRPr="00257C00">
        <w:rPr>
          <w:rFonts w:ascii="Arial" w:hAnsi="Arial" w:cs="Arial"/>
          <w:color w:val="auto"/>
          <w:sz w:val="18"/>
          <w:szCs w:val="18"/>
          <w:u w:val="single"/>
        </w:rPr>
        <w:t>, D</w:t>
      </w:r>
      <w:r w:rsidRPr="00257C00">
        <w:rPr>
          <w:rFonts w:ascii="Arial" w:hAnsi="Arial" w:cs="Arial"/>
          <w:color w:val="auto"/>
          <w:sz w:val="18"/>
          <w:szCs w:val="18"/>
          <w:u w:val="single"/>
          <w:vertAlign w:val="subscript"/>
        </w:rPr>
        <w:t>1</w:t>
      </w:r>
      <w:r w:rsidRPr="00257C00">
        <w:rPr>
          <w:rFonts w:ascii="Arial" w:hAnsi="Arial" w:cs="Arial"/>
          <w:color w:val="auto"/>
          <w:sz w:val="18"/>
          <w:szCs w:val="18"/>
          <w:u w:val="single"/>
        </w:rPr>
        <w:t xml:space="preserve"> and D</w:t>
      </w:r>
      <w:r w:rsidRPr="00257C00">
        <w:rPr>
          <w:rFonts w:ascii="Arial" w:hAnsi="Arial" w:cs="Arial"/>
          <w:color w:val="auto"/>
          <w:sz w:val="18"/>
          <w:szCs w:val="18"/>
          <w:u w:val="single"/>
          <w:vertAlign w:val="subscript"/>
        </w:rPr>
        <w:t>2</w:t>
      </w:r>
      <w:r w:rsidRPr="00257C00">
        <w:rPr>
          <w:rFonts w:ascii="Arial" w:hAnsi="Arial" w:cs="Arial"/>
          <w:color w:val="auto"/>
          <w:sz w:val="18"/>
          <w:szCs w:val="18"/>
          <w:u w:val="single"/>
        </w:rPr>
        <w:t>. Methods LIB, DWB, SFB, PBS, HPS, and PFG are not permitted in SDC D</w:t>
      </w:r>
      <w:r w:rsidRPr="00257C00">
        <w:rPr>
          <w:rFonts w:ascii="Arial" w:hAnsi="Arial" w:cs="Arial"/>
          <w:color w:val="auto"/>
          <w:sz w:val="18"/>
          <w:szCs w:val="18"/>
          <w:u w:val="single"/>
          <w:vertAlign w:val="subscript"/>
        </w:rPr>
        <w:t>0</w:t>
      </w:r>
      <w:r w:rsidRPr="00257C00">
        <w:rPr>
          <w:rFonts w:ascii="Arial" w:hAnsi="Arial" w:cs="Arial"/>
          <w:color w:val="auto"/>
          <w:sz w:val="18"/>
          <w:szCs w:val="18"/>
          <w:u w:val="single"/>
        </w:rPr>
        <w:t>, D</w:t>
      </w:r>
      <w:r w:rsidRPr="00257C00">
        <w:rPr>
          <w:rFonts w:ascii="Arial" w:hAnsi="Arial" w:cs="Arial"/>
          <w:color w:val="auto"/>
          <w:sz w:val="18"/>
          <w:szCs w:val="18"/>
          <w:u w:val="single"/>
          <w:vertAlign w:val="subscript"/>
        </w:rPr>
        <w:t>1</w:t>
      </w:r>
      <w:r w:rsidRPr="00257C00">
        <w:rPr>
          <w:rFonts w:ascii="Arial" w:hAnsi="Arial" w:cs="Arial"/>
          <w:color w:val="auto"/>
          <w:sz w:val="18"/>
          <w:szCs w:val="18"/>
          <w:u w:val="single"/>
        </w:rPr>
        <w:t xml:space="preserve"> and D</w:t>
      </w:r>
      <w:r w:rsidRPr="00257C00">
        <w:rPr>
          <w:rFonts w:ascii="Arial" w:hAnsi="Arial" w:cs="Arial"/>
          <w:color w:val="auto"/>
          <w:sz w:val="18"/>
          <w:szCs w:val="18"/>
          <w:u w:val="single"/>
          <w:vertAlign w:val="subscript"/>
        </w:rPr>
        <w:t>2</w:t>
      </w:r>
      <w:r w:rsidRPr="00257C00">
        <w:rPr>
          <w:rFonts w:ascii="Arial" w:hAnsi="Arial" w:cs="Arial"/>
          <w:color w:val="auto"/>
          <w:sz w:val="18"/>
          <w:szCs w:val="18"/>
          <w:u w:val="single"/>
        </w:rPr>
        <w:t>.</w:t>
      </w:r>
    </w:p>
    <w:p w14:paraId="589CCA66" w14:textId="3CB2AA3C" w:rsidR="00F80FD6" w:rsidRPr="00257C00" w:rsidRDefault="00F80FD6" w:rsidP="00257C00">
      <w:pPr>
        <w:spacing w:line="240" w:lineRule="auto"/>
        <w:ind w:left="360" w:hanging="360"/>
        <w:jc w:val="both"/>
        <w:rPr>
          <w:rFonts w:ascii="Arial" w:hAnsi="Arial" w:cs="Arial"/>
          <w:color w:val="auto"/>
          <w:sz w:val="18"/>
          <w:szCs w:val="18"/>
          <w:u w:val="single"/>
        </w:rPr>
      </w:pPr>
      <w:r w:rsidRPr="00257C00">
        <w:rPr>
          <w:rFonts w:ascii="Arial" w:hAnsi="Arial" w:cs="Arial"/>
          <w:color w:val="auto"/>
          <w:sz w:val="18"/>
          <w:szCs w:val="18"/>
          <w:u w:val="single"/>
        </w:rPr>
        <w:t>g.</w:t>
      </w:r>
      <w:r w:rsidR="00257C00" w:rsidRPr="00257C00">
        <w:rPr>
          <w:rFonts w:ascii="Arial" w:hAnsi="Arial" w:cs="Arial"/>
          <w:color w:val="auto"/>
          <w:sz w:val="18"/>
          <w:szCs w:val="18"/>
          <w:u w:val="single"/>
        </w:rPr>
        <w:tab/>
      </w:r>
      <w:r w:rsidRPr="00257C00">
        <w:rPr>
          <w:rFonts w:ascii="Arial" w:hAnsi="Arial" w:cs="Arial"/>
          <w:color w:val="auto"/>
          <w:sz w:val="18"/>
          <w:szCs w:val="18"/>
          <w:u w:val="single"/>
        </w:rPr>
        <w:t>Use of stapes in braced wall panels shall be prohibited in SDC D</w:t>
      </w:r>
      <w:r w:rsidRPr="00257C00">
        <w:rPr>
          <w:rFonts w:ascii="Arial" w:hAnsi="Arial" w:cs="Arial"/>
          <w:color w:val="auto"/>
          <w:sz w:val="18"/>
          <w:szCs w:val="18"/>
          <w:u w:val="single"/>
          <w:vertAlign w:val="subscript"/>
        </w:rPr>
        <w:t>0</w:t>
      </w:r>
      <w:r w:rsidRPr="00257C00">
        <w:rPr>
          <w:rFonts w:ascii="Arial" w:hAnsi="Arial" w:cs="Arial"/>
          <w:color w:val="auto"/>
          <w:sz w:val="18"/>
          <w:szCs w:val="18"/>
          <w:u w:val="single"/>
        </w:rPr>
        <w:t>, D</w:t>
      </w:r>
      <w:r w:rsidRPr="00257C00">
        <w:rPr>
          <w:rFonts w:ascii="Arial" w:hAnsi="Arial" w:cs="Arial"/>
          <w:color w:val="auto"/>
          <w:sz w:val="18"/>
          <w:szCs w:val="18"/>
          <w:u w:val="single"/>
          <w:vertAlign w:val="subscript"/>
        </w:rPr>
        <w:t>1</w:t>
      </w:r>
      <w:r w:rsidRPr="00257C00">
        <w:rPr>
          <w:rFonts w:ascii="Arial" w:hAnsi="Arial" w:cs="Arial"/>
          <w:color w:val="auto"/>
          <w:sz w:val="18"/>
          <w:szCs w:val="18"/>
          <w:u w:val="single"/>
        </w:rPr>
        <w:t xml:space="preserve"> and D</w:t>
      </w:r>
      <w:r w:rsidRPr="00257C00">
        <w:rPr>
          <w:rFonts w:ascii="Arial" w:hAnsi="Arial" w:cs="Arial"/>
          <w:color w:val="auto"/>
          <w:sz w:val="18"/>
          <w:szCs w:val="18"/>
          <w:u w:val="single"/>
          <w:vertAlign w:val="subscript"/>
        </w:rPr>
        <w:t>2</w:t>
      </w:r>
      <w:r w:rsidRPr="00257C00">
        <w:rPr>
          <w:rFonts w:ascii="Arial" w:hAnsi="Arial" w:cs="Arial"/>
          <w:color w:val="auto"/>
          <w:sz w:val="18"/>
          <w:szCs w:val="18"/>
          <w:u w:val="single"/>
        </w:rPr>
        <w:t>.</w:t>
      </w:r>
    </w:p>
    <w:p w14:paraId="120D9A7A" w14:textId="77777777" w:rsidR="00F80FD6" w:rsidRPr="00F80FD6" w:rsidRDefault="00F80FD6" w:rsidP="00F80FD6">
      <w:pPr>
        <w:spacing w:line="240" w:lineRule="auto"/>
        <w:jc w:val="both"/>
        <w:rPr>
          <w:rFonts w:ascii="Arial" w:hAnsi="Arial" w:cs="Arial"/>
          <w:b/>
          <w:color w:val="auto"/>
          <w:sz w:val="20"/>
          <w:szCs w:val="20"/>
        </w:rPr>
      </w:pPr>
    </w:p>
    <w:p w14:paraId="2EEC0001" w14:textId="77777777" w:rsidR="00F80FD6" w:rsidRPr="00F80FD6" w:rsidRDefault="00F80FD6" w:rsidP="00F80FD6">
      <w:pPr>
        <w:spacing w:line="240" w:lineRule="auto"/>
        <w:jc w:val="both"/>
        <w:rPr>
          <w:rFonts w:ascii="Arial" w:hAnsi="Arial" w:cs="Arial"/>
          <w:b/>
          <w:color w:val="auto"/>
          <w:sz w:val="20"/>
          <w:szCs w:val="20"/>
        </w:rPr>
      </w:pPr>
    </w:p>
    <w:p w14:paraId="2EC8FD5B" w14:textId="77777777" w:rsidR="00F80FD6" w:rsidRPr="00F80FD6" w:rsidRDefault="00F80FD6" w:rsidP="00F80FD6">
      <w:pPr>
        <w:spacing w:line="240" w:lineRule="auto"/>
        <w:jc w:val="both"/>
        <w:rPr>
          <w:rFonts w:ascii="Arial" w:hAnsi="Arial" w:cs="Arial"/>
          <w:b/>
          <w:color w:val="auto"/>
          <w:sz w:val="20"/>
          <w:szCs w:val="20"/>
        </w:rPr>
      </w:pPr>
      <w:r w:rsidRPr="00F80FD6">
        <w:rPr>
          <w:rFonts w:ascii="Arial" w:hAnsi="Arial" w:cs="Arial"/>
          <w:b/>
          <w:color w:val="auto"/>
          <w:sz w:val="20"/>
          <w:szCs w:val="20"/>
        </w:rPr>
        <w:t>RATIONALE:</w:t>
      </w:r>
    </w:p>
    <w:p w14:paraId="6FAC6179" w14:textId="77777777" w:rsidR="00F80FD6" w:rsidRPr="00F80FD6" w:rsidRDefault="00F80FD6" w:rsidP="00F80FD6">
      <w:pPr>
        <w:spacing w:line="240" w:lineRule="auto"/>
        <w:jc w:val="both"/>
        <w:rPr>
          <w:rFonts w:ascii="Arial" w:hAnsi="Arial" w:cs="Arial"/>
          <w:color w:val="auto"/>
          <w:sz w:val="20"/>
          <w:szCs w:val="20"/>
        </w:rPr>
      </w:pPr>
    </w:p>
    <w:p w14:paraId="432461DB" w14:textId="77777777" w:rsidR="00F80FD6" w:rsidRPr="00F80FD6" w:rsidRDefault="00F80FD6" w:rsidP="00F80FD6">
      <w:pPr>
        <w:spacing w:line="240" w:lineRule="auto"/>
        <w:jc w:val="both"/>
        <w:rPr>
          <w:rFonts w:ascii="Arial" w:hAnsi="Arial" w:cs="Arial"/>
          <w:color w:val="auto"/>
          <w:sz w:val="20"/>
          <w:szCs w:val="20"/>
        </w:rPr>
      </w:pPr>
      <w:r w:rsidRPr="00F80FD6">
        <w:rPr>
          <w:rFonts w:ascii="Arial" w:hAnsi="Arial" w:cs="Arial"/>
          <w:color w:val="auto"/>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w:t>
      </w:r>
      <w:proofErr w:type="gramStart"/>
      <w:r w:rsidRPr="00F80FD6">
        <w:rPr>
          <w:rFonts w:ascii="Arial" w:hAnsi="Arial" w:cs="Arial"/>
          <w:color w:val="auto"/>
          <w:sz w:val="20"/>
          <w:szCs w:val="20"/>
        </w:rPr>
        <w:t>so as to</w:t>
      </w:r>
      <w:proofErr w:type="gramEnd"/>
      <w:r w:rsidRPr="00F80FD6">
        <w:rPr>
          <w:rFonts w:ascii="Arial" w:hAnsi="Arial" w:cs="Arial"/>
          <w:color w:val="auto"/>
          <w:sz w:val="20"/>
          <w:szCs w:val="20"/>
        </w:rPr>
        <w:t xml:space="preserve">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65CAF4FC" w14:textId="77777777" w:rsidR="00F80FD6" w:rsidRPr="00F80FD6" w:rsidRDefault="00F80FD6" w:rsidP="00F80FD6">
      <w:pPr>
        <w:spacing w:line="240" w:lineRule="auto"/>
        <w:jc w:val="both"/>
        <w:rPr>
          <w:rFonts w:ascii="Arial" w:hAnsi="Arial" w:cs="Arial"/>
          <w:color w:val="auto"/>
          <w:sz w:val="20"/>
          <w:szCs w:val="20"/>
        </w:rPr>
      </w:pPr>
    </w:p>
    <w:p w14:paraId="36254D00" w14:textId="77777777" w:rsidR="00F80FD6" w:rsidRPr="00F80FD6" w:rsidRDefault="00F80FD6" w:rsidP="00F80FD6">
      <w:pPr>
        <w:spacing w:line="240" w:lineRule="auto"/>
        <w:jc w:val="both"/>
        <w:rPr>
          <w:rFonts w:ascii="Arial" w:hAnsi="Arial" w:cs="Arial"/>
          <w:color w:val="auto"/>
          <w:sz w:val="20"/>
          <w:szCs w:val="20"/>
        </w:rPr>
      </w:pPr>
      <w:r w:rsidRPr="00F80FD6">
        <w:rPr>
          <w:rFonts w:ascii="Arial" w:hAnsi="Arial" w:cs="Arial"/>
          <w:color w:val="auto"/>
          <w:sz w:val="20"/>
          <w:szCs w:val="20"/>
        </w:rPr>
        <w:lastRenderedPageBreak/>
        <w:t>In September 2007, limited cyclic testing was conducted by a private engineering firm to determine if wood structural panels fastened with staples would exhibit the same behavior as the wood structural panels fastened with common nails. The test result revealed that wood structural panel fastened with staples appeared to be much lower in strength and stiffness than wood structural panels fastened with common nails. It was recommended that the use of staples as fasteners for wood structural panel shear walls or diaphragms not be permitted to resist seismic forces in structures assigned to Seismic Design Category D</w:t>
      </w:r>
      <w:r w:rsidRPr="00F80FD6">
        <w:rPr>
          <w:rFonts w:ascii="Arial" w:hAnsi="Arial" w:cs="Arial"/>
          <w:color w:val="auto"/>
          <w:sz w:val="20"/>
          <w:szCs w:val="20"/>
          <w:vertAlign w:val="subscript"/>
        </w:rPr>
        <w:t>0</w:t>
      </w:r>
      <w:r w:rsidRPr="00F80FD6">
        <w:rPr>
          <w:rFonts w:ascii="Arial" w:hAnsi="Arial" w:cs="Arial"/>
          <w:color w:val="auto"/>
          <w:sz w:val="20"/>
          <w:szCs w:val="20"/>
        </w:rPr>
        <w:t>, D</w:t>
      </w:r>
      <w:r w:rsidRPr="00F80FD6">
        <w:rPr>
          <w:rFonts w:ascii="Arial" w:hAnsi="Arial" w:cs="Arial"/>
          <w:color w:val="auto"/>
          <w:sz w:val="20"/>
          <w:szCs w:val="20"/>
          <w:vertAlign w:val="subscript"/>
        </w:rPr>
        <w:t>1</w:t>
      </w:r>
      <w:r w:rsidRPr="00F80FD6">
        <w:rPr>
          <w:rFonts w:ascii="Arial" w:hAnsi="Arial" w:cs="Arial"/>
          <w:color w:val="auto"/>
          <w:sz w:val="20"/>
          <w:szCs w:val="20"/>
        </w:rPr>
        <w:t xml:space="preserve"> and D</w:t>
      </w:r>
      <w:r w:rsidRPr="00F80FD6">
        <w:rPr>
          <w:rFonts w:ascii="Arial" w:hAnsi="Arial" w:cs="Arial"/>
          <w:color w:val="auto"/>
          <w:sz w:val="20"/>
          <w:szCs w:val="20"/>
          <w:vertAlign w:val="subscript"/>
        </w:rPr>
        <w:t>2</w:t>
      </w:r>
      <w:r w:rsidRPr="00F80FD6">
        <w:rPr>
          <w:rFonts w:ascii="Arial" w:hAnsi="Arial" w:cs="Arial"/>
          <w:color w:val="auto"/>
          <w:sz w:val="20"/>
          <w:szCs w:val="20"/>
        </w:rPr>
        <w:t xml:space="preserve"> unless it can be substantiated by cyclic testing.</w:t>
      </w:r>
    </w:p>
    <w:p w14:paraId="5007D097" w14:textId="77777777" w:rsidR="00F80FD6" w:rsidRPr="00F80FD6" w:rsidRDefault="00F80FD6" w:rsidP="00F80FD6">
      <w:pPr>
        <w:spacing w:line="240" w:lineRule="auto"/>
        <w:jc w:val="both"/>
        <w:rPr>
          <w:rFonts w:ascii="Arial" w:hAnsi="Arial" w:cs="Arial"/>
          <w:color w:val="auto"/>
          <w:sz w:val="20"/>
          <w:szCs w:val="20"/>
        </w:rPr>
      </w:pPr>
    </w:p>
    <w:p w14:paraId="56DA17A8" w14:textId="77777777" w:rsidR="00F80FD6" w:rsidRPr="00F80FD6" w:rsidRDefault="00F80FD6" w:rsidP="00F80FD6">
      <w:pPr>
        <w:spacing w:line="240" w:lineRule="auto"/>
        <w:jc w:val="both"/>
        <w:rPr>
          <w:rFonts w:ascii="Arial" w:hAnsi="Arial" w:cs="Arial"/>
          <w:b/>
          <w:color w:val="auto"/>
          <w:sz w:val="20"/>
          <w:szCs w:val="20"/>
        </w:rPr>
      </w:pPr>
    </w:p>
    <w:p w14:paraId="07CA69F7" w14:textId="77777777" w:rsidR="00F80FD6" w:rsidRPr="00F80FD6" w:rsidRDefault="00F80FD6" w:rsidP="00F80FD6">
      <w:pPr>
        <w:spacing w:line="240" w:lineRule="auto"/>
        <w:jc w:val="both"/>
        <w:rPr>
          <w:rFonts w:ascii="Arial" w:hAnsi="Arial" w:cs="Arial"/>
          <w:b/>
          <w:color w:val="auto"/>
          <w:sz w:val="20"/>
          <w:szCs w:val="20"/>
        </w:rPr>
      </w:pPr>
      <w:r w:rsidRPr="00F80FD6">
        <w:rPr>
          <w:rFonts w:ascii="Arial" w:hAnsi="Arial" w:cs="Arial"/>
          <w:b/>
          <w:color w:val="auto"/>
          <w:sz w:val="20"/>
          <w:szCs w:val="20"/>
        </w:rPr>
        <w:t>FINDINGS:</w:t>
      </w:r>
    </w:p>
    <w:p w14:paraId="7B4FEBB7" w14:textId="77777777" w:rsidR="00F80FD6" w:rsidRPr="00F80FD6" w:rsidRDefault="00F80FD6" w:rsidP="00F80FD6">
      <w:pPr>
        <w:spacing w:line="240" w:lineRule="auto"/>
        <w:jc w:val="both"/>
        <w:rPr>
          <w:rFonts w:ascii="Arial" w:hAnsi="Arial" w:cs="Arial"/>
          <w:color w:val="auto"/>
          <w:sz w:val="20"/>
          <w:szCs w:val="20"/>
        </w:rPr>
      </w:pPr>
    </w:p>
    <w:p w14:paraId="4412B428" w14:textId="77777777" w:rsidR="00F80FD6" w:rsidRPr="00F80FD6" w:rsidRDefault="00F80FD6" w:rsidP="00F80FD6">
      <w:pPr>
        <w:spacing w:line="240" w:lineRule="auto"/>
        <w:jc w:val="both"/>
        <w:rPr>
          <w:rFonts w:ascii="Arial" w:hAnsi="Arial" w:cs="Arial"/>
          <w:color w:val="auto"/>
          <w:sz w:val="20"/>
          <w:szCs w:val="20"/>
        </w:rPr>
      </w:pPr>
      <w:r w:rsidRPr="00F80FD6">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place design and construction limits on stapled nail fasteners used in wood structural panel shear walls not substantiated with cyclic testing and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California Residential Code.</w:t>
      </w:r>
    </w:p>
    <w:p w14:paraId="23012597" w14:textId="408DD069" w:rsidR="00CE3AAF" w:rsidRDefault="00CE3AAF" w:rsidP="005F4A35">
      <w:pPr>
        <w:spacing w:line="240" w:lineRule="auto"/>
        <w:jc w:val="both"/>
        <w:rPr>
          <w:rFonts w:ascii="Arial" w:hAnsi="Arial" w:cs="Arial"/>
          <w:color w:val="auto"/>
          <w:sz w:val="20"/>
          <w:szCs w:val="20"/>
        </w:rPr>
      </w:pPr>
    </w:p>
    <w:p w14:paraId="1B812CCE" w14:textId="54122074" w:rsidR="0020672C" w:rsidRDefault="0020672C">
      <w:pPr>
        <w:spacing w:after="200"/>
        <w:rPr>
          <w:rFonts w:ascii="Arial" w:hAnsi="Arial" w:cs="Arial"/>
          <w:color w:val="auto"/>
          <w:sz w:val="20"/>
          <w:szCs w:val="20"/>
        </w:rPr>
      </w:pPr>
      <w:r>
        <w:rPr>
          <w:rFonts w:ascii="Arial" w:hAnsi="Arial" w:cs="Arial"/>
          <w:color w:val="auto"/>
          <w:sz w:val="20"/>
          <w:szCs w:val="20"/>
        </w:rPr>
        <w:br w:type="page"/>
      </w:r>
    </w:p>
    <w:p w14:paraId="0F540E5A" w14:textId="77777777" w:rsidR="00260D22" w:rsidRPr="00260D22" w:rsidRDefault="00260D22" w:rsidP="00400D12">
      <w:pPr>
        <w:spacing w:line="240" w:lineRule="auto"/>
        <w:ind w:right="36"/>
        <w:jc w:val="center"/>
        <w:rPr>
          <w:rFonts w:ascii="Arial" w:hAnsi="Arial" w:cs="Arial"/>
          <w:b/>
          <w:color w:val="auto"/>
          <w:szCs w:val="40"/>
        </w:rPr>
      </w:pPr>
      <w:r w:rsidRPr="00260D22">
        <w:rPr>
          <w:rFonts w:ascii="Arial" w:hAnsi="Arial" w:cs="Arial"/>
          <w:b/>
          <w:color w:val="auto"/>
          <w:szCs w:val="40"/>
        </w:rPr>
        <w:lastRenderedPageBreak/>
        <w:t>2022 LARUCP R6-07</w:t>
      </w:r>
    </w:p>
    <w:p w14:paraId="61F481AB" w14:textId="77777777" w:rsidR="00260D22" w:rsidRDefault="00260D22" w:rsidP="00260D22">
      <w:pPr>
        <w:spacing w:line="240" w:lineRule="auto"/>
        <w:ind w:right="2880"/>
        <w:rPr>
          <w:rFonts w:ascii="Arial" w:hAnsi="Arial" w:cs="Arial"/>
          <w:bCs/>
          <w:color w:val="auto"/>
          <w:sz w:val="20"/>
          <w:szCs w:val="28"/>
        </w:rPr>
      </w:pPr>
    </w:p>
    <w:p w14:paraId="69779238" w14:textId="7AEE03F4" w:rsidR="00260D22" w:rsidRDefault="00260D22" w:rsidP="00260D22">
      <w:pPr>
        <w:spacing w:line="240" w:lineRule="auto"/>
        <w:ind w:right="36"/>
        <w:rPr>
          <w:rFonts w:ascii="Arial" w:hAnsi="Arial" w:cs="Arial"/>
          <w:bCs/>
          <w:color w:val="auto"/>
          <w:sz w:val="20"/>
          <w:szCs w:val="28"/>
        </w:rPr>
      </w:pPr>
      <w:r w:rsidRPr="00260D22">
        <w:rPr>
          <w:rFonts w:ascii="Arial" w:hAnsi="Arial" w:cs="Arial"/>
          <w:bCs/>
          <w:color w:val="auto"/>
          <w:sz w:val="20"/>
          <w:szCs w:val="28"/>
        </w:rPr>
        <w:t>Table R602.10.5 of the 2022 Edition of the California Residential Code is</w:t>
      </w:r>
      <w:r>
        <w:rPr>
          <w:rFonts w:ascii="Arial" w:hAnsi="Arial" w:cs="Arial"/>
          <w:bCs/>
          <w:color w:val="auto"/>
          <w:sz w:val="20"/>
          <w:szCs w:val="28"/>
        </w:rPr>
        <w:t xml:space="preserve"> </w:t>
      </w:r>
      <w:r w:rsidRPr="00260D22">
        <w:rPr>
          <w:rFonts w:ascii="Arial" w:hAnsi="Arial" w:cs="Arial"/>
          <w:bCs/>
          <w:color w:val="auto"/>
          <w:sz w:val="20"/>
          <w:szCs w:val="28"/>
        </w:rPr>
        <w:t>amended to read as follows:</w:t>
      </w:r>
    </w:p>
    <w:p w14:paraId="181AA7C5" w14:textId="77777777" w:rsidR="00260D22" w:rsidRPr="00260D22" w:rsidRDefault="00260D22" w:rsidP="00260D22">
      <w:pPr>
        <w:spacing w:line="240" w:lineRule="auto"/>
        <w:ind w:right="36"/>
        <w:rPr>
          <w:rFonts w:ascii="Arial" w:hAnsi="Arial" w:cs="Arial"/>
          <w:bCs/>
          <w:color w:val="auto"/>
          <w:sz w:val="20"/>
          <w:szCs w:val="28"/>
        </w:rPr>
      </w:pPr>
    </w:p>
    <w:p w14:paraId="0E1BB0F4" w14:textId="7A92B6B1" w:rsidR="00707ED6" w:rsidRPr="00707ED6" w:rsidRDefault="00707ED6" w:rsidP="00707ED6">
      <w:pPr>
        <w:spacing w:line="240" w:lineRule="auto"/>
        <w:ind w:left="2880" w:right="2880"/>
        <w:jc w:val="center"/>
        <w:rPr>
          <w:rFonts w:ascii="Arial" w:hAnsi="Arial" w:cs="Arial"/>
          <w:b/>
          <w:color w:val="auto"/>
          <w:sz w:val="16"/>
        </w:rPr>
      </w:pPr>
      <w:r w:rsidRPr="00707ED6">
        <w:rPr>
          <w:rFonts w:ascii="Arial" w:hAnsi="Arial" w:cs="Arial"/>
          <w:b/>
          <w:color w:val="auto"/>
          <w:sz w:val="16"/>
        </w:rPr>
        <w:t>TABLE R602.10.5</w:t>
      </w:r>
    </w:p>
    <w:p w14:paraId="57604B58" w14:textId="77777777" w:rsidR="00707ED6" w:rsidRPr="00707ED6" w:rsidRDefault="00707ED6" w:rsidP="00707ED6">
      <w:pPr>
        <w:spacing w:line="240" w:lineRule="auto"/>
        <w:ind w:left="1440" w:right="1440"/>
        <w:jc w:val="center"/>
        <w:rPr>
          <w:rFonts w:ascii="Arial" w:hAnsi="Arial" w:cs="Arial"/>
          <w:b/>
          <w:color w:val="auto"/>
          <w:sz w:val="16"/>
        </w:rPr>
      </w:pPr>
      <w:r w:rsidRPr="00707ED6">
        <w:rPr>
          <w:rFonts w:ascii="Arial" w:hAnsi="Arial" w:cs="Arial"/>
          <w:noProof/>
          <w:color w:val="auto"/>
          <w:sz w:val="22"/>
        </w:rPr>
        <mc:AlternateContent>
          <mc:Choice Requires="wps">
            <w:drawing>
              <wp:anchor distT="0" distB="0" distL="114300" distR="114300" simplePos="0" relativeHeight="251671552" behindDoc="0" locked="0" layoutInCell="1" allowOverlap="1" wp14:anchorId="647907F8" wp14:editId="1233B214">
                <wp:simplePos x="0" y="0"/>
                <wp:positionH relativeFrom="page">
                  <wp:posOffset>754380</wp:posOffset>
                </wp:positionH>
                <wp:positionV relativeFrom="paragraph">
                  <wp:posOffset>143510</wp:posOffset>
                </wp:positionV>
                <wp:extent cx="6506210" cy="7266940"/>
                <wp:effectExtent l="1905" t="127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726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213"/>
                              <w:gridCol w:w="744"/>
                              <w:gridCol w:w="746"/>
                              <w:gridCol w:w="746"/>
                              <w:gridCol w:w="820"/>
                              <w:gridCol w:w="822"/>
                              <w:gridCol w:w="2132"/>
                            </w:tblGrid>
                            <w:tr w:rsidR="00987611" w14:paraId="305780C5" w14:textId="77777777">
                              <w:trPr>
                                <w:trHeight w:val="431"/>
                              </w:trPr>
                              <w:tc>
                                <w:tcPr>
                                  <w:tcW w:w="4217" w:type="dxa"/>
                                  <w:gridSpan w:val="2"/>
                                  <w:vMerge w:val="restart"/>
                                </w:tcPr>
                                <w:p w14:paraId="188B9D86" w14:textId="77777777" w:rsidR="00987611" w:rsidRDefault="00987611" w:rsidP="00987611">
                                  <w:pPr>
                                    <w:pStyle w:val="TableParagraph"/>
                                    <w:spacing w:before="336" w:line="160" w:lineRule="exact"/>
                                    <w:ind w:left="1271" w:right="1265"/>
                                    <w:jc w:val="center"/>
                                    <w:rPr>
                                      <w:rFonts w:ascii="Arial"/>
                                      <w:b/>
                                      <w:sz w:val="14"/>
                                    </w:rPr>
                                  </w:pPr>
                                  <w:r>
                                    <w:rPr>
                                      <w:rFonts w:ascii="Arial"/>
                                      <w:b/>
                                      <w:sz w:val="14"/>
                                    </w:rPr>
                                    <w:t>METHOD</w:t>
                                  </w:r>
                                </w:p>
                                <w:p w14:paraId="3F26E0AA" w14:textId="77777777" w:rsidR="00987611" w:rsidRDefault="00987611" w:rsidP="00987611">
                                  <w:pPr>
                                    <w:pStyle w:val="TableParagraph"/>
                                    <w:spacing w:line="160" w:lineRule="exact"/>
                                    <w:ind w:left="1269" w:right="1265"/>
                                    <w:jc w:val="center"/>
                                    <w:rPr>
                                      <w:rFonts w:ascii="Arial"/>
                                      <w:b/>
                                      <w:sz w:val="14"/>
                                    </w:rPr>
                                  </w:pPr>
                                  <w:r>
                                    <w:rPr>
                                      <w:rFonts w:ascii="Arial"/>
                                      <w:b/>
                                      <w:sz w:val="14"/>
                                    </w:rPr>
                                    <w:t>(See Table R602.10.4)</w:t>
                                  </w:r>
                                </w:p>
                              </w:tc>
                              <w:tc>
                                <w:tcPr>
                                  <w:tcW w:w="3878" w:type="dxa"/>
                                  <w:gridSpan w:val="5"/>
                                </w:tcPr>
                                <w:p w14:paraId="5185C26F" w14:textId="77777777" w:rsidR="00987611" w:rsidRDefault="00987611" w:rsidP="00987611">
                                  <w:pPr>
                                    <w:pStyle w:val="TableParagraph"/>
                                    <w:spacing w:before="23" w:line="165" w:lineRule="exact"/>
                                    <w:ind w:left="1274" w:right="1264"/>
                                    <w:jc w:val="center"/>
                                    <w:rPr>
                                      <w:rFonts w:ascii="Arial"/>
                                      <w:b/>
                                      <w:sz w:val="8"/>
                                    </w:rPr>
                                  </w:pPr>
                                  <w:r>
                                    <w:rPr>
                                      <w:rFonts w:ascii="Arial"/>
                                      <w:b/>
                                      <w:sz w:val="14"/>
                                    </w:rPr>
                                    <w:t>MINIMUM LENGTH</w:t>
                                  </w:r>
                                  <w:r>
                                    <w:rPr>
                                      <w:rFonts w:ascii="Arial"/>
                                      <w:b/>
                                      <w:position w:val="6"/>
                                      <w:sz w:val="8"/>
                                    </w:rPr>
                                    <w:t>a</w:t>
                                  </w:r>
                                </w:p>
                                <w:p w14:paraId="1380ECA6" w14:textId="77777777" w:rsidR="00987611" w:rsidRDefault="00987611" w:rsidP="00987611">
                                  <w:pPr>
                                    <w:pStyle w:val="TableParagraph"/>
                                    <w:ind w:left="1274" w:right="1262"/>
                                    <w:jc w:val="center"/>
                                    <w:rPr>
                                      <w:rFonts w:ascii="Arial"/>
                                      <w:b/>
                                      <w:sz w:val="14"/>
                                    </w:rPr>
                                  </w:pPr>
                                  <w:r>
                                    <w:rPr>
                                      <w:rFonts w:ascii="Arial"/>
                                      <w:b/>
                                      <w:sz w:val="14"/>
                                    </w:rPr>
                                    <w:t>(inches)</w:t>
                                  </w:r>
                                </w:p>
                              </w:tc>
                              <w:tc>
                                <w:tcPr>
                                  <w:tcW w:w="2132" w:type="dxa"/>
                                  <w:vMerge w:val="restart"/>
                                </w:tcPr>
                                <w:p w14:paraId="54036B5A" w14:textId="77777777" w:rsidR="00987611" w:rsidRDefault="00987611" w:rsidP="00987611">
                                  <w:pPr>
                                    <w:pStyle w:val="TableParagraph"/>
                                    <w:jc w:val="center"/>
                                    <w:rPr>
                                      <w:rFonts w:ascii="Arial"/>
                                      <w:sz w:val="16"/>
                                    </w:rPr>
                                  </w:pPr>
                                </w:p>
                                <w:p w14:paraId="223A4DBD" w14:textId="77777777" w:rsidR="00987611" w:rsidRDefault="00987611" w:rsidP="00987611">
                                  <w:pPr>
                                    <w:pStyle w:val="TableParagraph"/>
                                    <w:spacing w:before="3"/>
                                    <w:jc w:val="center"/>
                                    <w:rPr>
                                      <w:rFonts w:ascii="Arial"/>
                                      <w:sz w:val="13"/>
                                    </w:rPr>
                                  </w:pPr>
                                </w:p>
                                <w:p w14:paraId="31C510AC" w14:textId="77777777" w:rsidR="00987611" w:rsidRDefault="00987611" w:rsidP="00987611">
                                  <w:pPr>
                                    <w:pStyle w:val="TableParagraph"/>
                                    <w:spacing w:line="160" w:lineRule="exact"/>
                                    <w:ind w:left="204" w:right="190"/>
                                    <w:jc w:val="center"/>
                                    <w:rPr>
                                      <w:rFonts w:ascii="Arial"/>
                                      <w:b/>
                                      <w:sz w:val="14"/>
                                    </w:rPr>
                                  </w:pPr>
                                  <w:r>
                                    <w:rPr>
                                      <w:rFonts w:ascii="Arial"/>
                                      <w:b/>
                                      <w:sz w:val="14"/>
                                    </w:rPr>
                                    <w:t>CONTRIBUTING LENGTH</w:t>
                                  </w:r>
                                </w:p>
                                <w:p w14:paraId="701D551F" w14:textId="77777777" w:rsidR="00987611" w:rsidRDefault="00987611" w:rsidP="00987611">
                                  <w:pPr>
                                    <w:pStyle w:val="TableParagraph"/>
                                    <w:spacing w:line="160" w:lineRule="exact"/>
                                    <w:ind w:left="204" w:right="186"/>
                                    <w:jc w:val="center"/>
                                    <w:rPr>
                                      <w:rFonts w:ascii="Arial"/>
                                      <w:b/>
                                      <w:sz w:val="14"/>
                                    </w:rPr>
                                  </w:pPr>
                                  <w:r>
                                    <w:rPr>
                                      <w:rFonts w:ascii="Arial"/>
                                      <w:b/>
                                      <w:sz w:val="14"/>
                                    </w:rPr>
                                    <w:t>(inches)</w:t>
                                  </w:r>
                                </w:p>
                              </w:tc>
                            </w:tr>
                            <w:tr w:rsidR="00987611" w14:paraId="0CCF5703" w14:textId="77777777">
                              <w:trPr>
                                <w:trHeight w:val="386"/>
                              </w:trPr>
                              <w:tc>
                                <w:tcPr>
                                  <w:tcW w:w="4217" w:type="dxa"/>
                                  <w:gridSpan w:val="2"/>
                                  <w:vMerge/>
                                  <w:tcBorders>
                                    <w:top w:val="nil"/>
                                  </w:tcBorders>
                                </w:tcPr>
                                <w:p w14:paraId="27F3DECF" w14:textId="77777777" w:rsidR="00987611" w:rsidRDefault="00987611" w:rsidP="00987611">
                                  <w:pPr>
                                    <w:jc w:val="center"/>
                                    <w:rPr>
                                      <w:sz w:val="2"/>
                                      <w:szCs w:val="2"/>
                                    </w:rPr>
                                  </w:pPr>
                                </w:p>
                              </w:tc>
                              <w:tc>
                                <w:tcPr>
                                  <w:tcW w:w="3878" w:type="dxa"/>
                                  <w:gridSpan w:val="5"/>
                                </w:tcPr>
                                <w:p w14:paraId="51B76B7D" w14:textId="77777777" w:rsidR="00987611" w:rsidRDefault="00987611" w:rsidP="00987611">
                                  <w:pPr>
                                    <w:pStyle w:val="TableParagraph"/>
                                    <w:spacing w:before="84"/>
                                    <w:ind w:left="1274" w:right="1261"/>
                                    <w:jc w:val="center"/>
                                    <w:rPr>
                                      <w:rFonts w:ascii="Arial"/>
                                      <w:b/>
                                      <w:sz w:val="14"/>
                                    </w:rPr>
                                  </w:pPr>
                                  <w:r>
                                    <w:rPr>
                                      <w:rFonts w:ascii="Arial"/>
                                      <w:b/>
                                      <w:sz w:val="14"/>
                                    </w:rPr>
                                    <w:t>Wall Height</w:t>
                                  </w:r>
                                </w:p>
                              </w:tc>
                              <w:tc>
                                <w:tcPr>
                                  <w:tcW w:w="2132" w:type="dxa"/>
                                  <w:vMerge/>
                                  <w:tcBorders>
                                    <w:top w:val="nil"/>
                                  </w:tcBorders>
                                </w:tcPr>
                                <w:p w14:paraId="04A36E69" w14:textId="77777777" w:rsidR="00987611" w:rsidRDefault="00987611" w:rsidP="00987611">
                                  <w:pPr>
                                    <w:jc w:val="center"/>
                                    <w:rPr>
                                      <w:sz w:val="2"/>
                                      <w:szCs w:val="2"/>
                                    </w:rPr>
                                  </w:pPr>
                                </w:p>
                              </w:tc>
                            </w:tr>
                            <w:tr w:rsidR="00987611" w14:paraId="075CA237" w14:textId="77777777">
                              <w:trPr>
                                <w:trHeight w:val="208"/>
                              </w:trPr>
                              <w:tc>
                                <w:tcPr>
                                  <w:tcW w:w="4217" w:type="dxa"/>
                                  <w:gridSpan w:val="2"/>
                                  <w:vMerge/>
                                  <w:tcBorders>
                                    <w:top w:val="nil"/>
                                  </w:tcBorders>
                                </w:tcPr>
                                <w:p w14:paraId="0949CFA8" w14:textId="77777777" w:rsidR="00987611" w:rsidRDefault="00987611" w:rsidP="00987611">
                                  <w:pPr>
                                    <w:jc w:val="center"/>
                                    <w:rPr>
                                      <w:sz w:val="2"/>
                                      <w:szCs w:val="2"/>
                                    </w:rPr>
                                  </w:pPr>
                                </w:p>
                              </w:tc>
                              <w:tc>
                                <w:tcPr>
                                  <w:tcW w:w="744" w:type="dxa"/>
                                </w:tcPr>
                                <w:p w14:paraId="6FB01108" w14:textId="77777777" w:rsidR="00987611" w:rsidRDefault="00987611" w:rsidP="00987611">
                                  <w:pPr>
                                    <w:pStyle w:val="TableParagraph"/>
                                    <w:spacing w:line="157" w:lineRule="exact"/>
                                    <w:ind w:left="169" w:right="159"/>
                                    <w:jc w:val="center"/>
                                    <w:rPr>
                                      <w:rFonts w:ascii="Arial"/>
                                      <w:b/>
                                      <w:sz w:val="14"/>
                                    </w:rPr>
                                  </w:pPr>
                                  <w:r>
                                    <w:rPr>
                                      <w:rFonts w:ascii="Arial"/>
                                      <w:b/>
                                      <w:sz w:val="14"/>
                                    </w:rPr>
                                    <w:t>8 feet</w:t>
                                  </w:r>
                                </w:p>
                              </w:tc>
                              <w:tc>
                                <w:tcPr>
                                  <w:tcW w:w="746" w:type="dxa"/>
                                </w:tcPr>
                                <w:p w14:paraId="508A582A" w14:textId="77777777" w:rsidR="00987611" w:rsidRDefault="00987611" w:rsidP="00987611">
                                  <w:pPr>
                                    <w:pStyle w:val="TableParagraph"/>
                                    <w:spacing w:line="157" w:lineRule="exact"/>
                                    <w:ind w:right="120"/>
                                    <w:jc w:val="center"/>
                                    <w:rPr>
                                      <w:rFonts w:ascii="Arial"/>
                                      <w:b/>
                                      <w:sz w:val="14"/>
                                    </w:rPr>
                                  </w:pPr>
                                  <w:r>
                                    <w:rPr>
                                      <w:rFonts w:ascii="Arial"/>
                                      <w:b/>
                                      <w:sz w:val="14"/>
                                    </w:rPr>
                                    <w:t>9 feet</w:t>
                                  </w:r>
                                </w:p>
                              </w:tc>
                              <w:tc>
                                <w:tcPr>
                                  <w:tcW w:w="746" w:type="dxa"/>
                                </w:tcPr>
                                <w:p w14:paraId="666531A0" w14:textId="77777777" w:rsidR="00987611" w:rsidRDefault="00987611" w:rsidP="00987611">
                                  <w:pPr>
                                    <w:pStyle w:val="TableParagraph"/>
                                    <w:spacing w:line="157" w:lineRule="exact"/>
                                    <w:ind w:right="122"/>
                                    <w:jc w:val="center"/>
                                    <w:rPr>
                                      <w:rFonts w:ascii="Arial"/>
                                      <w:b/>
                                      <w:sz w:val="14"/>
                                    </w:rPr>
                                  </w:pPr>
                                  <w:r>
                                    <w:rPr>
                                      <w:rFonts w:ascii="Arial"/>
                                      <w:b/>
                                      <w:sz w:val="14"/>
                                    </w:rPr>
                                    <w:t>10 feet</w:t>
                                  </w:r>
                                </w:p>
                              </w:tc>
                              <w:tc>
                                <w:tcPr>
                                  <w:tcW w:w="820" w:type="dxa"/>
                                </w:tcPr>
                                <w:p w14:paraId="532DB651" w14:textId="77777777" w:rsidR="00987611" w:rsidRDefault="00987611" w:rsidP="00987611">
                                  <w:pPr>
                                    <w:pStyle w:val="TableParagraph"/>
                                    <w:spacing w:line="157" w:lineRule="exact"/>
                                    <w:ind w:left="147" w:right="134"/>
                                    <w:jc w:val="center"/>
                                    <w:rPr>
                                      <w:rFonts w:ascii="Arial"/>
                                      <w:b/>
                                      <w:sz w:val="14"/>
                                    </w:rPr>
                                  </w:pPr>
                                  <w:r>
                                    <w:rPr>
                                      <w:rFonts w:ascii="Arial"/>
                                      <w:b/>
                                      <w:sz w:val="14"/>
                                    </w:rPr>
                                    <w:t>11 feet</w:t>
                                  </w:r>
                                </w:p>
                              </w:tc>
                              <w:tc>
                                <w:tcPr>
                                  <w:tcW w:w="822" w:type="dxa"/>
                                </w:tcPr>
                                <w:p w14:paraId="1BB8308C" w14:textId="77777777" w:rsidR="00987611" w:rsidRDefault="00987611" w:rsidP="00987611">
                                  <w:pPr>
                                    <w:pStyle w:val="TableParagraph"/>
                                    <w:spacing w:line="157" w:lineRule="exact"/>
                                    <w:ind w:left="148" w:right="136"/>
                                    <w:jc w:val="center"/>
                                    <w:rPr>
                                      <w:rFonts w:ascii="Arial"/>
                                      <w:b/>
                                      <w:sz w:val="14"/>
                                    </w:rPr>
                                  </w:pPr>
                                  <w:r>
                                    <w:rPr>
                                      <w:rFonts w:ascii="Arial"/>
                                      <w:b/>
                                      <w:sz w:val="14"/>
                                    </w:rPr>
                                    <w:t>12 feet</w:t>
                                  </w:r>
                                </w:p>
                              </w:tc>
                              <w:tc>
                                <w:tcPr>
                                  <w:tcW w:w="2132" w:type="dxa"/>
                                  <w:vMerge/>
                                  <w:tcBorders>
                                    <w:top w:val="nil"/>
                                  </w:tcBorders>
                                </w:tcPr>
                                <w:p w14:paraId="042B2CA7" w14:textId="77777777" w:rsidR="00987611" w:rsidRDefault="00987611" w:rsidP="00987611">
                                  <w:pPr>
                                    <w:jc w:val="center"/>
                                    <w:rPr>
                                      <w:sz w:val="2"/>
                                      <w:szCs w:val="2"/>
                                    </w:rPr>
                                  </w:pPr>
                                </w:p>
                              </w:tc>
                            </w:tr>
                            <w:tr w:rsidR="00987611" w14:paraId="465EC39F" w14:textId="77777777">
                              <w:trPr>
                                <w:trHeight w:val="251"/>
                              </w:trPr>
                              <w:tc>
                                <w:tcPr>
                                  <w:tcW w:w="4217" w:type="dxa"/>
                                  <w:gridSpan w:val="2"/>
                                </w:tcPr>
                                <w:p w14:paraId="07C7DD85" w14:textId="77777777" w:rsidR="00987611" w:rsidRDefault="00987611" w:rsidP="00987611">
                                  <w:pPr>
                                    <w:pStyle w:val="TableParagraph"/>
                                    <w:ind w:left="458"/>
                                    <w:jc w:val="center"/>
                                    <w:rPr>
                                      <w:sz w:val="18"/>
                                    </w:rPr>
                                  </w:pPr>
                                  <w:r>
                                    <w:rPr>
                                      <w:sz w:val="18"/>
                                    </w:rPr>
                                    <w:t>DWB, WSP, SFB, PBS, PCP, HPS, BV-WSP</w:t>
                                  </w:r>
                                </w:p>
                              </w:tc>
                              <w:tc>
                                <w:tcPr>
                                  <w:tcW w:w="744" w:type="dxa"/>
                                </w:tcPr>
                                <w:p w14:paraId="1989DA03" w14:textId="77777777" w:rsidR="00987611" w:rsidRDefault="00987611" w:rsidP="00987611">
                                  <w:pPr>
                                    <w:pStyle w:val="TableParagraph"/>
                                    <w:ind w:left="169" w:right="150"/>
                                    <w:jc w:val="center"/>
                                    <w:rPr>
                                      <w:sz w:val="18"/>
                                    </w:rPr>
                                  </w:pPr>
                                  <w:r>
                                    <w:rPr>
                                      <w:sz w:val="18"/>
                                    </w:rPr>
                                    <w:t>48</w:t>
                                  </w:r>
                                </w:p>
                              </w:tc>
                              <w:tc>
                                <w:tcPr>
                                  <w:tcW w:w="746" w:type="dxa"/>
                                </w:tcPr>
                                <w:p w14:paraId="587D5C63" w14:textId="77777777" w:rsidR="00987611" w:rsidRDefault="00987611" w:rsidP="00987611">
                                  <w:pPr>
                                    <w:pStyle w:val="TableParagraph"/>
                                    <w:ind w:right="114"/>
                                    <w:jc w:val="center"/>
                                    <w:rPr>
                                      <w:sz w:val="18"/>
                                    </w:rPr>
                                  </w:pPr>
                                  <w:r>
                                    <w:rPr>
                                      <w:sz w:val="18"/>
                                    </w:rPr>
                                    <w:t>48</w:t>
                                  </w:r>
                                </w:p>
                              </w:tc>
                              <w:tc>
                                <w:tcPr>
                                  <w:tcW w:w="746" w:type="dxa"/>
                                </w:tcPr>
                                <w:p w14:paraId="5C4E1DC0" w14:textId="77777777" w:rsidR="00987611" w:rsidRDefault="00987611" w:rsidP="00987611">
                                  <w:pPr>
                                    <w:pStyle w:val="TableParagraph"/>
                                    <w:ind w:right="117"/>
                                    <w:jc w:val="center"/>
                                    <w:rPr>
                                      <w:sz w:val="18"/>
                                    </w:rPr>
                                  </w:pPr>
                                  <w:r>
                                    <w:rPr>
                                      <w:sz w:val="18"/>
                                    </w:rPr>
                                    <w:t>48</w:t>
                                  </w:r>
                                </w:p>
                              </w:tc>
                              <w:tc>
                                <w:tcPr>
                                  <w:tcW w:w="820" w:type="dxa"/>
                                </w:tcPr>
                                <w:p w14:paraId="3BD83C25" w14:textId="77777777" w:rsidR="00987611" w:rsidRDefault="00987611" w:rsidP="00987611">
                                  <w:pPr>
                                    <w:pStyle w:val="TableParagraph"/>
                                    <w:ind w:left="147" w:right="128"/>
                                    <w:jc w:val="center"/>
                                    <w:rPr>
                                      <w:sz w:val="18"/>
                                    </w:rPr>
                                  </w:pPr>
                                  <w:r>
                                    <w:rPr>
                                      <w:sz w:val="18"/>
                                    </w:rPr>
                                    <w:t>53</w:t>
                                  </w:r>
                                </w:p>
                              </w:tc>
                              <w:tc>
                                <w:tcPr>
                                  <w:tcW w:w="822" w:type="dxa"/>
                                </w:tcPr>
                                <w:p w14:paraId="718838C5" w14:textId="77777777" w:rsidR="00987611" w:rsidRDefault="00987611" w:rsidP="00987611">
                                  <w:pPr>
                                    <w:pStyle w:val="TableParagraph"/>
                                    <w:ind w:left="151" w:right="136"/>
                                    <w:jc w:val="center"/>
                                    <w:rPr>
                                      <w:sz w:val="18"/>
                                    </w:rPr>
                                  </w:pPr>
                                  <w:r>
                                    <w:rPr>
                                      <w:sz w:val="18"/>
                                    </w:rPr>
                                    <w:t>58</w:t>
                                  </w:r>
                                </w:p>
                              </w:tc>
                              <w:tc>
                                <w:tcPr>
                                  <w:tcW w:w="2132" w:type="dxa"/>
                                </w:tcPr>
                                <w:p w14:paraId="11F6DBE6" w14:textId="77777777" w:rsidR="00987611" w:rsidRDefault="00987611" w:rsidP="00987611">
                                  <w:pPr>
                                    <w:pStyle w:val="TableParagraph"/>
                                    <w:ind w:left="204" w:right="188"/>
                                    <w:jc w:val="center"/>
                                    <w:rPr>
                                      <w:sz w:val="18"/>
                                    </w:rPr>
                                  </w:pPr>
                                  <w:proofErr w:type="spellStart"/>
                                  <w:r>
                                    <w:rPr>
                                      <w:sz w:val="18"/>
                                    </w:rPr>
                                    <w:t>Actual</w:t>
                                  </w:r>
                                  <w:r>
                                    <w:rPr>
                                      <w:sz w:val="18"/>
                                      <w:vertAlign w:val="superscript"/>
                                    </w:rPr>
                                    <w:t>b</w:t>
                                  </w:r>
                                  <w:proofErr w:type="spellEnd"/>
                                </w:p>
                              </w:tc>
                            </w:tr>
                            <w:tr w:rsidR="00987611" w14:paraId="6FCF6993" w14:textId="77777777">
                              <w:trPr>
                                <w:trHeight w:val="448"/>
                              </w:trPr>
                              <w:tc>
                                <w:tcPr>
                                  <w:tcW w:w="4217" w:type="dxa"/>
                                  <w:gridSpan w:val="2"/>
                                </w:tcPr>
                                <w:p w14:paraId="3C838606" w14:textId="77777777" w:rsidR="00987611" w:rsidRDefault="00987611" w:rsidP="00987611">
                                  <w:pPr>
                                    <w:pStyle w:val="TableParagraph"/>
                                    <w:spacing w:before="86"/>
                                    <w:ind w:left="1271" w:right="1264"/>
                                    <w:jc w:val="center"/>
                                    <w:rPr>
                                      <w:sz w:val="18"/>
                                    </w:rPr>
                                  </w:pPr>
                                  <w:r>
                                    <w:rPr>
                                      <w:sz w:val="18"/>
                                    </w:rPr>
                                    <w:t>GB</w:t>
                                  </w:r>
                                </w:p>
                              </w:tc>
                              <w:tc>
                                <w:tcPr>
                                  <w:tcW w:w="744" w:type="dxa"/>
                                </w:tcPr>
                                <w:p w14:paraId="1CB9772A" w14:textId="77777777" w:rsidR="00987611" w:rsidRDefault="00987611" w:rsidP="00987611">
                                  <w:pPr>
                                    <w:pStyle w:val="TableParagraph"/>
                                    <w:spacing w:before="86"/>
                                    <w:ind w:left="169" w:right="155"/>
                                    <w:jc w:val="center"/>
                                    <w:rPr>
                                      <w:sz w:val="18"/>
                                    </w:rPr>
                                  </w:pPr>
                                  <w:r>
                                    <w:rPr>
                                      <w:sz w:val="18"/>
                                    </w:rPr>
                                    <w:t>48</w:t>
                                  </w:r>
                                </w:p>
                              </w:tc>
                              <w:tc>
                                <w:tcPr>
                                  <w:tcW w:w="746" w:type="dxa"/>
                                </w:tcPr>
                                <w:p w14:paraId="121D37B7" w14:textId="77777777" w:rsidR="00987611" w:rsidRDefault="00987611" w:rsidP="00987611">
                                  <w:pPr>
                                    <w:pStyle w:val="TableParagraph"/>
                                    <w:spacing w:before="86"/>
                                    <w:ind w:right="118"/>
                                    <w:jc w:val="center"/>
                                    <w:rPr>
                                      <w:sz w:val="18"/>
                                    </w:rPr>
                                  </w:pPr>
                                  <w:r>
                                    <w:rPr>
                                      <w:sz w:val="18"/>
                                    </w:rPr>
                                    <w:t>48</w:t>
                                  </w:r>
                                </w:p>
                              </w:tc>
                              <w:tc>
                                <w:tcPr>
                                  <w:tcW w:w="746" w:type="dxa"/>
                                </w:tcPr>
                                <w:p w14:paraId="05EF1677" w14:textId="77777777" w:rsidR="00987611" w:rsidRDefault="00987611" w:rsidP="00987611">
                                  <w:pPr>
                                    <w:pStyle w:val="TableParagraph"/>
                                    <w:spacing w:before="86"/>
                                    <w:ind w:right="121"/>
                                    <w:jc w:val="center"/>
                                    <w:rPr>
                                      <w:sz w:val="18"/>
                                    </w:rPr>
                                  </w:pPr>
                                  <w:r>
                                    <w:rPr>
                                      <w:sz w:val="18"/>
                                    </w:rPr>
                                    <w:t>48</w:t>
                                  </w:r>
                                </w:p>
                              </w:tc>
                              <w:tc>
                                <w:tcPr>
                                  <w:tcW w:w="820" w:type="dxa"/>
                                </w:tcPr>
                                <w:p w14:paraId="403D8270" w14:textId="77777777" w:rsidR="00987611" w:rsidRDefault="00987611" w:rsidP="00987611">
                                  <w:pPr>
                                    <w:pStyle w:val="TableParagraph"/>
                                    <w:spacing w:before="86"/>
                                    <w:ind w:left="147" w:right="131"/>
                                    <w:jc w:val="center"/>
                                    <w:rPr>
                                      <w:sz w:val="18"/>
                                    </w:rPr>
                                  </w:pPr>
                                  <w:r>
                                    <w:rPr>
                                      <w:sz w:val="18"/>
                                    </w:rPr>
                                    <w:t>53</w:t>
                                  </w:r>
                                </w:p>
                              </w:tc>
                              <w:tc>
                                <w:tcPr>
                                  <w:tcW w:w="822" w:type="dxa"/>
                                </w:tcPr>
                                <w:p w14:paraId="12C1C6CD" w14:textId="77777777" w:rsidR="00987611" w:rsidRDefault="00987611" w:rsidP="00987611">
                                  <w:pPr>
                                    <w:pStyle w:val="TableParagraph"/>
                                    <w:spacing w:before="86"/>
                                    <w:ind w:left="148" w:right="136"/>
                                    <w:jc w:val="center"/>
                                    <w:rPr>
                                      <w:sz w:val="18"/>
                                    </w:rPr>
                                  </w:pPr>
                                  <w:r>
                                    <w:rPr>
                                      <w:sz w:val="18"/>
                                    </w:rPr>
                                    <w:t>58</w:t>
                                  </w:r>
                                </w:p>
                              </w:tc>
                              <w:tc>
                                <w:tcPr>
                                  <w:tcW w:w="2132" w:type="dxa"/>
                                </w:tcPr>
                                <w:p w14:paraId="2EF45E38" w14:textId="77777777" w:rsidR="00987611" w:rsidRDefault="00987611" w:rsidP="00987611">
                                  <w:pPr>
                                    <w:pStyle w:val="TableParagraph"/>
                                    <w:spacing w:line="232" w:lineRule="auto"/>
                                    <w:ind w:left="83" w:firstLine="172"/>
                                    <w:jc w:val="center"/>
                                    <w:rPr>
                                      <w:sz w:val="18"/>
                                    </w:rPr>
                                  </w:pPr>
                                  <w:r>
                                    <w:rPr>
                                      <w:sz w:val="18"/>
                                    </w:rPr>
                                    <w:t>Double sided = Actual Single sided = 0.5 × Actual</w:t>
                                  </w:r>
                                </w:p>
                              </w:tc>
                            </w:tr>
                            <w:tr w:rsidR="00987611" w14:paraId="0483D606" w14:textId="77777777">
                              <w:trPr>
                                <w:trHeight w:val="251"/>
                              </w:trPr>
                              <w:tc>
                                <w:tcPr>
                                  <w:tcW w:w="4217" w:type="dxa"/>
                                  <w:gridSpan w:val="2"/>
                                </w:tcPr>
                                <w:p w14:paraId="03122770" w14:textId="77777777" w:rsidR="00987611" w:rsidRDefault="00987611" w:rsidP="00987611">
                                  <w:pPr>
                                    <w:pStyle w:val="TableParagraph"/>
                                    <w:ind w:left="1271" w:right="1264"/>
                                    <w:jc w:val="center"/>
                                    <w:rPr>
                                      <w:sz w:val="18"/>
                                    </w:rPr>
                                  </w:pPr>
                                  <w:r>
                                    <w:rPr>
                                      <w:sz w:val="18"/>
                                    </w:rPr>
                                    <w:t>LIB</w:t>
                                  </w:r>
                                </w:p>
                              </w:tc>
                              <w:tc>
                                <w:tcPr>
                                  <w:tcW w:w="744" w:type="dxa"/>
                                </w:tcPr>
                                <w:p w14:paraId="6A7FB10D" w14:textId="77777777" w:rsidR="00987611" w:rsidRDefault="00987611" w:rsidP="00987611">
                                  <w:pPr>
                                    <w:pStyle w:val="TableParagraph"/>
                                    <w:ind w:left="169" w:right="156"/>
                                    <w:jc w:val="center"/>
                                    <w:rPr>
                                      <w:sz w:val="18"/>
                                    </w:rPr>
                                  </w:pPr>
                                  <w:r>
                                    <w:rPr>
                                      <w:sz w:val="18"/>
                                    </w:rPr>
                                    <w:t>55</w:t>
                                  </w:r>
                                </w:p>
                              </w:tc>
                              <w:tc>
                                <w:tcPr>
                                  <w:tcW w:w="746" w:type="dxa"/>
                                </w:tcPr>
                                <w:p w14:paraId="3FB836DC" w14:textId="77777777" w:rsidR="00987611" w:rsidRDefault="00987611" w:rsidP="00987611">
                                  <w:pPr>
                                    <w:pStyle w:val="TableParagraph"/>
                                    <w:ind w:right="119"/>
                                    <w:jc w:val="center"/>
                                    <w:rPr>
                                      <w:sz w:val="18"/>
                                    </w:rPr>
                                  </w:pPr>
                                  <w:r>
                                    <w:rPr>
                                      <w:sz w:val="18"/>
                                    </w:rPr>
                                    <w:t>62</w:t>
                                  </w:r>
                                </w:p>
                              </w:tc>
                              <w:tc>
                                <w:tcPr>
                                  <w:tcW w:w="746" w:type="dxa"/>
                                </w:tcPr>
                                <w:p w14:paraId="191D7F6C" w14:textId="77777777" w:rsidR="00987611" w:rsidRDefault="00987611" w:rsidP="00987611">
                                  <w:pPr>
                                    <w:pStyle w:val="TableParagraph"/>
                                    <w:ind w:right="121"/>
                                    <w:jc w:val="center"/>
                                    <w:rPr>
                                      <w:sz w:val="18"/>
                                    </w:rPr>
                                  </w:pPr>
                                  <w:r>
                                    <w:rPr>
                                      <w:sz w:val="18"/>
                                    </w:rPr>
                                    <w:t>69</w:t>
                                  </w:r>
                                </w:p>
                              </w:tc>
                              <w:tc>
                                <w:tcPr>
                                  <w:tcW w:w="820" w:type="dxa"/>
                                </w:tcPr>
                                <w:p w14:paraId="1BAE227C" w14:textId="77777777" w:rsidR="00987611" w:rsidRDefault="00987611" w:rsidP="00987611">
                                  <w:pPr>
                                    <w:pStyle w:val="TableParagraph"/>
                                    <w:ind w:left="147" w:right="136"/>
                                    <w:jc w:val="center"/>
                                    <w:rPr>
                                      <w:sz w:val="18"/>
                                    </w:rPr>
                                  </w:pPr>
                                  <w:r>
                                    <w:rPr>
                                      <w:sz w:val="18"/>
                                    </w:rPr>
                                    <w:t>NP</w:t>
                                  </w:r>
                                </w:p>
                              </w:tc>
                              <w:tc>
                                <w:tcPr>
                                  <w:tcW w:w="822" w:type="dxa"/>
                                </w:tcPr>
                                <w:p w14:paraId="026DB722" w14:textId="77777777" w:rsidR="00987611" w:rsidRDefault="00987611" w:rsidP="00987611">
                                  <w:pPr>
                                    <w:pStyle w:val="TableParagraph"/>
                                    <w:ind w:left="151" w:right="133"/>
                                    <w:jc w:val="center"/>
                                    <w:rPr>
                                      <w:sz w:val="18"/>
                                    </w:rPr>
                                  </w:pPr>
                                  <w:r>
                                    <w:rPr>
                                      <w:sz w:val="18"/>
                                    </w:rPr>
                                    <w:t>NP</w:t>
                                  </w:r>
                                </w:p>
                              </w:tc>
                              <w:tc>
                                <w:tcPr>
                                  <w:tcW w:w="2132" w:type="dxa"/>
                                </w:tcPr>
                                <w:p w14:paraId="46173CC9" w14:textId="77777777" w:rsidR="00987611" w:rsidRDefault="00987611" w:rsidP="00987611">
                                  <w:pPr>
                                    <w:pStyle w:val="TableParagraph"/>
                                    <w:ind w:left="204" w:right="189"/>
                                    <w:jc w:val="center"/>
                                    <w:rPr>
                                      <w:sz w:val="18"/>
                                    </w:rPr>
                                  </w:pPr>
                                  <w:proofErr w:type="spellStart"/>
                                  <w:r>
                                    <w:rPr>
                                      <w:sz w:val="18"/>
                                    </w:rPr>
                                    <w:t>Actual</w:t>
                                  </w:r>
                                  <w:r>
                                    <w:rPr>
                                      <w:sz w:val="18"/>
                                      <w:vertAlign w:val="superscript"/>
                                    </w:rPr>
                                    <w:t>b</w:t>
                                  </w:r>
                                  <w:proofErr w:type="spellEnd"/>
                                </w:p>
                              </w:tc>
                            </w:tr>
                            <w:tr w:rsidR="00987611" w14:paraId="7DF96BFD" w14:textId="77777777">
                              <w:trPr>
                                <w:trHeight w:val="650"/>
                              </w:trPr>
                              <w:tc>
                                <w:tcPr>
                                  <w:tcW w:w="2004" w:type="dxa"/>
                                  <w:vMerge w:val="restart"/>
                                </w:tcPr>
                                <w:p w14:paraId="50B656FB" w14:textId="77777777" w:rsidR="00987611" w:rsidRDefault="00987611" w:rsidP="00987611">
                                  <w:pPr>
                                    <w:pStyle w:val="TableParagraph"/>
                                    <w:jc w:val="center"/>
                                    <w:rPr>
                                      <w:rFonts w:ascii="Arial"/>
                                      <w:sz w:val="20"/>
                                    </w:rPr>
                                  </w:pPr>
                                </w:p>
                                <w:p w14:paraId="7E33BADD" w14:textId="77777777" w:rsidR="00987611" w:rsidRDefault="00987611" w:rsidP="00987611">
                                  <w:pPr>
                                    <w:pStyle w:val="TableParagraph"/>
                                    <w:spacing w:before="9"/>
                                    <w:jc w:val="center"/>
                                    <w:rPr>
                                      <w:rFonts w:ascii="Arial"/>
                                      <w:sz w:val="24"/>
                                    </w:rPr>
                                  </w:pPr>
                                </w:p>
                                <w:p w14:paraId="2194AEC4" w14:textId="77777777" w:rsidR="00987611" w:rsidRDefault="00987611" w:rsidP="00987611">
                                  <w:pPr>
                                    <w:pStyle w:val="TableParagraph"/>
                                    <w:ind w:left="739" w:right="731"/>
                                    <w:jc w:val="center"/>
                                    <w:rPr>
                                      <w:sz w:val="18"/>
                                    </w:rPr>
                                  </w:pPr>
                                  <w:r>
                                    <w:rPr>
                                      <w:sz w:val="18"/>
                                    </w:rPr>
                                    <w:t>ABW</w:t>
                                  </w:r>
                                </w:p>
                              </w:tc>
                              <w:tc>
                                <w:tcPr>
                                  <w:tcW w:w="2213" w:type="dxa"/>
                                </w:tcPr>
                                <w:p w14:paraId="6001600E" w14:textId="77777777" w:rsidR="00987611" w:rsidRDefault="00987611" w:rsidP="00987611">
                                  <w:pPr>
                                    <w:pStyle w:val="TableParagraph"/>
                                    <w:spacing w:line="232" w:lineRule="auto"/>
                                    <w:ind w:left="14"/>
                                    <w:jc w:val="center"/>
                                    <w:rPr>
                                      <w:sz w:val="18"/>
                                    </w:rPr>
                                  </w:pPr>
                                  <w:r>
                                    <w:rPr>
                                      <w:sz w:val="18"/>
                                    </w:rPr>
                                    <w:t>SDC A, B and C, ultimate design</w:t>
                                  </w:r>
                                </w:p>
                                <w:p w14:paraId="2FCEE489" w14:textId="77777777" w:rsidR="00987611" w:rsidRDefault="00987611" w:rsidP="00987611">
                                  <w:pPr>
                                    <w:pStyle w:val="TableParagraph"/>
                                    <w:spacing w:line="201" w:lineRule="exact"/>
                                    <w:ind w:left="8"/>
                                    <w:jc w:val="center"/>
                                    <w:rPr>
                                      <w:sz w:val="18"/>
                                    </w:rPr>
                                  </w:pPr>
                                  <w:r>
                                    <w:rPr>
                                      <w:sz w:val="18"/>
                                    </w:rPr>
                                    <w:t>wind speed &lt; 140 mph</w:t>
                                  </w:r>
                                </w:p>
                              </w:tc>
                              <w:tc>
                                <w:tcPr>
                                  <w:tcW w:w="744" w:type="dxa"/>
                                </w:tcPr>
                                <w:p w14:paraId="2F222161" w14:textId="77777777" w:rsidR="00987611" w:rsidRDefault="00987611" w:rsidP="00987611">
                                  <w:pPr>
                                    <w:pStyle w:val="TableParagraph"/>
                                    <w:spacing w:before="2"/>
                                    <w:jc w:val="center"/>
                                    <w:rPr>
                                      <w:rFonts w:ascii="Arial"/>
                                      <w:sz w:val="16"/>
                                    </w:rPr>
                                  </w:pPr>
                                </w:p>
                                <w:p w14:paraId="4B675643" w14:textId="77777777" w:rsidR="00987611" w:rsidRDefault="00987611" w:rsidP="00987611">
                                  <w:pPr>
                                    <w:pStyle w:val="TableParagraph"/>
                                    <w:spacing w:before="1"/>
                                    <w:ind w:left="169" w:right="155"/>
                                    <w:jc w:val="center"/>
                                    <w:rPr>
                                      <w:sz w:val="18"/>
                                    </w:rPr>
                                  </w:pPr>
                                  <w:r>
                                    <w:rPr>
                                      <w:sz w:val="18"/>
                                    </w:rPr>
                                    <w:t>28</w:t>
                                  </w:r>
                                </w:p>
                              </w:tc>
                              <w:tc>
                                <w:tcPr>
                                  <w:tcW w:w="746" w:type="dxa"/>
                                </w:tcPr>
                                <w:p w14:paraId="566521E1" w14:textId="77777777" w:rsidR="00987611" w:rsidRDefault="00987611" w:rsidP="00987611">
                                  <w:pPr>
                                    <w:pStyle w:val="TableParagraph"/>
                                    <w:spacing w:before="2"/>
                                    <w:jc w:val="center"/>
                                    <w:rPr>
                                      <w:rFonts w:ascii="Arial"/>
                                      <w:sz w:val="16"/>
                                    </w:rPr>
                                  </w:pPr>
                                </w:p>
                                <w:p w14:paraId="00D190E7" w14:textId="77777777" w:rsidR="00987611" w:rsidRDefault="00987611" w:rsidP="00987611">
                                  <w:pPr>
                                    <w:pStyle w:val="TableParagraph"/>
                                    <w:spacing w:before="1"/>
                                    <w:ind w:right="118"/>
                                    <w:jc w:val="center"/>
                                    <w:rPr>
                                      <w:sz w:val="18"/>
                                    </w:rPr>
                                  </w:pPr>
                                  <w:r>
                                    <w:rPr>
                                      <w:sz w:val="18"/>
                                    </w:rPr>
                                    <w:t>32</w:t>
                                  </w:r>
                                </w:p>
                              </w:tc>
                              <w:tc>
                                <w:tcPr>
                                  <w:tcW w:w="746" w:type="dxa"/>
                                </w:tcPr>
                                <w:p w14:paraId="02B0B16F" w14:textId="77777777" w:rsidR="00987611" w:rsidRDefault="00987611" w:rsidP="00987611">
                                  <w:pPr>
                                    <w:pStyle w:val="TableParagraph"/>
                                    <w:spacing w:before="2"/>
                                    <w:jc w:val="center"/>
                                    <w:rPr>
                                      <w:rFonts w:ascii="Arial"/>
                                      <w:sz w:val="16"/>
                                    </w:rPr>
                                  </w:pPr>
                                </w:p>
                                <w:p w14:paraId="4F9395B0" w14:textId="77777777" w:rsidR="00987611" w:rsidRDefault="00987611" w:rsidP="00987611">
                                  <w:pPr>
                                    <w:pStyle w:val="TableParagraph"/>
                                    <w:spacing w:before="1"/>
                                    <w:ind w:right="121"/>
                                    <w:jc w:val="center"/>
                                    <w:rPr>
                                      <w:sz w:val="18"/>
                                    </w:rPr>
                                  </w:pPr>
                                  <w:r>
                                    <w:rPr>
                                      <w:sz w:val="18"/>
                                    </w:rPr>
                                    <w:t>34</w:t>
                                  </w:r>
                                </w:p>
                              </w:tc>
                              <w:tc>
                                <w:tcPr>
                                  <w:tcW w:w="820" w:type="dxa"/>
                                </w:tcPr>
                                <w:p w14:paraId="6BE26646" w14:textId="77777777" w:rsidR="00987611" w:rsidRDefault="00987611" w:rsidP="00987611">
                                  <w:pPr>
                                    <w:pStyle w:val="TableParagraph"/>
                                    <w:spacing w:before="2"/>
                                    <w:jc w:val="center"/>
                                    <w:rPr>
                                      <w:rFonts w:ascii="Arial"/>
                                      <w:sz w:val="16"/>
                                    </w:rPr>
                                  </w:pPr>
                                </w:p>
                                <w:p w14:paraId="677A7B25" w14:textId="77777777" w:rsidR="00987611" w:rsidRDefault="00987611" w:rsidP="00987611">
                                  <w:pPr>
                                    <w:pStyle w:val="TableParagraph"/>
                                    <w:spacing w:before="1"/>
                                    <w:ind w:left="147" w:right="131"/>
                                    <w:jc w:val="center"/>
                                    <w:rPr>
                                      <w:sz w:val="18"/>
                                    </w:rPr>
                                  </w:pPr>
                                  <w:r>
                                    <w:rPr>
                                      <w:sz w:val="18"/>
                                    </w:rPr>
                                    <w:t>38</w:t>
                                  </w:r>
                                </w:p>
                              </w:tc>
                              <w:tc>
                                <w:tcPr>
                                  <w:tcW w:w="822" w:type="dxa"/>
                                </w:tcPr>
                                <w:p w14:paraId="60D3340C" w14:textId="77777777" w:rsidR="00987611" w:rsidRDefault="00987611" w:rsidP="00987611">
                                  <w:pPr>
                                    <w:pStyle w:val="TableParagraph"/>
                                    <w:spacing w:before="2"/>
                                    <w:jc w:val="center"/>
                                    <w:rPr>
                                      <w:rFonts w:ascii="Arial"/>
                                      <w:sz w:val="16"/>
                                    </w:rPr>
                                  </w:pPr>
                                </w:p>
                                <w:p w14:paraId="2180A8FF" w14:textId="77777777" w:rsidR="00987611" w:rsidRDefault="00987611" w:rsidP="00987611">
                                  <w:pPr>
                                    <w:pStyle w:val="TableParagraph"/>
                                    <w:spacing w:before="1"/>
                                    <w:ind w:left="148" w:right="136"/>
                                    <w:jc w:val="center"/>
                                    <w:rPr>
                                      <w:sz w:val="18"/>
                                    </w:rPr>
                                  </w:pPr>
                                  <w:r>
                                    <w:rPr>
                                      <w:sz w:val="18"/>
                                    </w:rPr>
                                    <w:t>42</w:t>
                                  </w:r>
                                </w:p>
                              </w:tc>
                              <w:tc>
                                <w:tcPr>
                                  <w:tcW w:w="2132" w:type="dxa"/>
                                  <w:vMerge w:val="restart"/>
                                </w:tcPr>
                                <w:p w14:paraId="5FE0030B" w14:textId="77777777" w:rsidR="00987611" w:rsidRDefault="00987611" w:rsidP="00987611">
                                  <w:pPr>
                                    <w:pStyle w:val="TableParagraph"/>
                                    <w:jc w:val="center"/>
                                    <w:rPr>
                                      <w:rFonts w:ascii="Arial"/>
                                      <w:sz w:val="20"/>
                                    </w:rPr>
                                  </w:pPr>
                                </w:p>
                                <w:p w14:paraId="2FE1B6FB" w14:textId="77777777" w:rsidR="00987611" w:rsidRDefault="00987611" w:rsidP="00987611">
                                  <w:pPr>
                                    <w:pStyle w:val="TableParagraph"/>
                                    <w:spacing w:before="9"/>
                                    <w:jc w:val="center"/>
                                    <w:rPr>
                                      <w:rFonts w:ascii="Arial"/>
                                      <w:sz w:val="24"/>
                                    </w:rPr>
                                  </w:pPr>
                                </w:p>
                                <w:p w14:paraId="013589F0" w14:textId="77777777" w:rsidR="00987611" w:rsidRDefault="00987611" w:rsidP="00987611">
                                  <w:pPr>
                                    <w:pStyle w:val="TableParagraph"/>
                                    <w:ind w:left="203" w:right="190"/>
                                    <w:jc w:val="center"/>
                                    <w:rPr>
                                      <w:sz w:val="18"/>
                                    </w:rPr>
                                  </w:pPr>
                                  <w:r>
                                    <w:rPr>
                                      <w:sz w:val="18"/>
                                    </w:rPr>
                                    <w:t>48</w:t>
                                  </w:r>
                                </w:p>
                              </w:tc>
                            </w:tr>
                            <w:tr w:rsidR="00987611" w14:paraId="5CA9A5DB" w14:textId="77777777">
                              <w:trPr>
                                <w:trHeight w:val="650"/>
                              </w:trPr>
                              <w:tc>
                                <w:tcPr>
                                  <w:tcW w:w="2004" w:type="dxa"/>
                                  <w:vMerge/>
                                  <w:tcBorders>
                                    <w:top w:val="nil"/>
                                  </w:tcBorders>
                                </w:tcPr>
                                <w:p w14:paraId="64B0C4C4" w14:textId="77777777" w:rsidR="00987611" w:rsidRDefault="00987611" w:rsidP="00987611">
                                  <w:pPr>
                                    <w:jc w:val="center"/>
                                    <w:rPr>
                                      <w:sz w:val="2"/>
                                      <w:szCs w:val="2"/>
                                    </w:rPr>
                                  </w:pPr>
                                </w:p>
                              </w:tc>
                              <w:tc>
                                <w:tcPr>
                                  <w:tcW w:w="2213" w:type="dxa"/>
                                </w:tcPr>
                                <w:p w14:paraId="6C798252" w14:textId="77777777" w:rsidR="00987611" w:rsidRDefault="00987611" w:rsidP="00987611">
                                  <w:pPr>
                                    <w:pStyle w:val="TableParagraph"/>
                                    <w:spacing w:before="8" w:line="199" w:lineRule="auto"/>
                                    <w:ind w:left="10"/>
                                    <w:jc w:val="center"/>
                                    <w:rPr>
                                      <w:sz w:val="18"/>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r>
                                    <w:rPr>
                                      <w:sz w:val="18"/>
                                    </w:rPr>
                                    <w:t>, ultimate design</w:t>
                                  </w:r>
                                </w:p>
                                <w:p w14:paraId="0C896BF1" w14:textId="77777777" w:rsidR="00987611" w:rsidRDefault="00987611" w:rsidP="00987611">
                                  <w:pPr>
                                    <w:pStyle w:val="TableParagraph"/>
                                    <w:spacing w:line="207" w:lineRule="exact"/>
                                    <w:ind w:left="8"/>
                                    <w:jc w:val="center"/>
                                    <w:rPr>
                                      <w:sz w:val="18"/>
                                    </w:rPr>
                                  </w:pPr>
                                  <w:r>
                                    <w:rPr>
                                      <w:sz w:val="18"/>
                                    </w:rPr>
                                    <w:t>wind speed &lt; 140 mph</w:t>
                                  </w:r>
                                </w:p>
                              </w:tc>
                              <w:tc>
                                <w:tcPr>
                                  <w:tcW w:w="744" w:type="dxa"/>
                                </w:tcPr>
                                <w:p w14:paraId="0EFEC29D" w14:textId="77777777" w:rsidR="00987611" w:rsidRDefault="00987611" w:rsidP="00987611">
                                  <w:pPr>
                                    <w:pStyle w:val="TableParagraph"/>
                                    <w:spacing w:before="2"/>
                                    <w:jc w:val="center"/>
                                    <w:rPr>
                                      <w:rFonts w:ascii="Arial"/>
                                      <w:sz w:val="16"/>
                                    </w:rPr>
                                  </w:pPr>
                                </w:p>
                                <w:p w14:paraId="5E7CAE24" w14:textId="77777777" w:rsidR="00987611" w:rsidRDefault="00987611" w:rsidP="00987611">
                                  <w:pPr>
                                    <w:pStyle w:val="TableParagraph"/>
                                    <w:spacing w:before="1"/>
                                    <w:ind w:left="169" w:right="155"/>
                                    <w:jc w:val="center"/>
                                    <w:rPr>
                                      <w:sz w:val="18"/>
                                    </w:rPr>
                                  </w:pPr>
                                  <w:r>
                                    <w:rPr>
                                      <w:sz w:val="18"/>
                                    </w:rPr>
                                    <w:t>32</w:t>
                                  </w:r>
                                </w:p>
                              </w:tc>
                              <w:tc>
                                <w:tcPr>
                                  <w:tcW w:w="746" w:type="dxa"/>
                                </w:tcPr>
                                <w:p w14:paraId="70318240" w14:textId="77777777" w:rsidR="00987611" w:rsidRDefault="00987611" w:rsidP="00987611">
                                  <w:pPr>
                                    <w:pStyle w:val="TableParagraph"/>
                                    <w:spacing w:before="2"/>
                                    <w:jc w:val="center"/>
                                    <w:rPr>
                                      <w:rFonts w:ascii="Arial"/>
                                      <w:sz w:val="16"/>
                                    </w:rPr>
                                  </w:pPr>
                                </w:p>
                                <w:p w14:paraId="365ED606" w14:textId="77777777" w:rsidR="00987611" w:rsidRDefault="00987611" w:rsidP="00987611">
                                  <w:pPr>
                                    <w:pStyle w:val="TableParagraph"/>
                                    <w:spacing w:before="1"/>
                                    <w:ind w:right="117"/>
                                    <w:jc w:val="center"/>
                                    <w:rPr>
                                      <w:sz w:val="18"/>
                                    </w:rPr>
                                  </w:pPr>
                                  <w:r>
                                    <w:rPr>
                                      <w:sz w:val="18"/>
                                    </w:rPr>
                                    <w:t>32</w:t>
                                  </w:r>
                                </w:p>
                              </w:tc>
                              <w:tc>
                                <w:tcPr>
                                  <w:tcW w:w="746" w:type="dxa"/>
                                </w:tcPr>
                                <w:p w14:paraId="6F4578EC" w14:textId="77777777" w:rsidR="00987611" w:rsidRDefault="00987611" w:rsidP="00987611">
                                  <w:pPr>
                                    <w:pStyle w:val="TableParagraph"/>
                                    <w:spacing w:before="2"/>
                                    <w:jc w:val="center"/>
                                    <w:rPr>
                                      <w:rFonts w:ascii="Arial"/>
                                      <w:sz w:val="16"/>
                                    </w:rPr>
                                  </w:pPr>
                                </w:p>
                                <w:p w14:paraId="573CE048" w14:textId="77777777" w:rsidR="00987611" w:rsidRDefault="00987611" w:rsidP="00987611">
                                  <w:pPr>
                                    <w:pStyle w:val="TableParagraph"/>
                                    <w:spacing w:before="1"/>
                                    <w:ind w:right="120"/>
                                    <w:jc w:val="center"/>
                                    <w:rPr>
                                      <w:sz w:val="18"/>
                                    </w:rPr>
                                  </w:pPr>
                                  <w:r>
                                    <w:rPr>
                                      <w:sz w:val="18"/>
                                    </w:rPr>
                                    <w:t>34</w:t>
                                  </w:r>
                                </w:p>
                              </w:tc>
                              <w:tc>
                                <w:tcPr>
                                  <w:tcW w:w="820" w:type="dxa"/>
                                </w:tcPr>
                                <w:p w14:paraId="55750F62" w14:textId="77777777" w:rsidR="00987611" w:rsidRDefault="00987611" w:rsidP="00987611">
                                  <w:pPr>
                                    <w:pStyle w:val="TableParagraph"/>
                                    <w:spacing w:before="2"/>
                                    <w:jc w:val="center"/>
                                    <w:rPr>
                                      <w:rFonts w:ascii="Arial"/>
                                      <w:sz w:val="16"/>
                                    </w:rPr>
                                  </w:pPr>
                                </w:p>
                                <w:p w14:paraId="06DC0BA8" w14:textId="77777777" w:rsidR="00987611" w:rsidRDefault="00987611" w:rsidP="00987611">
                                  <w:pPr>
                                    <w:pStyle w:val="TableParagraph"/>
                                    <w:spacing w:before="1"/>
                                    <w:ind w:left="147" w:right="135"/>
                                    <w:jc w:val="center"/>
                                    <w:rPr>
                                      <w:sz w:val="18"/>
                                    </w:rPr>
                                  </w:pPr>
                                  <w:r>
                                    <w:rPr>
                                      <w:sz w:val="18"/>
                                    </w:rPr>
                                    <w:t>NP</w:t>
                                  </w:r>
                                </w:p>
                              </w:tc>
                              <w:tc>
                                <w:tcPr>
                                  <w:tcW w:w="822" w:type="dxa"/>
                                </w:tcPr>
                                <w:p w14:paraId="42B7D278" w14:textId="77777777" w:rsidR="00987611" w:rsidRDefault="00987611" w:rsidP="00987611">
                                  <w:pPr>
                                    <w:pStyle w:val="TableParagraph"/>
                                    <w:spacing w:before="2"/>
                                    <w:jc w:val="center"/>
                                    <w:rPr>
                                      <w:rFonts w:ascii="Arial"/>
                                      <w:sz w:val="16"/>
                                    </w:rPr>
                                  </w:pPr>
                                </w:p>
                                <w:p w14:paraId="21122667" w14:textId="77777777" w:rsidR="00987611" w:rsidRDefault="00987611" w:rsidP="00987611">
                                  <w:pPr>
                                    <w:pStyle w:val="TableParagraph"/>
                                    <w:spacing w:before="1"/>
                                    <w:ind w:left="151" w:right="132"/>
                                    <w:jc w:val="center"/>
                                    <w:rPr>
                                      <w:sz w:val="18"/>
                                    </w:rPr>
                                  </w:pPr>
                                  <w:r>
                                    <w:rPr>
                                      <w:sz w:val="18"/>
                                    </w:rPr>
                                    <w:t>NP</w:t>
                                  </w:r>
                                </w:p>
                              </w:tc>
                              <w:tc>
                                <w:tcPr>
                                  <w:tcW w:w="2132" w:type="dxa"/>
                                  <w:vMerge/>
                                  <w:tcBorders>
                                    <w:top w:val="nil"/>
                                  </w:tcBorders>
                                </w:tcPr>
                                <w:p w14:paraId="50580AF8" w14:textId="77777777" w:rsidR="00987611" w:rsidRDefault="00987611" w:rsidP="00987611">
                                  <w:pPr>
                                    <w:jc w:val="center"/>
                                    <w:rPr>
                                      <w:sz w:val="2"/>
                                      <w:szCs w:val="2"/>
                                    </w:rPr>
                                  </w:pPr>
                                </w:p>
                              </w:tc>
                            </w:tr>
                            <w:tr w:rsidR="00987611" w14:paraId="6177E1EF" w14:textId="77777777">
                              <w:trPr>
                                <w:trHeight w:val="249"/>
                              </w:trPr>
                              <w:tc>
                                <w:tcPr>
                                  <w:tcW w:w="4217" w:type="dxa"/>
                                  <w:gridSpan w:val="2"/>
                                </w:tcPr>
                                <w:p w14:paraId="734CB39F" w14:textId="77777777" w:rsidR="00987611" w:rsidRDefault="00987611" w:rsidP="00987611">
                                  <w:pPr>
                                    <w:pStyle w:val="TableParagraph"/>
                                    <w:spacing w:line="192" w:lineRule="exact"/>
                                    <w:ind w:left="1271" w:right="1264"/>
                                    <w:jc w:val="center"/>
                                    <w:rPr>
                                      <w:sz w:val="18"/>
                                    </w:rPr>
                                  </w:pPr>
                                  <w:r>
                                    <w:rPr>
                                      <w:sz w:val="18"/>
                                    </w:rPr>
                                    <w:t>CS-G</w:t>
                                  </w:r>
                                </w:p>
                              </w:tc>
                              <w:tc>
                                <w:tcPr>
                                  <w:tcW w:w="744" w:type="dxa"/>
                                </w:tcPr>
                                <w:p w14:paraId="6093DEA2" w14:textId="77777777" w:rsidR="00987611" w:rsidRDefault="00987611" w:rsidP="00987611">
                                  <w:pPr>
                                    <w:pStyle w:val="TableParagraph"/>
                                    <w:spacing w:line="192" w:lineRule="exact"/>
                                    <w:ind w:left="169" w:right="156"/>
                                    <w:jc w:val="center"/>
                                    <w:rPr>
                                      <w:sz w:val="18"/>
                                    </w:rPr>
                                  </w:pPr>
                                  <w:r>
                                    <w:rPr>
                                      <w:sz w:val="18"/>
                                    </w:rPr>
                                    <w:t>24</w:t>
                                  </w:r>
                                </w:p>
                              </w:tc>
                              <w:tc>
                                <w:tcPr>
                                  <w:tcW w:w="746" w:type="dxa"/>
                                </w:tcPr>
                                <w:p w14:paraId="23D0E111" w14:textId="77777777" w:rsidR="00987611" w:rsidRDefault="00987611" w:rsidP="00987611">
                                  <w:pPr>
                                    <w:pStyle w:val="TableParagraph"/>
                                    <w:spacing w:line="192" w:lineRule="exact"/>
                                    <w:ind w:right="119"/>
                                    <w:jc w:val="center"/>
                                    <w:rPr>
                                      <w:sz w:val="18"/>
                                    </w:rPr>
                                  </w:pPr>
                                  <w:r>
                                    <w:rPr>
                                      <w:sz w:val="18"/>
                                    </w:rPr>
                                    <w:t>27</w:t>
                                  </w:r>
                                </w:p>
                              </w:tc>
                              <w:tc>
                                <w:tcPr>
                                  <w:tcW w:w="746" w:type="dxa"/>
                                </w:tcPr>
                                <w:p w14:paraId="1F571874" w14:textId="77777777" w:rsidR="00987611" w:rsidRDefault="00987611" w:rsidP="00987611">
                                  <w:pPr>
                                    <w:pStyle w:val="TableParagraph"/>
                                    <w:spacing w:line="192" w:lineRule="exact"/>
                                    <w:ind w:right="121"/>
                                    <w:jc w:val="center"/>
                                    <w:rPr>
                                      <w:sz w:val="18"/>
                                    </w:rPr>
                                  </w:pPr>
                                  <w:r>
                                    <w:rPr>
                                      <w:sz w:val="18"/>
                                    </w:rPr>
                                    <w:t>30</w:t>
                                  </w:r>
                                </w:p>
                              </w:tc>
                              <w:tc>
                                <w:tcPr>
                                  <w:tcW w:w="820" w:type="dxa"/>
                                </w:tcPr>
                                <w:p w14:paraId="6B51D45C"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3D4CAC6E" w14:textId="77777777" w:rsidR="00987611" w:rsidRDefault="00987611" w:rsidP="00987611">
                                  <w:pPr>
                                    <w:pStyle w:val="TableParagraph"/>
                                    <w:spacing w:line="192" w:lineRule="exact"/>
                                    <w:ind w:left="148" w:right="136"/>
                                    <w:jc w:val="center"/>
                                    <w:rPr>
                                      <w:sz w:val="18"/>
                                    </w:rPr>
                                  </w:pPr>
                                  <w:r>
                                    <w:rPr>
                                      <w:sz w:val="18"/>
                                    </w:rPr>
                                    <w:t>36</w:t>
                                  </w:r>
                                </w:p>
                              </w:tc>
                              <w:tc>
                                <w:tcPr>
                                  <w:tcW w:w="2132" w:type="dxa"/>
                                </w:tcPr>
                                <w:p w14:paraId="417FDE17" w14:textId="77777777" w:rsidR="00987611" w:rsidRDefault="00987611" w:rsidP="00987611">
                                  <w:pPr>
                                    <w:pStyle w:val="TableParagraph"/>
                                    <w:spacing w:line="192" w:lineRule="exact"/>
                                    <w:ind w:left="204" w:right="189"/>
                                    <w:jc w:val="center"/>
                                    <w:rPr>
                                      <w:sz w:val="18"/>
                                    </w:rPr>
                                  </w:pPr>
                                  <w:proofErr w:type="spellStart"/>
                                  <w:r>
                                    <w:rPr>
                                      <w:sz w:val="18"/>
                                    </w:rPr>
                                    <w:t>Actual</w:t>
                                  </w:r>
                                  <w:r>
                                    <w:rPr>
                                      <w:sz w:val="18"/>
                                      <w:vertAlign w:val="superscript"/>
                                    </w:rPr>
                                    <w:t>b</w:t>
                                  </w:r>
                                  <w:proofErr w:type="spellEnd"/>
                                </w:p>
                              </w:tc>
                            </w:tr>
                            <w:tr w:rsidR="00987611" w14:paraId="37DCC752" w14:textId="77777777">
                              <w:trPr>
                                <w:trHeight w:val="565"/>
                              </w:trPr>
                              <w:tc>
                                <w:tcPr>
                                  <w:tcW w:w="2004" w:type="dxa"/>
                                  <w:vMerge w:val="restart"/>
                                </w:tcPr>
                                <w:p w14:paraId="4F2375E6" w14:textId="77777777" w:rsidR="00987611" w:rsidRDefault="00987611" w:rsidP="00987611">
                                  <w:pPr>
                                    <w:pStyle w:val="TableParagraph"/>
                                    <w:jc w:val="center"/>
                                    <w:rPr>
                                      <w:rFonts w:ascii="Arial"/>
                                      <w:sz w:val="20"/>
                                    </w:rPr>
                                  </w:pPr>
                                </w:p>
                                <w:p w14:paraId="1E6EDDDC" w14:textId="77777777" w:rsidR="00987611" w:rsidRDefault="00987611" w:rsidP="00987611">
                                  <w:pPr>
                                    <w:pStyle w:val="TableParagraph"/>
                                    <w:jc w:val="center"/>
                                    <w:rPr>
                                      <w:rFonts w:ascii="Arial"/>
                                      <w:sz w:val="20"/>
                                    </w:rPr>
                                  </w:pPr>
                                </w:p>
                                <w:p w14:paraId="1E420A94" w14:textId="77777777" w:rsidR="00987611" w:rsidRDefault="00987611" w:rsidP="00987611">
                                  <w:pPr>
                                    <w:pStyle w:val="TableParagraph"/>
                                    <w:jc w:val="center"/>
                                    <w:rPr>
                                      <w:rFonts w:ascii="Arial"/>
                                      <w:sz w:val="20"/>
                                    </w:rPr>
                                  </w:pPr>
                                </w:p>
                                <w:p w14:paraId="669C9872" w14:textId="77777777" w:rsidR="00987611" w:rsidRDefault="00987611" w:rsidP="00987611">
                                  <w:pPr>
                                    <w:pStyle w:val="TableParagraph"/>
                                    <w:jc w:val="center"/>
                                    <w:rPr>
                                      <w:rFonts w:ascii="Arial"/>
                                      <w:sz w:val="20"/>
                                    </w:rPr>
                                  </w:pPr>
                                </w:p>
                                <w:p w14:paraId="20912E99" w14:textId="77777777" w:rsidR="00987611" w:rsidRDefault="00987611" w:rsidP="00987611">
                                  <w:pPr>
                                    <w:pStyle w:val="TableParagraph"/>
                                    <w:jc w:val="center"/>
                                    <w:rPr>
                                      <w:rFonts w:ascii="Arial"/>
                                      <w:sz w:val="20"/>
                                    </w:rPr>
                                  </w:pPr>
                                </w:p>
                                <w:p w14:paraId="7CB56D9C" w14:textId="77777777" w:rsidR="00987611" w:rsidRDefault="00987611" w:rsidP="00987611">
                                  <w:pPr>
                                    <w:pStyle w:val="TableParagraph"/>
                                    <w:jc w:val="center"/>
                                    <w:rPr>
                                      <w:rFonts w:ascii="Arial"/>
                                      <w:sz w:val="20"/>
                                    </w:rPr>
                                  </w:pPr>
                                </w:p>
                                <w:p w14:paraId="573AE531" w14:textId="77777777" w:rsidR="00987611" w:rsidRDefault="00987611" w:rsidP="00987611">
                                  <w:pPr>
                                    <w:pStyle w:val="TableParagraph"/>
                                    <w:jc w:val="center"/>
                                    <w:rPr>
                                      <w:rFonts w:ascii="Arial"/>
                                      <w:sz w:val="20"/>
                                    </w:rPr>
                                  </w:pPr>
                                </w:p>
                                <w:p w14:paraId="09777BD2" w14:textId="77777777" w:rsidR="00987611" w:rsidRDefault="00987611" w:rsidP="00987611">
                                  <w:pPr>
                                    <w:pStyle w:val="TableParagraph"/>
                                    <w:jc w:val="center"/>
                                    <w:rPr>
                                      <w:rFonts w:ascii="Arial"/>
                                      <w:sz w:val="20"/>
                                    </w:rPr>
                                  </w:pPr>
                                </w:p>
                                <w:p w14:paraId="47D5D3CC" w14:textId="77777777" w:rsidR="00987611" w:rsidRDefault="00987611" w:rsidP="00987611">
                                  <w:pPr>
                                    <w:pStyle w:val="TableParagraph"/>
                                    <w:jc w:val="center"/>
                                    <w:rPr>
                                      <w:rFonts w:ascii="Arial"/>
                                      <w:sz w:val="20"/>
                                    </w:rPr>
                                  </w:pPr>
                                </w:p>
                                <w:p w14:paraId="712B0EE6" w14:textId="77777777" w:rsidR="00987611" w:rsidRDefault="00987611" w:rsidP="00987611">
                                  <w:pPr>
                                    <w:pStyle w:val="TableParagraph"/>
                                    <w:jc w:val="center"/>
                                    <w:rPr>
                                      <w:rFonts w:ascii="Arial"/>
                                      <w:sz w:val="20"/>
                                    </w:rPr>
                                  </w:pPr>
                                </w:p>
                                <w:p w14:paraId="1BE78CEF" w14:textId="77777777" w:rsidR="00987611" w:rsidRDefault="00987611" w:rsidP="00987611">
                                  <w:pPr>
                                    <w:pStyle w:val="TableParagraph"/>
                                    <w:jc w:val="center"/>
                                    <w:rPr>
                                      <w:rFonts w:ascii="Arial"/>
                                      <w:sz w:val="20"/>
                                    </w:rPr>
                                  </w:pPr>
                                </w:p>
                                <w:p w14:paraId="1D167E93" w14:textId="77777777" w:rsidR="00987611" w:rsidRDefault="00987611" w:rsidP="00987611">
                                  <w:pPr>
                                    <w:pStyle w:val="TableParagraph"/>
                                    <w:jc w:val="center"/>
                                    <w:rPr>
                                      <w:rFonts w:ascii="Arial"/>
                                      <w:sz w:val="20"/>
                                    </w:rPr>
                                  </w:pPr>
                                </w:p>
                                <w:p w14:paraId="03028767" w14:textId="77777777" w:rsidR="00987611" w:rsidRDefault="00987611" w:rsidP="00987611">
                                  <w:pPr>
                                    <w:pStyle w:val="TableParagraph"/>
                                    <w:spacing w:before="115"/>
                                    <w:ind w:left="331"/>
                                    <w:jc w:val="center"/>
                                    <w:rPr>
                                      <w:sz w:val="18"/>
                                    </w:rPr>
                                  </w:pPr>
                                  <w:r>
                                    <w:rPr>
                                      <w:sz w:val="18"/>
                                    </w:rPr>
                                    <w:t>CS-WSP, CS-SFB</w:t>
                                  </w:r>
                                </w:p>
                              </w:tc>
                              <w:tc>
                                <w:tcPr>
                                  <w:tcW w:w="2213" w:type="dxa"/>
                                </w:tcPr>
                                <w:p w14:paraId="13111E29" w14:textId="77777777" w:rsidR="00987611" w:rsidRDefault="00987611" w:rsidP="00987611">
                                  <w:pPr>
                                    <w:pStyle w:val="TableParagraph"/>
                                    <w:spacing w:before="64" w:line="182" w:lineRule="exact"/>
                                    <w:ind w:left="10"/>
                                    <w:jc w:val="center"/>
                                    <w:rPr>
                                      <w:sz w:val="16"/>
                                    </w:rPr>
                                  </w:pPr>
                                  <w:r>
                                    <w:rPr>
                                      <w:sz w:val="16"/>
                                    </w:rPr>
                                    <w:t>Adjacent clear opening height</w:t>
                                  </w:r>
                                </w:p>
                                <w:p w14:paraId="12BED707" w14:textId="77777777" w:rsidR="00987611" w:rsidRDefault="00987611" w:rsidP="00987611">
                                  <w:pPr>
                                    <w:pStyle w:val="TableParagraph"/>
                                    <w:spacing w:line="205" w:lineRule="exact"/>
                                    <w:ind w:left="6"/>
                                    <w:jc w:val="center"/>
                                    <w:rPr>
                                      <w:sz w:val="18"/>
                                    </w:rPr>
                                  </w:pPr>
                                  <w:r>
                                    <w:rPr>
                                      <w:sz w:val="18"/>
                                    </w:rPr>
                                    <w:t>(inches)</w:t>
                                  </w:r>
                                </w:p>
                              </w:tc>
                              <w:tc>
                                <w:tcPr>
                                  <w:tcW w:w="744" w:type="dxa"/>
                                </w:tcPr>
                                <w:p w14:paraId="3E4BE0A4" w14:textId="77777777" w:rsidR="00987611" w:rsidRDefault="00987611" w:rsidP="00987611">
                                  <w:pPr>
                                    <w:pStyle w:val="TableParagraph"/>
                                    <w:jc w:val="center"/>
                                    <w:rPr>
                                      <w:sz w:val="16"/>
                                    </w:rPr>
                                  </w:pPr>
                                </w:p>
                              </w:tc>
                              <w:tc>
                                <w:tcPr>
                                  <w:tcW w:w="746" w:type="dxa"/>
                                </w:tcPr>
                                <w:p w14:paraId="7FF5B6C9" w14:textId="77777777" w:rsidR="00987611" w:rsidRDefault="00987611" w:rsidP="00987611">
                                  <w:pPr>
                                    <w:pStyle w:val="TableParagraph"/>
                                    <w:jc w:val="center"/>
                                    <w:rPr>
                                      <w:sz w:val="16"/>
                                    </w:rPr>
                                  </w:pPr>
                                </w:p>
                              </w:tc>
                              <w:tc>
                                <w:tcPr>
                                  <w:tcW w:w="746" w:type="dxa"/>
                                </w:tcPr>
                                <w:p w14:paraId="10723A9A" w14:textId="77777777" w:rsidR="00987611" w:rsidRDefault="00987611" w:rsidP="00987611">
                                  <w:pPr>
                                    <w:pStyle w:val="TableParagraph"/>
                                    <w:jc w:val="center"/>
                                    <w:rPr>
                                      <w:sz w:val="16"/>
                                    </w:rPr>
                                  </w:pPr>
                                </w:p>
                              </w:tc>
                              <w:tc>
                                <w:tcPr>
                                  <w:tcW w:w="820" w:type="dxa"/>
                                </w:tcPr>
                                <w:p w14:paraId="093EE9E9" w14:textId="77777777" w:rsidR="00987611" w:rsidRDefault="00987611" w:rsidP="00987611">
                                  <w:pPr>
                                    <w:pStyle w:val="TableParagraph"/>
                                    <w:jc w:val="center"/>
                                    <w:rPr>
                                      <w:sz w:val="16"/>
                                    </w:rPr>
                                  </w:pPr>
                                </w:p>
                              </w:tc>
                              <w:tc>
                                <w:tcPr>
                                  <w:tcW w:w="822" w:type="dxa"/>
                                </w:tcPr>
                                <w:p w14:paraId="4DA03974" w14:textId="77777777" w:rsidR="00987611" w:rsidRDefault="00987611" w:rsidP="00987611">
                                  <w:pPr>
                                    <w:pStyle w:val="TableParagraph"/>
                                    <w:jc w:val="center"/>
                                    <w:rPr>
                                      <w:sz w:val="16"/>
                                    </w:rPr>
                                  </w:pPr>
                                </w:p>
                              </w:tc>
                              <w:tc>
                                <w:tcPr>
                                  <w:tcW w:w="2132" w:type="dxa"/>
                                </w:tcPr>
                                <w:p w14:paraId="16C8FE9F" w14:textId="77777777" w:rsidR="00987611" w:rsidRDefault="00987611" w:rsidP="00987611">
                                  <w:pPr>
                                    <w:pStyle w:val="TableParagraph"/>
                                    <w:jc w:val="center"/>
                                    <w:rPr>
                                      <w:sz w:val="16"/>
                                    </w:rPr>
                                  </w:pPr>
                                </w:p>
                              </w:tc>
                            </w:tr>
                            <w:tr w:rsidR="00987611" w14:paraId="3DE44FAA" w14:textId="77777777">
                              <w:trPr>
                                <w:trHeight w:val="249"/>
                              </w:trPr>
                              <w:tc>
                                <w:tcPr>
                                  <w:tcW w:w="2004" w:type="dxa"/>
                                  <w:vMerge/>
                                  <w:tcBorders>
                                    <w:top w:val="nil"/>
                                  </w:tcBorders>
                                </w:tcPr>
                                <w:p w14:paraId="2BD7590D" w14:textId="77777777" w:rsidR="00987611" w:rsidRDefault="00987611" w:rsidP="00987611">
                                  <w:pPr>
                                    <w:jc w:val="center"/>
                                    <w:rPr>
                                      <w:sz w:val="2"/>
                                      <w:szCs w:val="2"/>
                                    </w:rPr>
                                  </w:pPr>
                                </w:p>
                              </w:tc>
                              <w:tc>
                                <w:tcPr>
                                  <w:tcW w:w="2213" w:type="dxa"/>
                                </w:tcPr>
                                <w:p w14:paraId="7F800D67" w14:textId="77777777" w:rsidR="00987611" w:rsidRDefault="00987611" w:rsidP="00987611">
                                  <w:pPr>
                                    <w:pStyle w:val="TableParagraph"/>
                                    <w:ind w:left="9"/>
                                    <w:jc w:val="center"/>
                                    <w:rPr>
                                      <w:sz w:val="18"/>
                                    </w:rPr>
                                  </w:pPr>
                                  <w:r>
                                    <w:rPr>
                                      <w:rFonts w:ascii="Symbol" w:hAnsi="Symbol"/>
                                      <w:sz w:val="18"/>
                                    </w:rPr>
                                    <w:t></w:t>
                                  </w:r>
                                  <w:r>
                                    <w:rPr>
                                      <w:sz w:val="18"/>
                                    </w:rPr>
                                    <w:t xml:space="preserve"> 64</w:t>
                                  </w:r>
                                </w:p>
                              </w:tc>
                              <w:tc>
                                <w:tcPr>
                                  <w:tcW w:w="744" w:type="dxa"/>
                                </w:tcPr>
                                <w:p w14:paraId="6E8F25C5" w14:textId="77777777" w:rsidR="00987611" w:rsidRDefault="00987611" w:rsidP="00987611">
                                  <w:pPr>
                                    <w:pStyle w:val="TableParagraph"/>
                                    <w:ind w:left="169" w:right="156"/>
                                    <w:jc w:val="center"/>
                                    <w:rPr>
                                      <w:sz w:val="18"/>
                                    </w:rPr>
                                  </w:pPr>
                                  <w:r>
                                    <w:rPr>
                                      <w:sz w:val="18"/>
                                    </w:rPr>
                                    <w:t>24</w:t>
                                  </w:r>
                                </w:p>
                              </w:tc>
                              <w:tc>
                                <w:tcPr>
                                  <w:tcW w:w="746" w:type="dxa"/>
                                </w:tcPr>
                                <w:p w14:paraId="04A8F26D" w14:textId="77777777" w:rsidR="00987611" w:rsidRDefault="00987611" w:rsidP="00987611">
                                  <w:pPr>
                                    <w:pStyle w:val="TableParagraph"/>
                                    <w:ind w:right="119"/>
                                    <w:jc w:val="center"/>
                                    <w:rPr>
                                      <w:sz w:val="18"/>
                                    </w:rPr>
                                  </w:pPr>
                                  <w:r>
                                    <w:rPr>
                                      <w:sz w:val="18"/>
                                    </w:rPr>
                                    <w:t>27</w:t>
                                  </w:r>
                                </w:p>
                              </w:tc>
                              <w:tc>
                                <w:tcPr>
                                  <w:tcW w:w="746" w:type="dxa"/>
                                </w:tcPr>
                                <w:p w14:paraId="6068FCD0" w14:textId="77777777" w:rsidR="00987611" w:rsidRDefault="00987611" w:rsidP="00987611">
                                  <w:pPr>
                                    <w:pStyle w:val="TableParagraph"/>
                                    <w:ind w:right="122"/>
                                    <w:jc w:val="center"/>
                                    <w:rPr>
                                      <w:sz w:val="18"/>
                                    </w:rPr>
                                  </w:pPr>
                                  <w:r>
                                    <w:rPr>
                                      <w:sz w:val="18"/>
                                    </w:rPr>
                                    <w:t>30</w:t>
                                  </w:r>
                                </w:p>
                              </w:tc>
                              <w:tc>
                                <w:tcPr>
                                  <w:tcW w:w="820" w:type="dxa"/>
                                </w:tcPr>
                                <w:p w14:paraId="36B7A0C3" w14:textId="77777777" w:rsidR="00987611" w:rsidRDefault="00987611" w:rsidP="00987611">
                                  <w:pPr>
                                    <w:pStyle w:val="TableParagraph"/>
                                    <w:ind w:left="147" w:right="132"/>
                                    <w:jc w:val="center"/>
                                    <w:rPr>
                                      <w:sz w:val="18"/>
                                    </w:rPr>
                                  </w:pPr>
                                  <w:r>
                                    <w:rPr>
                                      <w:sz w:val="18"/>
                                    </w:rPr>
                                    <w:t>33</w:t>
                                  </w:r>
                                </w:p>
                              </w:tc>
                              <w:tc>
                                <w:tcPr>
                                  <w:tcW w:w="822" w:type="dxa"/>
                                </w:tcPr>
                                <w:p w14:paraId="3D9F3394" w14:textId="77777777" w:rsidR="00987611" w:rsidRDefault="00987611" w:rsidP="00987611">
                                  <w:pPr>
                                    <w:pStyle w:val="TableParagraph"/>
                                    <w:ind w:left="147" w:right="136"/>
                                    <w:jc w:val="center"/>
                                    <w:rPr>
                                      <w:sz w:val="18"/>
                                    </w:rPr>
                                  </w:pPr>
                                  <w:r>
                                    <w:rPr>
                                      <w:sz w:val="18"/>
                                    </w:rPr>
                                    <w:t>36</w:t>
                                  </w:r>
                                </w:p>
                              </w:tc>
                              <w:tc>
                                <w:tcPr>
                                  <w:tcW w:w="2132" w:type="dxa"/>
                                  <w:vMerge w:val="restart"/>
                                </w:tcPr>
                                <w:p w14:paraId="1F8A8D55" w14:textId="77777777" w:rsidR="00987611" w:rsidRDefault="00987611" w:rsidP="00987611">
                                  <w:pPr>
                                    <w:pStyle w:val="TableParagraph"/>
                                    <w:jc w:val="center"/>
                                    <w:rPr>
                                      <w:rFonts w:ascii="Arial"/>
                                      <w:sz w:val="20"/>
                                    </w:rPr>
                                  </w:pPr>
                                </w:p>
                                <w:p w14:paraId="215CC42E" w14:textId="77777777" w:rsidR="00987611" w:rsidRDefault="00987611" w:rsidP="00987611">
                                  <w:pPr>
                                    <w:pStyle w:val="TableParagraph"/>
                                    <w:jc w:val="center"/>
                                    <w:rPr>
                                      <w:rFonts w:ascii="Arial"/>
                                      <w:sz w:val="20"/>
                                    </w:rPr>
                                  </w:pPr>
                                </w:p>
                                <w:p w14:paraId="7EDEEB6E" w14:textId="77777777" w:rsidR="00987611" w:rsidRDefault="00987611" w:rsidP="00987611">
                                  <w:pPr>
                                    <w:pStyle w:val="TableParagraph"/>
                                    <w:jc w:val="center"/>
                                    <w:rPr>
                                      <w:rFonts w:ascii="Arial"/>
                                      <w:sz w:val="20"/>
                                    </w:rPr>
                                  </w:pPr>
                                </w:p>
                                <w:p w14:paraId="48FAC92E" w14:textId="77777777" w:rsidR="00987611" w:rsidRDefault="00987611" w:rsidP="00987611">
                                  <w:pPr>
                                    <w:pStyle w:val="TableParagraph"/>
                                    <w:jc w:val="center"/>
                                    <w:rPr>
                                      <w:rFonts w:ascii="Arial"/>
                                      <w:sz w:val="20"/>
                                    </w:rPr>
                                  </w:pPr>
                                </w:p>
                                <w:p w14:paraId="5804CB0B" w14:textId="77777777" w:rsidR="00987611" w:rsidRDefault="00987611" w:rsidP="00987611">
                                  <w:pPr>
                                    <w:pStyle w:val="TableParagraph"/>
                                    <w:jc w:val="center"/>
                                    <w:rPr>
                                      <w:rFonts w:ascii="Arial"/>
                                      <w:sz w:val="20"/>
                                    </w:rPr>
                                  </w:pPr>
                                </w:p>
                                <w:p w14:paraId="4AEE3CF6" w14:textId="77777777" w:rsidR="00987611" w:rsidRDefault="00987611" w:rsidP="00987611">
                                  <w:pPr>
                                    <w:pStyle w:val="TableParagraph"/>
                                    <w:jc w:val="center"/>
                                    <w:rPr>
                                      <w:rFonts w:ascii="Arial"/>
                                      <w:sz w:val="20"/>
                                    </w:rPr>
                                  </w:pPr>
                                </w:p>
                                <w:p w14:paraId="30A58CA6" w14:textId="77777777" w:rsidR="00987611" w:rsidRDefault="00987611" w:rsidP="00987611">
                                  <w:pPr>
                                    <w:pStyle w:val="TableParagraph"/>
                                    <w:jc w:val="center"/>
                                    <w:rPr>
                                      <w:rFonts w:ascii="Arial"/>
                                      <w:sz w:val="20"/>
                                    </w:rPr>
                                  </w:pPr>
                                </w:p>
                                <w:p w14:paraId="5A1189A1" w14:textId="77777777" w:rsidR="00987611" w:rsidRDefault="00987611" w:rsidP="00987611">
                                  <w:pPr>
                                    <w:pStyle w:val="TableParagraph"/>
                                    <w:jc w:val="center"/>
                                    <w:rPr>
                                      <w:rFonts w:ascii="Arial"/>
                                      <w:sz w:val="20"/>
                                    </w:rPr>
                                  </w:pPr>
                                </w:p>
                                <w:p w14:paraId="6DD9D0B5" w14:textId="77777777" w:rsidR="00987611" w:rsidRDefault="00987611" w:rsidP="00987611">
                                  <w:pPr>
                                    <w:pStyle w:val="TableParagraph"/>
                                    <w:jc w:val="center"/>
                                    <w:rPr>
                                      <w:rFonts w:ascii="Arial"/>
                                      <w:sz w:val="20"/>
                                    </w:rPr>
                                  </w:pPr>
                                </w:p>
                                <w:p w14:paraId="5828AD2F" w14:textId="77777777" w:rsidR="00987611" w:rsidRDefault="00987611" w:rsidP="00987611">
                                  <w:pPr>
                                    <w:pStyle w:val="TableParagraph"/>
                                    <w:jc w:val="center"/>
                                    <w:rPr>
                                      <w:rFonts w:ascii="Arial"/>
                                      <w:sz w:val="20"/>
                                    </w:rPr>
                                  </w:pPr>
                                </w:p>
                                <w:p w14:paraId="2B88C09D" w14:textId="77777777" w:rsidR="00987611" w:rsidRDefault="00987611" w:rsidP="00987611">
                                  <w:pPr>
                                    <w:pStyle w:val="TableParagraph"/>
                                    <w:spacing w:before="11"/>
                                    <w:jc w:val="center"/>
                                    <w:rPr>
                                      <w:rFonts w:ascii="Arial"/>
                                      <w:sz w:val="24"/>
                                    </w:rPr>
                                  </w:pPr>
                                </w:p>
                                <w:p w14:paraId="38520706" w14:textId="77777777" w:rsidR="00987611" w:rsidRDefault="00987611" w:rsidP="00987611">
                                  <w:pPr>
                                    <w:pStyle w:val="TableParagraph"/>
                                    <w:ind w:left="204" w:right="189"/>
                                    <w:jc w:val="center"/>
                                    <w:rPr>
                                      <w:sz w:val="18"/>
                                    </w:rPr>
                                  </w:pPr>
                                  <w:proofErr w:type="spellStart"/>
                                  <w:r>
                                    <w:rPr>
                                      <w:sz w:val="18"/>
                                    </w:rPr>
                                    <w:t>Actual</w:t>
                                  </w:r>
                                  <w:r>
                                    <w:rPr>
                                      <w:sz w:val="18"/>
                                      <w:vertAlign w:val="superscript"/>
                                    </w:rPr>
                                    <w:t>b</w:t>
                                  </w:r>
                                  <w:proofErr w:type="spellEnd"/>
                                </w:p>
                              </w:tc>
                            </w:tr>
                            <w:tr w:rsidR="00987611" w14:paraId="3AB583F3" w14:textId="77777777">
                              <w:trPr>
                                <w:trHeight w:val="251"/>
                              </w:trPr>
                              <w:tc>
                                <w:tcPr>
                                  <w:tcW w:w="2004" w:type="dxa"/>
                                  <w:vMerge/>
                                  <w:tcBorders>
                                    <w:top w:val="nil"/>
                                  </w:tcBorders>
                                </w:tcPr>
                                <w:p w14:paraId="7AD10877" w14:textId="77777777" w:rsidR="00987611" w:rsidRDefault="00987611" w:rsidP="00987611">
                                  <w:pPr>
                                    <w:jc w:val="center"/>
                                    <w:rPr>
                                      <w:sz w:val="2"/>
                                      <w:szCs w:val="2"/>
                                    </w:rPr>
                                  </w:pPr>
                                </w:p>
                              </w:tc>
                              <w:tc>
                                <w:tcPr>
                                  <w:tcW w:w="2213" w:type="dxa"/>
                                </w:tcPr>
                                <w:p w14:paraId="403ECA05" w14:textId="77777777" w:rsidR="00987611" w:rsidRDefault="00987611" w:rsidP="00987611">
                                  <w:pPr>
                                    <w:pStyle w:val="TableParagraph"/>
                                    <w:ind w:left="9"/>
                                    <w:jc w:val="center"/>
                                    <w:rPr>
                                      <w:sz w:val="18"/>
                                    </w:rPr>
                                  </w:pPr>
                                  <w:r>
                                    <w:rPr>
                                      <w:sz w:val="18"/>
                                    </w:rPr>
                                    <w:t>68</w:t>
                                  </w:r>
                                </w:p>
                              </w:tc>
                              <w:tc>
                                <w:tcPr>
                                  <w:tcW w:w="744" w:type="dxa"/>
                                </w:tcPr>
                                <w:p w14:paraId="43D90758" w14:textId="77777777" w:rsidR="00987611" w:rsidRDefault="00987611" w:rsidP="00987611">
                                  <w:pPr>
                                    <w:pStyle w:val="TableParagraph"/>
                                    <w:ind w:left="169" w:right="155"/>
                                    <w:jc w:val="center"/>
                                    <w:rPr>
                                      <w:sz w:val="18"/>
                                    </w:rPr>
                                  </w:pPr>
                                  <w:r>
                                    <w:rPr>
                                      <w:sz w:val="18"/>
                                    </w:rPr>
                                    <w:t>26</w:t>
                                  </w:r>
                                </w:p>
                              </w:tc>
                              <w:tc>
                                <w:tcPr>
                                  <w:tcW w:w="746" w:type="dxa"/>
                                </w:tcPr>
                                <w:p w14:paraId="77FB9986" w14:textId="77777777" w:rsidR="00987611" w:rsidRDefault="00987611" w:rsidP="00987611">
                                  <w:pPr>
                                    <w:pStyle w:val="TableParagraph"/>
                                    <w:ind w:right="118"/>
                                    <w:jc w:val="center"/>
                                    <w:rPr>
                                      <w:sz w:val="18"/>
                                    </w:rPr>
                                  </w:pPr>
                                  <w:r>
                                    <w:rPr>
                                      <w:sz w:val="18"/>
                                    </w:rPr>
                                    <w:t>27</w:t>
                                  </w:r>
                                </w:p>
                              </w:tc>
                              <w:tc>
                                <w:tcPr>
                                  <w:tcW w:w="746" w:type="dxa"/>
                                </w:tcPr>
                                <w:p w14:paraId="0A3DB2BA" w14:textId="77777777" w:rsidR="00987611" w:rsidRDefault="00987611" w:rsidP="00987611">
                                  <w:pPr>
                                    <w:pStyle w:val="TableParagraph"/>
                                    <w:ind w:right="121"/>
                                    <w:jc w:val="center"/>
                                    <w:rPr>
                                      <w:sz w:val="18"/>
                                    </w:rPr>
                                  </w:pPr>
                                  <w:r>
                                    <w:rPr>
                                      <w:sz w:val="18"/>
                                    </w:rPr>
                                    <w:t>30</w:t>
                                  </w:r>
                                </w:p>
                              </w:tc>
                              <w:tc>
                                <w:tcPr>
                                  <w:tcW w:w="820" w:type="dxa"/>
                                </w:tcPr>
                                <w:p w14:paraId="7BFE4596" w14:textId="77777777" w:rsidR="00987611" w:rsidRDefault="00987611" w:rsidP="00987611">
                                  <w:pPr>
                                    <w:pStyle w:val="TableParagraph"/>
                                    <w:ind w:left="147" w:right="131"/>
                                    <w:jc w:val="center"/>
                                    <w:rPr>
                                      <w:sz w:val="18"/>
                                    </w:rPr>
                                  </w:pPr>
                                  <w:r>
                                    <w:rPr>
                                      <w:sz w:val="18"/>
                                    </w:rPr>
                                    <w:t>33</w:t>
                                  </w:r>
                                </w:p>
                              </w:tc>
                              <w:tc>
                                <w:tcPr>
                                  <w:tcW w:w="822" w:type="dxa"/>
                                </w:tcPr>
                                <w:p w14:paraId="64C07849"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6D37ED5" w14:textId="77777777" w:rsidR="00987611" w:rsidRDefault="00987611" w:rsidP="00987611">
                                  <w:pPr>
                                    <w:jc w:val="center"/>
                                    <w:rPr>
                                      <w:sz w:val="2"/>
                                      <w:szCs w:val="2"/>
                                    </w:rPr>
                                  </w:pPr>
                                </w:p>
                              </w:tc>
                            </w:tr>
                            <w:tr w:rsidR="00987611" w14:paraId="545A976C" w14:textId="77777777">
                              <w:trPr>
                                <w:trHeight w:val="249"/>
                              </w:trPr>
                              <w:tc>
                                <w:tcPr>
                                  <w:tcW w:w="2004" w:type="dxa"/>
                                  <w:vMerge/>
                                  <w:tcBorders>
                                    <w:top w:val="nil"/>
                                  </w:tcBorders>
                                </w:tcPr>
                                <w:p w14:paraId="6093E18F" w14:textId="77777777" w:rsidR="00987611" w:rsidRDefault="00987611" w:rsidP="00987611">
                                  <w:pPr>
                                    <w:jc w:val="center"/>
                                    <w:rPr>
                                      <w:sz w:val="2"/>
                                      <w:szCs w:val="2"/>
                                    </w:rPr>
                                  </w:pPr>
                                </w:p>
                              </w:tc>
                              <w:tc>
                                <w:tcPr>
                                  <w:tcW w:w="2213" w:type="dxa"/>
                                </w:tcPr>
                                <w:p w14:paraId="24411473" w14:textId="77777777" w:rsidR="00987611" w:rsidRDefault="00987611" w:rsidP="00987611">
                                  <w:pPr>
                                    <w:pStyle w:val="TableParagraph"/>
                                    <w:spacing w:line="192" w:lineRule="exact"/>
                                    <w:ind w:left="9"/>
                                    <w:jc w:val="center"/>
                                    <w:rPr>
                                      <w:sz w:val="18"/>
                                    </w:rPr>
                                  </w:pPr>
                                  <w:r>
                                    <w:rPr>
                                      <w:sz w:val="18"/>
                                    </w:rPr>
                                    <w:t>72</w:t>
                                  </w:r>
                                </w:p>
                              </w:tc>
                              <w:tc>
                                <w:tcPr>
                                  <w:tcW w:w="744" w:type="dxa"/>
                                </w:tcPr>
                                <w:p w14:paraId="6FBA5006" w14:textId="77777777" w:rsidR="00987611" w:rsidRDefault="00987611" w:rsidP="00987611">
                                  <w:pPr>
                                    <w:pStyle w:val="TableParagraph"/>
                                    <w:spacing w:line="192" w:lineRule="exact"/>
                                    <w:ind w:left="169" w:right="155"/>
                                    <w:jc w:val="center"/>
                                    <w:rPr>
                                      <w:sz w:val="18"/>
                                    </w:rPr>
                                  </w:pPr>
                                  <w:r>
                                    <w:rPr>
                                      <w:sz w:val="18"/>
                                    </w:rPr>
                                    <w:t>27</w:t>
                                  </w:r>
                                </w:p>
                              </w:tc>
                              <w:tc>
                                <w:tcPr>
                                  <w:tcW w:w="746" w:type="dxa"/>
                                </w:tcPr>
                                <w:p w14:paraId="599CE49F" w14:textId="77777777" w:rsidR="00987611" w:rsidRDefault="00987611" w:rsidP="00987611">
                                  <w:pPr>
                                    <w:pStyle w:val="TableParagraph"/>
                                    <w:spacing w:line="192" w:lineRule="exact"/>
                                    <w:ind w:right="118"/>
                                    <w:jc w:val="center"/>
                                    <w:rPr>
                                      <w:sz w:val="18"/>
                                    </w:rPr>
                                  </w:pPr>
                                  <w:r>
                                    <w:rPr>
                                      <w:sz w:val="18"/>
                                    </w:rPr>
                                    <w:t>27</w:t>
                                  </w:r>
                                </w:p>
                              </w:tc>
                              <w:tc>
                                <w:tcPr>
                                  <w:tcW w:w="746" w:type="dxa"/>
                                </w:tcPr>
                                <w:p w14:paraId="72FB9E12" w14:textId="77777777" w:rsidR="00987611" w:rsidRDefault="00987611" w:rsidP="00987611">
                                  <w:pPr>
                                    <w:pStyle w:val="TableParagraph"/>
                                    <w:spacing w:line="192" w:lineRule="exact"/>
                                    <w:ind w:right="121"/>
                                    <w:jc w:val="center"/>
                                    <w:rPr>
                                      <w:sz w:val="18"/>
                                    </w:rPr>
                                  </w:pPr>
                                  <w:r>
                                    <w:rPr>
                                      <w:sz w:val="18"/>
                                    </w:rPr>
                                    <w:t>30</w:t>
                                  </w:r>
                                </w:p>
                              </w:tc>
                              <w:tc>
                                <w:tcPr>
                                  <w:tcW w:w="820" w:type="dxa"/>
                                </w:tcPr>
                                <w:p w14:paraId="39EC1179"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30672F64"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0191E068" w14:textId="77777777" w:rsidR="00987611" w:rsidRDefault="00987611" w:rsidP="00987611">
                                  <w:pPr>
                                    <w:jc w:val="center"/>
                                    <w:rPr>
                                      <w:sz w:val="2"/>
                                      <w:szCs w:val="2"/>
                                    </w:rPr>
                                  </w:pPr>
                                </w:p>
                              </w:tc>
                            </w:tr>
                            <w:tr w:rsidR="00987611" w14:paraId="223E6A24" w14:textId="77777777">
                              <w:trPr>
                                <w:trHeight w:val="249"/>
                              </w:trPr>
                              <w:tc>
                                <w:tcPr>
                                  <w:tcW w:w="2004" w:type="dxa"/>
                                  <w:vMerge/>
                                  <w:tcBorders>
                                    <w:top w:val="nil"/>
                                  </w:tcBorders>
                                </w:tcPr>
                                <w:p w14:paraId="326FF96E" w14:textId="77777777" w:rsidR="00987611" w:rsidRDefault="00987611" w:rsidP="00987611">
                                  <w:pPr>
                                    <w:jc w:val="center"/>
                                    <w:rPr>
                                      <w:sz w:val="2"/>
                                      <w:szCs w:val="2"/>
                                    </w:rPr>
                                  </w:pPr>
                                </w:p>
                              </w:tc>
                              <w:tc>
                                <w:tcPr>
                                  <w:tcW w:w="2213" w:type="dxa"/>
                                </w:tcPr>
                                <w:p w14:paraId="0CC0C52F" w14:textId="77777777" w:rsidR="00987611" w:rsidRDefault="00987611" w:rsidP="00987611">
                                  <w:pPr>
                                    <w:pStyle w:val="TableParagraph"/>
                                    <w:ind w:left="9"/>
                                    <w:jc w:val="center"/>
                                    <w:rPr>
                                      <w:sz w:val="18"/>
                                    </w:rPr>
                                  </w:pPr>
                                  <w:r>
                                    <w:rPr>
                                      <w:sz w:val="18"/>
                                    </w:rPr>
                                    <w:t>76</w:t>
                                  </w:r>
                                </w:p>
                              </w:tc>
                              <w:tc>
                                <w:tcPr>
                                  <w:tcW w:w="744" w:type="dxa"/>
                                </w:tcPr>
                                <w:p w14:paraId="5A5955D8" w14:textId="77777777" w:rsidR="00987611" w:rsidRDefault="00987611" w:rsidP="00987611">
                                  <w:pPr>
                                    <w:pStyle w:val="TableParagraph"/>
                                    <w:ind w:left="169" w:right="155"/>
                                    <w:jc w:val="center"/>
                                    <w:rPr>
                                      <w:sz w:val="18"/>
                                    </w:rPr>
                                  </w:pPr>
                                  <w:r>
                                    <w:rPr>
                                      <w:sz w:val="18"/>
                                    </w:rPr>
                                    <w:t>30</w:t>
                                  </w:r>
                                </w:p>
                              </w:tc>
                              <w:tc>
                                <w:tcPr>
                                  <w:tcW w:w="746" w:type="dxa"/>
                                </w:tcPr>
                                <w:p w14:paraId="303F1B08" w14:textId="77777777" w:rsidR="00987611" w:rsidRDefault="00987611" w:rsidP="00987611">
                                  <w:pPr>
                                    <w:pStyle w:val="TableParagraph"/>
                                    <w:ind w:right="118"/>
                                    <w:jc w:val="center"/>
                                    <w:rPr>
                                      <w:sz w:val="18"/>
                                    </w:rPr>
                                  </w:pPr>
                                  <w:r>
                                    <w:rPr>
                                      <w:sz w:val="18"/>
                                    </w:rPr>
                                    <w:t>29</w:t>
                                  </w:r>
                                </w:p>
                              </w:tc>
                              <w:tc>
                                <w:tcPr>
                                  <w:tcW w:w="746" w:type="dxa"/>
                                </w:tcPr>
                                <w:p w14:paraId="7FFCDA65" w14:textId="77777777" w:rsidR="00987611" w:rsidRDefault="00987611" w:rsidP="00987611">
                                  <w:pPr>
                                    <w:pStyle w:val="TableParagraph"/>
                                    <w:ind w:right="121"/>
                                    <w:jc w:val="center"/>
                                    <w:rPr>
                                      <w:sz w:val="18"/>
                                    </w:rPr>
                                  </w:pPr>
                                  <w:r>
                                    <w:rPr>
                                      <w:sz w:val="18"/>
                                    </w:rPr>
                                    <w:t>30</w:t>
                                  </w:r>
                                </w:p>
                              </w:tc>
                              <w:tc>
                                <w:tcPr>
                                  <w:tcW w:w="820" w:type="dxa"/>
                                </w:tcPr>
                                <w:p w14:paraId="22534263" w14:textId="77777777" w:rsidR="00987611" w:rsidRDefault="00987611" w:rsidP="00987611">
                                  <w:pPr>
                                    <w:pStyle w:val="TableParagraph"/>
                                    <w:ind w:left="147" w:right="131"/>
                                    <w:jc w:val="center"/>
                                    <w:rPr>
                                      <w:sz w:val="18"/>
                                    </w:rPr>
                                  </w:pPr>
                                  <w:r>
                                    <w:rPr>
                                      <w:sz w:val="18"/>
                                    </w:rPr>
                                    <w:t>33</w:t>
                                  </w:r>
                                </w:p>
                              </w:tc>
                              <w:tc>
                                <w:tcPr>
                                  <w:tcW w:w="822" w:type="dxa"/>
                                </w:tcPr>
                                <w:p w14:paraId="6F26A6CE"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38DA1AAE" w14:textId="77777777" w:rsidR="00987611" w:rsidRDefault="00987611" w:rsidP="00987611">
                                  <w:pPr>
                                    <w:jc w:val="center"/>
                                    <w:rPr>
                                      <w:sz w:val="2"/>
                                      <w:szCs w:val="2"/>
                                    </w:rPr>
                                  </w:pPr>
                                </w:p>
                              </w:tc>
                            </w:tr>
                            <w:tr w:rsidR="00987611" w14:paraId="6E63AC62" w14:textId="77777777">
                              <w:trPr>
                                <w:trHeight w:val="251"/>
                              </w:trPr>
                              <w:tc>
                                <w:tcPr>
                                  <w:tcW w:w="2004" w:type="dxa"/>
                                  <w:vMerge/>
                                  <w:tcBorders>
                                    <w:top w:val="nil"/>
                                  </w:tcBorders>
                                </w:tcPr>
                                <w:p w14:paraId="4F7AB441" w14:textId="77777777" w:rsidR="00987611" w:rsidRDefault="00987611" w:rsidP="00987611">
                                  <w:pPr>
                                    <w:jc w:val="center"/>
                                    <w:rPr>
                                      <w:sz w:val="2"/>
                                      <w:szCs w:val="2"/>
                                    </w:rPr>
                                  </w:pPr>
                                </w:p>
                              </w:tc>
                              <w:tc>
                                <w:tcPr>
                                  <w:tcW w:w="2213" w:type="dxa"/>
                                </w:tcPr>
                                <w:p w14:paraId="3161FEE6" w14:textId="77777777" w:rsidR="00987611" w:rsidRDefault="00987611" w:rsidP="00987611">
                                  <w:pPr>
                                    <w:pStyle w:val="TableParagraph"/>
                                    <w:ind w:left="9"/>
                                    <w:jc w:val="center"/>
                                    <w:rPr>
                                      <w:sz w:val="18"/>
                                    </w:rPr>
                                  </w:pPr>
                                  <w:r>
                                    <w:rPr>
                                      <w:sz w:val="18"/>
                                    </w:rPr>
                                    <w:t>80</w:t>
                                  </w:r>
                                </w:p>
                              </w:tc>
                              <w:tc>
                                <w:tcPr>
                                  <w:tcW w:w="744" w:type="dxa"/>
                                </w:tcPr>
                                <w:p w14:paraId="177C9CDE" w14:textId="77777777" w:rsidR="00987611" w:rsidRDefault="00987611" w:rsidP="00987611">
                                  <w:pPr>
                                    <w:pStyle w:val="TableParagraph"/>
                                    <w:ind w:left="169" w:right="155"/>
                                    <w:jc w:val="center"/>
                                    <w:rPr>
                                      <w:sz w:val="18"/>
                                    </w:rPr>
                                  </w:pPr>
                                  <w:r>
                                    <w:rPr>
                                      <w:sz w:val="18"/>
                                    </w:rPr>
                                    <w:t>32</w:t>
                                  </w:r>
                                </w:p>
                              </w:tc>
                              <w:tc>
                                <w:tcPr>
                                  <w:tcW w:w="746" w:type="dxa"/>
                                </w:tcPr>
                                <w:p w14:paraId="229AA5ED" w14:textId="77777777" w:rsidR="00987611" w:rsidRDefault="00987611" w:rsidP="00987611">
                                  <w:pPr>
                                    <w:pStyle w:val="TableParagraph"/>
                                    <w:ind w:right="118"/>
                                    <w:jc w:val="center"/>
                                    <w:rPr>
                                      <w:sz w:val="18"/>
                                    </w:rPr>
                                  </w:pPr>
                                  <w:r>
                                    <w:rPr>
                                      <w:sz w:val="18"/>
                                    </w:rPr>
                                    <w:t>30</w:t>
                                  </w:r>
                                </w:p>
                              </w:tc>
                              <w:tc>
                                <w:tcPr>
                                  <w:tcW w:w="746" w:type="dxa"/>
                                </w:tcPr>
                                <w:p w14:paraId="21DC2E32" w14:textId="77777777" w:rsidR="00987611" w:rsidRDefault="00987611" w:rsidP="00987611">
                                  <w:pPr>
                                    <w:pStyle w:val="TableParagraph"/>
                                    <w:ind w:right="121"/>
                                    <w:jc w:val="center"/>
                                    <w:rPr>
                                      <w:sz w:val="18"/>
                                    </w:rPr>
                                  </w:pPr>
                                  <w:r>
                                    <w:rPr>
                                      <w:sz w:val="18"/>
                                    </w:rPr>
                                    <w:t>30</w:t>
                                  </w:r>
                                </w:p>
                              </w:tc>
                              <w:tc>
                                <w:tcPr>
                                  <w:tcW w:w="820" w:type="dxa"/>
                                </w:tcPr>
                                <w:p w14:paraId="16E4F761" w14:textId="77777777" w:rsidR="00987611" w:rsidRDefault="00987611" w:rsidP="00987611">
                                  <w:pPr>
                                    <w:pStyle w:val="TableParagraph"/>
                                    <w:ind w:left="147" w:right="131"/>
                                    <w:jc w:val="center"/>
                                    <w:rPr>
                                      <w:sz w:val="18"/>
                                    </w:rPr>
                                  </w:pPr>
                                  <w:r>
                                    <w:rPr>
                                      <w:sz w:val="18"/>
                                    </w:rPr>
                                    <w:t>33</w:t>
                                  </w:r>
                                </w:p>
                              </w:tc>
                              <w:tc>
                                <w:tcPr>
                                  <w:tcW w:w="822" w:type="dxa"/>
                                </w:tcPr>
                                <w:p w14:paraId="68F2F517"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BB15DAE" w14:textId="77777777" w:rsidR="00987611" w:rsidRDefault="00987611" w:rsidP="00987611">
                                  <w:pPr>
                                    <w:jc w:val="center"/>
                                    <w:rPr>
                                      <w:sz w:val="2"/>
                                      <w:szCs w:val="2"/>
                                    </w:rPr>
                                  </w:pPr>
                                </w:p>
                              </w:tc>
                            </w:tr>
                            <w:tr w:rsidR="00987611" w14:paraId="36BCBED9" w14:textId="77777777">
                              <w:trPr>
                                <w:trHeight w:val="249"/>
                              </w:trPr>
                              <w:tc>
                                <w:tcPr>
                                  <w:tcW w:w="2004" w:type="dxa"/>
                                  <w:vMerge/>
                                  <w:tcBorders>
                                    <w:top w:val="nil"/>
                                  </w:tcBorders>
                                </w:tcPr>
                                <w:p w14:paraId="00D91315" w14:textId="77777777" w:rsidR="00987611" w:rsidRDefault="00987611" w:rsidP="00987611">
                                  <w:pPr>
                                    <w:jc w:val="center"/>
                                    <w:rPr>
                                      <w:sz w:val="2"/>
                                      <w:szCs w:val="2"/>
                                    </w:rPr>
                                  </w:pPr>
                                </w:p>
                              </w:tc>
                              <w:tc>
                                <w:tcPr>
                                  <w:tcW w:w="2213" w:type="dxa"/>
                                </w:tcPr>
                                <w:p w14:paraId="22BDBA43" w14:textId="77777777" w:rsidR="00987611" w:rsidRDefault="00987611" w:rsidP="00987611">
                                  <w:pPr>
                                    <w:pStyle w:val="TableParagraph"/>
                                    <w:spacing w:line="192" w:lineRule="exact"/>
                                    <w:ind w:left="9"/>
                                    <w:jc w:val="center"/>
                                    <w:rPr>
                                      <w:sz w:val="18"/>
                                    </w:rPr>
                                  </w:pPr>
                                  <w:r>
                                    <w:rPr>
                                      <w:sz w:val="18"/>
                                    </w:rPr>
                                    <w:t>84</w:t>
                                  </w:r>
                                </w:p>
                              </w:tc>
                              <w:tc>
                                <w:tcPr>
                                  <w:tcW w:w="744" w:type="dxa"/>
                                </w:tcPr>
                                <w:p w14:paraId="639F6791" w14:textId="77777777" w:rsidR="00987611" w:rsidRDefault="00987611" w:rsidP="00987611">
                                  <w:pPr>
                                    <w:pStyle w:val="TableParagraph"/>
                                    <w:spacing w:line="192" w:lineRule="exact"/>
                                    <w:ind w:left="169" w:right="155"/>
                                    <w:jc w:val="center"/>
                                    <w:rPr>
                                      <w:sz w:val="18"/>
                                    </w:rPr>
                                  </w:pPr>
                                  <w:r>
                                    <w:rPr>
                                      <w:sz w:val="18"/>
                                    </w:rPr>
                                    <w:t>35</w:t>
                                  </w:r>
                                </w:p>
                              </w:tc>
                              <w:tc>
                                <w:tcPr>
                                  <w:tcW w:w="746" w:type="dxa"/>
                                </w:tcPr>
                                <w:p w14:paraId="7555191A" w14:textId="77777777" w:rsidR="00987611" w:rsidRDefault="00987611" w:rsidP="00987611">
                                  <w:pPr>
                                    <w:pStyle w:val="TableParagraph"/>
                                    <w:spacing w:line="192" w:lineRule="exact"/>
                                    <w:ind w:right="118"/>
                                    <w:jc w:val="center"/>
                                    <w:rPr>
                                      <w:sz w:val="18"/>
                                    </w:rPr>
                                  </w:pPr>
                                  <w:r>
                                    <w:rPr>
                                      <w:sz w:val="18"/>
                                    </w:rPr>
                                    <w:t>32</w:t>
                                  </w:r>
                                </w:p>
                              </w:tc>
                              <w:tc>
                                <w:tcPr>
                                  <w:tcW w:w="746" w:type="dxa"/>
                                </w:tcPr>
                                <w:p w14:paraId="5CB0E07F" w14:textId="77777777" w:rsidR="00987611" w:rsidRDefault="00987611" w:rsidP="00987611">
                                  <w:pPr>
                                    <w:pStyle w:val="TableParagraph"/>
                                    <w:spacing w:line="192" w:lineRule="exact"/>
                                    <w:ind w:right="121"/>
                                    <w:jc w:val="center"/>
                                    <w:rPr>
                                      <w:sz w:val="18"/>
                                    </w:rPr>
                                  </w:pPr>
                                  <w:r>
                                    <w:rPr>
                                      <w:sz w:val="18"/>
                                    </w:rPr>
                                    <w:t>32</w:t>
                                  </w:r>
                                </w:p>
                              </w:tc>
                              <w:tc>
                                <w:tcPr>
                                  <w:tcW w:w="820" w:type="dxa"/>
                                </w:tcPr>
                                <w:p w14:paraId="08A15144"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2FB74B1C"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25C94DDC" w14:textId="77777777" w:rsidR="00987611" w:rsidRDefault="00987611" w:rsidP="00987611">
                                  <w:pPr>
                                    <w:jc w:val="center"/>
                                    <w:rPr>
                                      <w:sz w:val="2"/>
                                      <w:szCs w:val="2"/>
                                    </w:rPr>
                                  </w:pPr>
                                </w:p>
                              </w:tc>
                            </w:tr>
                            <w:tr w:rsidR="00987611" w14:paraId="41705A94" w14:textId="77777777">
                              <w:trPr>
                                <w:trHeight w:val="249"/>
                              </w:trPr>
                              <w:tc>
                                <w:tcPr>
                                  <w:tcW w:w="2004" w:type="dxa"/>
                                  <w:vMerge/>
                                  <w:tcBorders>
                                    <w:top w:val="nil"/>
                                  </w:tcBorders>
                                </w:tcPr>
                                <w:p w14:paraId="01F26114" w14:textId="77777777" w:rsidR="00987611" w:rsidRDefault="00987611" w:rsidP="00987611">
                                  <w:pPr>
                                    <w:jc w:val="center"/>
                                    <w:rPr>
                                      <w:sz w:val="2"/>
                                      <w:szCs w:val="2"/>
                                    </w:rPr>
                                  </w:pPr>
                                </w:p>
                              </w:tc>
                              <w:tc>
                                <w:tcPr>
                                  <w:tcW w:w="2213" w:type="dxa"/>
                                </w:tcPr>
                                <w:p w14:paraId="4A82F25D" w14:textId="77777777" w:rsidR="00987611" w:rsidRDefault="00987611" w:rsidP="00987611">
                                  <w:pPr>
                                    <w:pStyle w:val="TableParagraph"/>
                                    <w:ind w:left="9"/>
                                    <w:jc w:val="center"/>
                                    <w:rPr>
                                      <w:sz w:val="18"/>
                                    </w:rPr>
                                  </w:pPr>
                                  <w:r>
                                    <w:rPr>
                                      <w:sz w:val="18"/>
                                    </w:rPr>
                                    <w:t>88</w:t>
                                  </w:r>
                                </w:p>
                              </w:tc>
                              <w:tc>
                                <w:tcPr>
                                  <w:tcW w:w="744" w:type="dxa"/>
                                </w:tcPr>
                                <w:p w14:paraId="1C98B92C" w14:textId="77777777" w:rsidR="00987611" w:rsidRDefault="00987611" w:rsidP="00987611">
                                  <w:pPr>
                                    <w:pStyle w:val="TableParagraph"/>
                                    <w:ind w:left="169" w:right="155"/>
                                    <w:jc w:val="center"/>
                                    <w:rPr>
                                      <w:sz w:val="18"/>
                                    </w:rPr>
                                  </w:pPr>
                                  <w:r>
                                    <w:rPr>
                                      <w:sz w:val="18"/>
                                    </w:rPr>
                                    <w:t>38</w:t>
                                  </w:r>
                                </w:p>
                              </w:tc>
                              <w:tc>
                                <w:tcPr>
                                  <w:tcW w:w="746" w:type="dxa"/>
                                </w:tcPr>
                                <w:p w14:paraId="2A04A03B" w14:textId="77777777" w:rsidR="00987611" w:rsidRDefault="00987611" w:rsidP="00987611">
                                  <w:pPr>
                                    <w:pStyle w:val="TableParagraph"/>
                                    <w:ind w:right="118"/>
                                    <w:jc w:val="center"/>
                                    <w:rPr>
                                      <w:sz w:val="18"/>
                                    </w:rPr>
                                  </w:pPr>
                                  <w:r>
                                    <w:rPr>
                                      <w:sz w:val="18"/>
                                    </w:rPr>
                                    <w:t>35</w:t>
                                  </w:r>
                                </w:p>
                              </w:tc>
                              <w:tc>
                                <w:tcPr>
                                  <w:tcW w:w="746" w:type="dxa"/>
                                </w:tcPr>
                                <w:p w14:paraId="0E83C9B5" w14:textId="77777777" w:rsidR="00987611" w:rsidRDefault="00987611" w:rsidP="00987611">
                                  <w:pPr>
                                    <w:pStyle w:val="TableParagraph"/>
                                    <w:ind w:right="121"/>
                                    <w:jc w:val="center"/>
                                    <w:rPr>
                                      <w:sz w:val="18"/>
                                    </w:rPr>
                                  </w:pPr>
                                  <w:r>
                                    <w:rPr>
                                      <w:sz w:val="18"/>
                                    </w:rPr>
                                    <w:t>33</w:t>
                                  </w:r>
                                </w:p>
                              </w:tc>
                              <w:tc>
                                <w:tcPr>
                                  <w:tcW w:w="820" w:type="dxa"/>
                                </w:tcPr>
                                <w:p w14:paraId="70DDE929" w14:textId="77777777" w:rsidR="00987611" w:rsidRDefault="00987611" w:rsidP="00987611">
                                  <w:pPr>
                                    <w:pStyle w:val="TableParagraph"/>
                                    <w:ind w:left="147" w:right="131"/>
                                    <w:jc w:val="center"/>
                                    <w:rPr>
                                      <w:sz w:val="18"/>
                                    </w:rPr>
                                  </w:pPr>
                                  <w:r>
                                    <w:rPr>
                                      <w:sz w:val="18"/>
                                    </w:rPr>
                                    <w:t>33</w:t>
                                  </w:r>
                                </w:p>
                              </w:tc>
                              <w:tc>
                                <w:tcPr>
                                  <w:tcW w:w="822" w:type="dxa"/>
                                </w:tcPr>
                                <w:p w14:paraId="0C46C3E2"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11D55D7E" w14:textId="77777777" w:rsidR="00987611" w:rsidRDefault="00987611" w:rsidP="00987611">
                                  <w:pPr>
                                    <w:jc w:val="center"/>
                                    <w:rPr>
                                      <w:sz w:val="2"/>
                                      <w:szCs w:val="2"/>
                                    </w:rPr>
                                  </w:pPr>
                                </w:p>
                              </w:tc>
                            </w:tr>
                            <w:tr w:rsidR="00987611" w14:paraId="636EB926" w14:textId="77777777">
                              <w:trPr>
                                <w:trHeight w:val="251"/>
                              </w:trPr>
                              <w:tc>
                                <w:tcPr>
                                  <w:tcW w:w="2004" w:type="dxa"/>
                                  <w:vMerge/>
                                  <w:tcBorders>
                                    <w:top w:val="nil"/>
                                  </w:tcBorders>
                                </w:tcPr>
                                <w:p w14:paraId="0E4FB543" w14:textId="77777777" w:rsidR="00987611" w:rsidRDefault="00987611" w:rsidP="00987611">
                                  <w:pPr>
                                    <w:jc w:val="center"/>
                                    <w:rPr>
                                      <w:sz w:val="2"/>
                                      <w:szCs w:val="2"/>
                                    </w:rPr>
                                  </w:pPr>
                                </w:p>
                              </w:tc>
                              <w:tc>
                                <w:tcPr>
                                  <w:tcW w:w="2213" w:type="dxa"/>
                                </w:tcPr>
                                <w:p w14:paraId="22E9887C" w14:textId="77777777" w:rsidR="00987611" w:rsidRDefault="00987611" w:rsidP="00987611">
                                  <w:pPr>
                                    <w:pStyle w:val="TableParagraph"/>
                                    <w:ind w:left="9"/>
                                    <w:jc w:val="center"/>
                                    <w:rPr>
                                      <w:sz w:val="18"/>
                                    </w:rPr>
                                  </w:pPr>
                                  <w:r>
                                    <w:rPr>
                                      <w:sz w:val="18"/>
                                    </w:rPr>
                                    <w:t>92</w:t>
                                  </w:r>
                                </w:p>
                              </w:tc>
                              <w:tc>
                                <w:tcPr>
                                  <w:tcW w:w="744" w:type="dxa"/>
                                </w:tcPr>
                                <w:p w14:paraId="7425B8E9" w14:textId="77777777" w:rsidR="00987611" w:rsidRDefault="00987611" w:rsidP="00987611">
                                  <w:pPr>
                                    <w:pStyle w:val="TableParagraph"/>
                                    <w:ind w:left="169" w:right="155"/>
                                    <w:jc w:val="center"/>
                                    <w:rPr>
                                      <w:sz w:val="18"/>
                                    </w:rPr>
                                  </w:pPr>
                                  <w:r>
                                    <w:rPr>
                                      <w:sz w:val="18"/>
                                    </w:rPr>
                                    <w:t>43</w:t>
                                  </w:r>
                                </w:p>
                              </w:tc>
                              <w:tc>
                                <w:tcPr>
                                  <w:tcW w:w="746" w:type="dxa"/>
                                </w:tcPr>
                                <w:p w14:paraId="6633C7DD" w14:textId="77777777" w:rsidR="00987611" w:rsidRDefault="00987611" w:rsidP="00987611">
                                  <w:pPr>
                                    <w:pStyle w:val="TableParagraph"/>
                                    <w:ind w:right="118"/>
                                    <w:jc w:val="center"/>
                                    <w:rPr>
                                      <w:sz w:val="18"/>
                                    </w:rPr>
                                  </w:pPr>
                                  <w:r>
                                    <w:rPr>
                                      <w:sz w:val="18"/>
                                    </w:rPr>
                                    <w:t>37</w:t>
                                  </w:r>
                                </w:p>
                              </w:tc>
                              <w:tc>
                                <w:tcPr>
                                  <w:tcW w:w="746" w:type="dxa"/>
                                </w:tcPr>
                                <w:p w14:paraId="6B8767FD" w14:textId="77777777" w:rsidR="00987611" w:rsidRDefault="00987611" w:rsidP="00987611">
                                  <w:pPr>
                                    <w:pStyle w:val="TableParagraph"/>
                                    <w:ind w:right="121"/>
                                    <w:jc w:val="center"/>
                                    <w:rPr>
                                      <w:sz w:val="18"/>
                                    </w:rPr>
                                  </w:pPr>
                                  <w:r>
                                    <w:rPr>
                                      <w:sz w:val="18"/>
                                    </w:rPr>
                                    <w:t>35</w:t>
                                  </w:r>
                                </w:p>
                              </w:tc>
                              <w:tc>
                                <w:tcPr>
                                  <w:tcW w:w="820" w:type="dxa"/>
                                </w:tcPr>
                                <w:p w14:paraId="44AD34AB" w14:textId="77777777" w:rsidR="00987611" w:rsidRDefault="00987611" w:rsidP="00987611">
                                  <w:pPr>
                                    <w:pStyle w:val="TableParagraph"/>
                                    <w:ind w:left="147" w:right="131"/>
                                    <w:jc w:val="center"/>
                                    <w:rPr>
                                      <w:sz w:val="18"/>
                                    </w:rPr>
                                  </w:pPr>
                                  <w:r>
                                    <w:rPr>
                                      <w:sz w:val="18"/>
                                    </w:rPr>
                                    <w:t>35</w:t>
                                  </w:r>
                                </w:p>
                              </w:tc>
                              <w:tc>
                                <w:tcPr>
                                  <w:tcW w:w="822" w:type="dxa"/>
                                </w:tcPr>
                                <w:p w14:paraId="43CA635B"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6526EBA" w14:textId="77777777" w:rsidR="00987611" w:rsidRDefault="00987611" w:rsidP="00987611">
                                  <w:pPr>
                                    <w:jc w:val="center"/>
                                    <w:rPr>
                                      <w:sz w:val="2"/>
                                      <w:szCs w:val="2"/>
                                    </w:rPr>
                                  </w:pPr>
                                </w:p>
                              </w:tc>
                            </w:tr>
                            <w:tr w:rsidR="00987611" w14:paraId="28D2001F" w14:textId="77777777">
                              <w:trPr>
                                <w:trHeight w:val="249"/>
                              </w:trPr>
                              <w:tc>
                                <w:tcPr>
                                  <w:tcW w:w="2004" w:type="dxa"/>
                                  <w:vMerge/>
                                  <w:tcBorders>
                                    <w:top w:val="nil"/>
                                  </w:tcBorders>
                                </w:tcPr>
                                <w:p w14:paraId="29C1D001" w14:textId="77777777" w:rsidR="00987611" w:rsidRDefault="00987611" w:rsidP="00987611">
                                  <w:pPr>
                                    <w:jc w:val="center"/>
                                    <w:rPr>
                                      <w:sz w:val="2"/>
                                      <w:szCs w:val="2"/>
                                    </w:rPr>
                                  </w:pPr>
                                </w:p>
                              </w:tc>
                              <w:tc>
                                <w:tcPr>
                                  <w:tcW w:w="2213" w:type="dxa"/>
                                </w:tcPr>
                                <w:p w14:paraId="0B55911B" w14:textId="77777777" w:rsidR="00987611" w:rsidRDefault="00987611" w:rsidP="00987611">
                                  <w:pPr>
                                    <w:pStyle w:val="TableParagraph"/>
                                    <w:spacing w:line="192" w:lineRule="exact"/>
                                    <w:ind w:left="9"/>
                                    <w:jc w:val="center"/>
                                    <w:rPr>
                                      <w:sz w:val="18"/>
                                    </w:rPr>
                                  </w:pPr>
                                  <w:r>
                                    <w:rPr>
                                      <w:sz w:val="18"/>
                                    </w:rPr>
                                    <w:t>96</w:t>
                                  </w:r>
                                </w:p>
                              </w:tc>
                              <w:tc>
                                <w:tcPr>
                                  <w:tcW w:w="744" w:type="dxa"/>
                                </w:tcPr>
                                <w:p w14:paraId="6CAC6B02" w14:textId="77777777" w:rsidR="00987611" w:rsidRDefault="00987611" w:rsidP="00987611">
                                  <w:pPr>
                                    <w:pStyle w:val="TableParagraph"/>
                                    <w:spacing w:line="192" w:lineRule="exact"/>
                                    <w:ind w:left="169" w:right="155"/>
                                    <w:jc w:val="center"/>
                                    <w:rPr>
                                      <w:sz w:val="18"/>
                                    </w:rPr>
                                  </w:pPr>
                                  <w:r>
                                    <w:rPr>
                                      <w:sz w:val="18"/>
                                    </w:rPr>
                                    <w:t>48</w:t>
                                  </w:r>
                                </w:p>
                              </w:tc>
                              <w:tc>
                                <w:tcPr>
                                  <w:tcW w:w="746" w:type="dxa"/>
                                </w:tcPr>
                                <w:p w14:paraId="2D922064" w14:textId="77777777" w:rsidR="00987611" w:rsidRDefault="00987611" w:rsidP="00987611">
                                  <w:pPr>
                                    <w:pStyle w:val="TableParagraph"/>
                                    <w:spacing w:line="192" w:lineRule="exact"/>
                                    <w:ind w:right="118"/>
                                    <w:jc w:val="center"/>
                                    <w:rPr>
                                      <w:sz w:val="18"/>
                                    </w:rPr>
                                  </w:pPr>
                                  <w:r>
                                    <w:rPr>
                                      <w:sz w:val="18"/>
                                    </w:rPr>
                                    <w:t>41</w:t>
                                  </w:r>
                                </w:p>
                              </w:tc>
                              <w:tc>
                                <w:tcPr>
                                  <w:tcW w:w="746" w:type="dxa"/>
                                </w:tcPr>
                                <w:p w14:paraId="59F16F1F" w14:textId="77777777" w:rsidR="00987611" w:rsidRDefault="00987611" w:rsidP="00987611">
                                  <w:pPr>
                                    <w:pStyle w:val="TableParagraph"/>
                                    <w:spacing w:line="192" w:lineRule="exact"/>
                                    <w:ind w:right="121"/>
                                    <w:jc w:val="center"/>
                                    <w:rPr>
                                      <w:sz w:val="18"/>
                                    </w:rPr>
                                  </w:pPr>
                                  <w:r>
                                    <w:rPr>
                                      <w:sz w:val="18"/>
                                    </w:rPr>
                                    <w:t>38</w:t>
                                  </w:r>
                                </w:p>
                              </w:tc>
                              <w:tc>
                                <w:tcPr>
                                  <w:tcW w:w="820" w:type="dxa"/>
                                </w:tcPr>
                                <w:p w14:paraId="1E40ED74" w14:textId="77777777" w:rsidR="00987611" w:rsidRDefault="00987611" w:rsidP="00987611">
                                  <w:pPr>
                                    <w:pStyle w:val="TableParagraph"/>
                                    <w:spacing w:line="192" w:lineRule="exact"/>
                                    <w:ind w:left="147" w:right="131"/>
                                    <w:jc w:val="center"/>
                                    <w:rPr>
                                      <w:sz w:val="18"/>
                                    </w:rPr>
                                  </w:pPr>
                                  <w:r>
                                    <w:rPr>
                                      <w:sz w:val="18"/>
                                    </w:rPr>
                                    <w:t>36</w:t>
                                  </w:r>
                                </w:p>
                              </w:tc>
                              <w:tc>
                                <w:tcPr>
                                  <w:tcW w:w="822" w:type="dxa"/>
                                </w:tcPr>
                                <w:p w14:paraId="3BE231EA"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6FA1AF61" w14:textId="77777777" w:rsidR="00987611" w:rsidRDefault="00987611" w:rsidP="00987611">
                                  <w:pPr>
                                    <w:jc w:val="center"/>
                                    <w:rPr>
                                      <w:sz w:val="2"/>
                                      <w:szCs w:val="2"/>
                                    </w:rPr>
                                  </w:pPr>
                                </w:p>
                              </w:tc>
                            </w:tr>
                            <w:tr w:rsidR="00987611" w14:paraId="3A0549F2" w14:textId="77777777">
                              <w:trPr>
                                <w:trHeight w:val="249"/>
                              </w:trPr>
                              <w:tc>
                                <w:tcPr>
                                  <w:tcW w:w="2004" w:type="dxa"/>
                                  <w:vMerge/>
                                  <w:tcBorders>
                                    <w:top w:val="nil"/>
                                  </w:tcBorders>
                                </w:tcPr>
                                <w:p w14:paraId="1B5B5DAF" w14:textId="77777777" w:rsidR="00987611" w:rsidRDefault="00987611" w:rsidP="00987611">
                                  <w:pPr>
                                    <w:jc w:val="center"/>
                                    <w:rPr>
                                      <w:sz w:val="2"/>
                                      <w:szCs w:val="2"/>
                                    </w:rPr>
                                  </w:pPr>
                                </w:p>
                              </w:tc>
                              <w:tc>
                                <w:tcPr>
                                  <w:tcW w:w="2213" w:type="dxa"/>
                                </w:tcPr>
                                <w:p w14:paraId="1B25D3CD" w14:textId="77777777" w:rsidR="00987611" w:rsidRDefault="00987611" w:rsidP="00987611">
                                  <w:pPr>
                                    <w:pStyle w:val="TableParagraph"/>
                                    <w:ind w:left="10"/>
                                    <w:jc w:val="center"/>
                                    <w:rPr>
                                      <w:sz w:val="18"/>
                                    </w:rPr>
                                  </w:pPr>
                                  <w:r>
                                    <w:rPr>
                                      <w:sz w:val="18"/>
                                    </w:rPr>
                                    <w:t>100</w:t>
                                  </w:r>
                                </w:p>
                              </w:tc>
                              <w:tc>
                                <w:tcPr>
                                  <w:tcW w:w="744" w:type="dxa"/>
                                </w:tcPr>
                                <w:p w14:paraId="153B0F0E" w14:textId="77777777" w:rsidR="00987611" w:rsidRDefault="00987611" w:rsidP="00987611">
                                  <w:pPr>
                                    <w:pStyle w:val="TableParagraph"/>
                                    <w:ind w:left="12"/>
                                    <w:jc w:val="center"/>
                                    <w:rPr>
                                      <w:sz w:val="18"/>
                                    </w:rPr>
                                  </w:pPr>
                                  <w:r>
                                    <w:rPr>
                                      <w:sz w:val="18"/>
                                    </w:rPr>
                                    <w:t>—</w:t>
                                  </w:r>
                                </w:p>
                              </w:tc>
                              <w:tc>
                                <w:tcPr>
                                  <w:tcW w:w="746" w:type="dxa"/>
                                </w:tcPr>
                                <w:p w14:paraId="15BD4CAD" w14:textId="77777777" w:rsidR="00987611" w:rsidRDefault="00987611" w:rsidP="00987611">
                                  <w:pPr>
                                    <w:pStyle w:val="TableParagraph"/>
                                    <w:ind w:right="118"/>
                                    <w:jc w:val="center"/>
                                    <w:rPr>
                                      <w:sz w:val="18"/>
                                    </w:rPr>
                                  </w:pPr>
                                  <w:r>
                                    <w:rPr>
                                      <w:sz w:val="18"/>
                                    </w:rPr>
                                    <w:t>44</w:t>
                                  </w:r>
                                </w:p>
                              </w:tc>
                              <w:tc>
                                <w:tcPr>
                                  <w:tcW w:w="746" w:type="dxa"/>
                                </w:tcPr>
                                <w:p w14:paraId="1A33525B" w14:textId="77777777" w:rsidR="00987611" w:rsidRDefault="00987611" w:rsidP="00987611">
                                  <w:pPr>
                                    <w:pStyle w:val="TableParagraph"/>
                                    <w:ind w:right="121"/>
                                    <w:jc w:val="center"/>
                                    <w:rPr>
                                      <w:sz w:val="18"/>
                                    </w:rPr>
                                  </w:pPr>
                                  <w:r>
                                    <w:rPr>
                                      <w:sz w:val="18"/>
                                    </w:rPr>
                                    <w:t>40</w:t>
                                  </w:r>
                                </w:p>
                              </w:tc>
                              <w:tc>
                                <w:tcPr>
                                  <w:tcW w:w="820" w:type="dxa"/>
                                </w:tcPr>
                                <w:p w14:paraId="3DEB27CE" w14:textId="77777777" w:rsidR="00987611" w:rsidRDefault="00987611" w:rsidP="00987611">
                                  <w:pPr>
                                    <w:pStyle w:val="TableParagraph"/>
                                    <w:ind w:left="147" w:right="131"/>
                                    <w:jc w:val="center"/>
                                    <w:rPr>
                                      <w:sz w:val="18"/>
                                    </w:rPr>
                                  </w:pPr>
                                  <w:r>
                                    <w:rPr>
                                      <w:sz w:val="18"/>
                                    </w:rPr>
                                    <w:t>38</w:t>
                                  </w:r>
                                </w:p>
                              </w:tc>
                              <w:tc>
                                <w:tcPr>
                                  <w:tcW w:w="822" w:type="dxa"/>
                                </w:tcPr>
                                <w:p w14:paraId="0162CCE7" w14:textId="77777777" w:rsidR="00987611" w:rsidRDefault="00987611" w:rsidP="00987611">
                                  <w:pPr>
                                    <w:pStyle w:val="TableParagraph"/>
                                    <w:ind w:left="148" w:right="136"/>
                                    <w:jc w:val="center"/>
                                    <w:rPr>
                                      <w:sz w:val="18"/>
                                    </w:rPr>
                                  </w:pPr>
                                  <w:r>
                                    <w:rPr>
                                      <w:sz w:val="18"/>
                                    </w:rPr>
                                    <w:t>38</w:t>
                                  </w:r>
                                </w:p>
                              </w:tc>
                              <w:tc>
                                <w:tcPr>
                                  <w:tcW w:w="2132" w:type="dxa"/>
                                  <w:vMerge/>
                                  <w:tcBorders>
                                    <w:top w:val="nil"/>
                                  </w:tcBorders>
                                </w:tcPr>
                                <w:p w14:paraId="465B5CD6" w14:textId="77777777" w:rsidR="00987611" w:rsidRDefault="00987611" w:rsidP="00987611">
                                  <w:pPr>
                                    <w:jc w:val="center"/>
                                    <w:rPr>
                                      <w:sz w:val="2"/>
                                      <w:szCs w:val="2"/>
                                    </w:rPr>
                                  </w:pPr>
                                </w:p>
                              </w:tc>
                            </w:tr>
                            <w:tr w:rsidR="00987611" w14:paraId="602388F9" w14:textId="77777777">
                              <w:trPr>
                                <w:trHeight w:val="251"/>
                              </w:trPr>
                              <w:tc>
                                <w:tcPr>
                                  <w:tcW w:w="2004" w:type="dxa"/>
                                  <w:vMerge/>
                                  <w:tcBorders>
                                    <w:top w:val="nil"/>
                                  </w:tcBorders>
                                </w:tcPr>
                                <w:p w14:paraId="77F2A3CD" w14:textId="77777777" w:rsidR="00987611" w:rsidRDefault="00987611" w:rsidP="00987611">
                                  <w:pPr>
                                    <w:jc w:val="center"/>
                                    <w:rPr>
                                      <w:sz w:val="2"/>
                                      <w:szCs w:val="2"/>
                                    </w:rPr>
                                  </w:pPr>
                                </w:p>
                              </w:tc>
                              <w:tc>
                                <w:tcPr>
                                  <w:tcW w:w="2213" w:type="dxa"/>
                                </w:tcPr>
                                <w:p w14:paraId="3282D5FA" w14:textId="77777777" w:rsidR="00987611" w:rsidRDefault="00987611" w:rsidP="00987611">
                                  <w:pPr>
                                    <w:pStyle w:val="TableParagraph"/>
                                    <w:ind w:left="10"/>
                                    <w:jc w:val="center"/>
                                    <w:rPr>
                                      <w:sz w:val="18"/>
                                    </w:rPr>
                                  </w:pPr>
                                  <w:r>
                                    <w:rPr>
                                      <w:sz w:val="18"/>
                                    </w:rPr>
                                    <w:t>104</w:t>
                                  </w:r>
                                </w:p>
                              </w:tc>
                              <w:tc>
                                <w:tcPr>
                                  <w:tcW w:w="744" w:type="dxa"/>
                                </w:tcPr>
                                <w:p w14:paraId="60579DE0" w14:textId="77777777" w:rsidR="00987611" w:rsidRDefault="00987611" w:rsidP="00987611">
                                  <w:pPr>
                                    <w:pStyle w:val="TableParagraph"/>
                                    <w:ind w:left="12"/>
                                    <w:jc w:val="center"/>
                                    <w:rPr>
                                      <w:sz w:val="18"/>
                                    </w:rPr>
                                  </w:pPr>
                                  <w:r>
                                    <w:rPr>
                                      <w:sz w:val="18"/>
                                    </w:rPr>
                                    <w:t>—</w:t>
                                  </w:r>
                                </w:p>
                              </w:tc>
                              <w:tc>
                                <w:tcPr>
                                  <w:tcW w:w="746" w:type="dxa"/>
                                </w:tcPr>
                                <w:p w14:paraId="1C509436" w14:textId="77777777" w:rsidR="00987611" w:rsidRDefault="00987611" w:rsidP="00987611">
                                  <w:pPr>
                                    <w:pStyle w:val="TableParagraph"/>
                                    <w:ind w:right="118"/>
                                    <w:jc w:val="center"/>
                                    <w:rPr>
                                      <w:sz w:val="18"/>
                                    </w:rPr>
                                  </w:pPr>
                                  <w:r>
                                    <w:rPr>
                                      <w:sz w:val="18"/>
                                    </w:rPr>
                                    <w:t>49</w:t>
                                  </w:r>
                                </w:p>
                              </w:tc>
                              <w:tc>
                                <w:tcPr>
                                  <w:tcW w:w="746" w:type="dxa"/>
                                </w:tcPr>
                                <w:p w14:paraId="5A529C6E" w14:textId="77777777" w:rsidR="00987611" w:rsidRDefault="00987611" w:rsidP="00987611">
                                  <w:pPr>
                                    <w:pStyle w:val="TableParagraph"/>
                                    <w:ind w:right="121"/>
                                    <w:jc w:val="center"/>
                                    <w:rPr>
                                      <w:sz w:val="18"/>
                                    </w:rPr>
                                  </w:pPr>
                                  <w:r>
                                    <w:rPr>
                                      <w:sz w:val="18"/>
                                    </w:rPr>
                                    <w:t>43</w:t>
                                  </w:r>
                                </w:p>
                              </w:tc>
                              <w:tc>
                                <w:tcPr>
                                  <w:tcW w:w="820" w:type="dxa"/>
                                </w:tcPr>
                                <w:p w14:paraId="2E48065F" w14:textId="77777777" w:rsidR="00987611" w:rsidRDefault="00987611" w:rsidP="00987611">
                                  <w:pPr>
                                    <w:pStyle w:val="TableParagraph"/>
                                    <w:ind w:left="147" w:right="131"/>
                                    <w:jc w:val="center"/>
                                    <w:rPr>
                                      <w:sz w:val="18"/>
                                    </w:rPr>
                                  </w:pPr>
                                  <w:r>
                                    <w:rPr>
                                      <w:sz w:val="18"/>
                                    </w:rPr>
                                    <w:t>40</w:t>
                                  </w:r>
                                </w:p>
                              </w:tc>
                              <w:tc>
                                <w:tcPr>
                                  <w:tcW w:w="822" w:type="dxa"/>
                                </w:tcPr>
                                <w:p w14:paraId="1C293F42" w14:textId="77777777" w:rsidR="00987611" w:rsidRDefault="00987611" w:rsidP="00987611">
                                  <w:pPr>
                                    <w:pStyle w:val="TableParagraph"/>
                                    <w:ind w:left="148" w:right="136"/>
                                    <w:jc w:val="center"/>
                                    <w:rPr>
                                      <w:sz w:val="18"/>
                                    </w:rPr>
                                  </w:pPr>
                                  <w:r>
                                    <w:rPr>
                                      <w:sz w:val="18"/>
                                    </w:rPr>
                                    <w:t>39</w:t>
                                  </w:r>
                                </w:p>
                              </w:tc>
                              <w:tc>
                                <w:tcPr>
                                  <w:tcW w:w="2132" w:type="dxa"/>
                                  <w:vMerge/>
                                  <w:tcBorders>
                                    <w:top w:val="nil"/>
                                  </w:tcBorders>
                                </w:tcPr>
                                <w:p w14:paraId="756C8B29" w14:textId="77777777" w:rsidR="00987611" w:rsidRDefault="00987611" w:rsidP="00987611">
                                  <w:pPr>
                                    <w:jc w:val="center"/>
                                    <w:rPr>
                                      <w:sz w:val="2"/>
                                      <w:szCs w:val="2"/>
                                    </w:rPr>
                                  </w:pPr>
                                </w:p>
                              </w:tc>
                            </w:tr>
                            <w:tr w:rsidR="00987611" w14:paraId="60A15EC8" w14:textId="77777777">
                              <w:trPr>
                                <w:trHeight w:val="249"/>
                              </w:trPr>
                              <w:tc>
                                <w:tcPr>
                                  <w:tcW w:w="2004" w:type="dxa"/>
                                  <w:vMerge/>
                                  <w:tcBorders>
                                    <w:top w:val="nil"/>
                                  </w:tcBorders>
                                </w:tcPr>
                                <w:p w14:paraId="4E4A93A5" w14:textId="77777777" w:rsidR="00987611" w:rsidRDefault="00987611" w:rsidP="00987611">
                                  <w:pPr>
                                    <w:jc w:val="center"/>
                                    <w:rPr>
                                      <w:sz w:val="2"/>
                                      <w:szCs w:val="2"/>
                                    </w:rPr>
                                  </w:pPr>
                                </w:p>
                              </w:tc>
                              <w:tc>
                                <w:tcPr>
                                  <w:tcW w:w="2213" w:type="dxa"/>
                                </w:tcPr>
                                <w:p w14:paraId="1E0EFCF5" w14:textId="77777777" w:rsidR="00987611" w:rsidRDefault="00987611" w:rsidP="00987611">
                                  <w:pPr>
                                    <w:pStyle w:val="TableParagraph"/>
                                    <w:spacing w:line="192" w:lineRule="exact"/>
                                    <w:ind w:left="10"/>
                                    <w:jc w:val="center"/>
                                    <w:rPr>
                                      <w:sz w:val="18"/>
                                    </w:rPr>
                                  </w:pPr>
                                  <w:r>
                                    <w:rPr>
                                      <w:sz w:val="18"/>
                                    </w:rPr>
                                    <w:t>108</w:t>
                                  </w:r>
                                </w:p>
                              </w:tc>
                              <w:tc>
                                <w:tcPr>
                                  <w:tcW w:w="744" w:type="dxa"/>
                                </w:tcPr>
                                <w:p w14:paraId="400AF894" w14:textId="77777777" w:rsidR="00987611" w:rsidRDefault="00987611" w:rsidP="00987611">
                                  <w:pPr>
                                    <w:pStyle w:val="TableParagraph"/>
                                    <w:spacing w:line="192" w:lineRule="exact"/>
                                    <w:ind w:left="12"/>
                                    <w:jc w:val="center"/>
                                    <w:rPr>
                                      <w:sz w:val="18"/>
                                    </w:rPr>
                                  </w:pPr>
                                  <w:r>
                                    <w:rPr>
                                      <w:sz w:val="18"/>
                                    </w:rPr>
                                    <w:t>—</w:t>
                                  </w:r>
                                </w:p>
                              </w:tc>
                              <w:tc>
                                <w:tcPr>
                                  <w:tcW w:w="746" w:type="dxa"/>
                                </w:tcPr>
                                <w:p w14:paraId="7FEF1ABB" w14:textId="77777777" w:rsidR="00987611" w:rsidRDefault="00987611" w:rsidP="00987611">
                                  <w:pPr>
                                    <w:pStyle w:val="TableParagraph"/>
                                    <w:spacing w:line="192" w:lineRule="exact"/>
                                    <w:ind w:right="118"/>
                                    <w:jc w:val="center"/>
                                    <w:rPr>
                                      <w:sz w:val="18"/>
                                    </w:rPr>
                                  </w:pPr>
                                  <w:r>
                                    <w:rPr>
                                      <w:sz w:val="18"/>
                                    </w:rPr>
                                    <w:t>54</w:t>
                                  </w:r>
                                </w:p>
                              </w:tc>
                              <w:tc>
                                <w:tcPr>
                                  <w:tcW w:w="746" w:type="dxa"/>
                                </w:tcPr>
                                <w:p w14:paraId="12E17764" w14:textId="77777777" w:rsidR="00987611" w:rsidRDefault="00987611" w:rsidP="00987611">
                                  <w:pPr>
                                    <w:pStyle w:val="TableParagraph"/>
                                    <w:spacing w:line="192" w:lineRule="exact"/>
                                    <w:ind w:right="121"/>
                                    <w:jc w:val="center"/>
                                    <w:rPr>
                                      <w:sz w:val="18"/>
                                    </w:rPr>
                                  </w:pPr>
                                  <w:r>
                                    <w:rPr>
                                      <w:sz w:val="18"/>
                                    </w:rPr>
                                    <w:t>46</w:t>
                                  </w:r>
                                </w:p>
                              </w:tc>
                              <w:tc>
                                <w:tcPr>
                                  <w:tcW w:w="820" w:type="dxa"/>
                                </w:tcPr>
                                <w:p w14:paraId="6EADE9C1" w14:textId="77777777" w:rsidR="00987611" w:rsidRDefault="00987611" w:rsidP="00987611">
                                  <w:pPr>
                                    <w:pStyle w:val="TableParagraph"/>
                                    <w:spacing w:line="192" w:lineRule="exact"/>
                                    <w:ind w:left="147" w:right="131"/>
                                    <w:jc w:val="center"/>
                                    <w:rPr>
                                      <w:sz w:val="18"/>
                                    </w:rPr>
                                  </w:pPr>
                                  <w:r>
                                    <w:rPr>
                                      <w:sz w:val="18"/>
                                    </w:rPr>
                                    <w:t>43</w:t>
                                  </w:r>
                                </w:p>
                              </w:tc>
                              <w:tc>
                                <w:tcPr>
                                  <w:tcW w:w="822" w:type="dxa"/>
                                </w:tcPr>
                                <w:p w14:paraId="20ED7452" w14:textId="77777777" w:rsidR="00987611" w:rsidRDefault="00987611" w:rsidP="00987611">
                                  <w:pPr>
                                    <w:pStyle w:val="TableParagraph"/>
                                    <w:spacing w:line="192" w:lineRule="exact"/>
                                    <w:ind w:left="148" w:right="136"/>
                                    <w:jc w:val="center"/>
                                    <w:rPr>
                                      <w:sz w:val="18"/>
                                    </w:rPr>
                                  </w:pPr>
                                  <w:r>
                                    <w:rPr>
                                      <w:sz w:val="18"/>
                                    </w:rPr>
                                    <w:t>41</w:t>
                                  </w:r>
                                </w:p>
                              </w:tc>
                              <w:tc>
                                <w:tcPr>
                                  <w:tcW w:w="2132" w:type="dxa"/>
                                  <w:vMerge/>
                                  <w:tcBorders>
                                    <w:top w:val="nil"/>
                                  </w:tcBorders>
                                </w:tcPr>
                                <w:p w14:paraId="50943425" w14:textId="77777777" w:rsidR="00987611" w:rsidRDefault="00987611" w:rsidP="00987611">
                                  <w:pPr>
                                    <w:jc w:val="center"/>
                                    <w:rPr>
                                      <w:sz w:val="2"/>
                                      <w:szCs w:val="2"/>
                                    </w:rPr>
                                  </w:pPr>
                                </w:p>
                              </w:tc>
                            </w:tr>
                            <w:tr w:rsidR="00987611" w14:paraId="404A5C2E" w14:textId="77777777">
                              <w:trPr>
                                <w:trHeight w:val="249"/>
                              </w:trPr>
                              <w:tc>
                                <w:tcPr>
                                  <w:tcW w:w="2004" w:type="dxa"/>
                                  <w:vMerge/>
                                  <w:tcBorders>
                                    <w:top w:val="nil"/>
                                  </w:tcBorders>
                                </w:tcPr>
                                <w:p w14:paraId="29BE1BB7" w14:textId="77777777" w:rsidR="00987611" w:rsidRDefault="00987611" w:rsidP="00987611">
                                  <w:pPr>
                                    <w:jc w:val="center"/>
                                    <w:rPr>
                                      <w:sz w:val="2"/>
                                      <w:szCs w:val="2"/>
                                    </w:rPr>
                                  </w:pPr>
                                </w:p>
                              </w:tc>
                              <w:tc>
                                <w:tcPr>
                                  <w:tcW w:w="2213" w:type="dxa"/>
                                </w:tcPr>
                                <w:p w14:paraId="7D39F506" w14:textId="77777777" w:rsidR="00987611" w:rsidRDefault="00987611" w:rsidP="00987611">
                                  <w:pPr>
                                    <w:pStyle w:val="TableParagraph"/>
                                    <w:spacing w:line="194" w:lineRule="exact"/>
                                    <w:ind w:left="10"/>
                                    <w:jc w:val="center"/>
                                    <w:rPr>
                                      <w:sz w:val="18"/>
                                    </w:rPr>
                                  </w:pPr>
                                  <w:r>
                                    <w:rPr>
                                      <w:sz w:val="18"/>
                                    </w:rPr>
                                    <w:t>112</w:t>
                                  </w:r>
                                </w:p>
                              </w:tc>
                              <w:tc>
                                <w:tcPr>
                                  <w:tcW w:w="744" w:type="dxa"/>
                                </w:tcPr>
                                <w:p w14:paraId="3379D434" w14:textId="77777777" w:rsidR="00987611" w:rsidRDefault="00987611" w:rsidP="00987611">
                                  <w:pPr>
                                    <w:pStyle w:val="TableParagraph"/>
                                    <w:spacing w:line="194" w:lineRule="exact"/>
                                    <w:ind w:left="12"/>
                                    <w:jc w:val="center"/>
                                    <w:rPr>
                                      <w:sz w:val="18"/>
                                    </w:rPr>
                                  </w:pPr>
                                  <w:r>
                                    <w:rPr>
                                      <w:sz w:val="18"/>
                                    </w:rPr>
                                    <w:t>—</w:t>
                                  </w:r>
                                </w:p>
                              </w:tc>
                              <w:tc>
                                <w:tcPr>
                                  <w:tcW w:w="746" w:type="dxa"/>
                                </w:tcPr>
                                <w:p w14:paraId="63CE8D74" w14:textId="77777777" w:rsidR="00987611" w:rsidRDefault="00987611" w:rsidP="00987611">
                                  <w:pPr>
                                    <w:pStyle w:val="TableParagraph"/>
                                    <w:spacing w:line="194" w:lineRule="exact"/>
                                    <w:ind w:left="10"/>
                                    <w:jc w:val="center"/>
                                    <w:rPr>
                                      <w:sz w:val="18"/>
                                    </w:rPr>
                                  </w:pPr>
                                  <w:r>
                                    <w:rPr>
                                      <w:sz w:val="18"/>
                                    </w:rPr>
                                    <w:t>—</w:t>
                                  </w:r>
                                </w:p>
                              </w:tc>
                              <w:tc>
                                <w:tcPr>
                                  <w:tcW w:w="746" w:type="dxa"/>
                                </w:tcPr>
                                <w:p w14:paraId="06158EAF" w14:textId="77777777" w:rsidR="00987611" w:rsidRDefault="00987611" w:rsidP="00987611">
                                  <w:pPr>
                                    <w:pStyle w:val="TableParagraph"/>
                                    <w:spacing w:line="194" w:lineRule="exact"/>
                                    <w:ind w:right="121"/>
                                    <w:jc w:val="center"/>
                                    <w:rPr>
                                      <w:sz w:val="18"/>
                                    </w:rPr>
                                  </w:pPr>
                                  <w:r>
                                    <w:rPr>
                                      <w:sz w:val="18"/>
                                    </w:rPr>
                                    <w:t>50</w:t>
                                  </w:r>
                                </w:p>
                              </w:tc>
                              <w:tc>
                                <w:tcPr>
                                  <w:tcW w:w="820" w:type="dxa"/>
                                </w:tcPr>
                                <w:p w14:paraId="040F8680" w14:textId="77777777" w:rsidR="00987611" w:rsidRDefault="00987611" w:rsidP="00987611">
                                  <w:pPr>
                                    <w:pStyle w:val="TableParagraph"/>
                                    <w:spacing w:line="194" w:lineRule="exact"/>
                                    <w:ind w:left="147" w:right="131"/>
                                    <w:jc w:val="center"/>
                                    <w:rPr>
                                      <w:sz w:val="18"/>
                                    </w:rPr>
                                  </w:pPr>
                                  <w:r>
                                    <w:rPr>
                                      <w:sz w:val="18"/>
                                    </w:rPr>
                                    <w:t>45</w:t>
                                  </w:r>
                                </w:p>
                              </w:tc>
                              <w:tc>
                                <w:tcPr>
                                  <w:tcW w:w="822" w:type="dxa"/>
                                </w:tcPr>
                                <w:p w14:paraId="62A79572" w14:textId="77777777" w:rsidR="00987611" w:rsidRDefault="00987611" w:rsidP="00987611">
                                  <w:pPr>
                                    <w:pStyle w:val="TableParagraph"/>
                                    <w:spacing w:line="194" w:lineRule="exact"/>
                                    <w:ind w:left="148" w:right="136"/>
                                    <w:jc w:val="center"/>
                                    <w:rPr>
                                      <w:sz w:val="18"/>
                                    </w:rPr>
                                  </w:pPr>
                                  <w:r>
                                    <w:rPr>
                                      <w:sz w:val="18"/>
                                    </w:rPr>
                                    <w:t>43</w:t>
                                  </w:r>
                                </w:p>
                              </w:tc>
                              <w:tc>
                                <w:tcPr>
                                  <w:tcW w:w="2132" w:type="dxa"/>
                                  <w:vMerge/>
                                  <w:tcBorders>
                                    <w:top w:val="nil"/>
                                  </w:tcBorders>
                                </w:tcPr>
                                <w:p w14:paraId="521D120D" w14:textId="77777777" w:rsidR="00987611" w:rsidRDefault="00987611" w:rsidP="00987611">
                                  <w:pPr>
                                    <w:jc w:val="center"/>
                                    <w:rPr>
                                      <w:sz w:val="2"/>
                                      <w:szCs w:val="2"/>
                                    </w:rPr>
                                  </w:pPr>
                                </w:p>
                              </w:tc>
                            </w:tr>
                            <w:tr w:rsidR="00987611" w14:paraId="6B6500A4" w14:textId="77777777">
                              <w:trPr>
                                <w:trHeight w:val="251"/>
                              </w:trPr>
                              <w:tc>
                                <w:tcPr>
                                  <w:tcW w:w="2004" w:type="dxa"/>
                                  <w:vMerge/>
                                  <w:tcBorders>
                                    <w:top w:val="nil"/>
                                  </w:tcBorders>
                                </w:tcPr>
                                <w:p w14:paraId="7FBF3A48" w14:textId="77777777" w:rsidR="00987611" w:rsidRDefault="00987611" w:rsidP="00987611">
                                  <w:pPr>
                                    <w:jc w:val="center"/>
                                    <w:rPr>
                                      <w:sz w:val="2"/>
                                      <w:szCs w:val="2"/>
                                    </w:rPr>
                                  </w:pPr>
                                </w:p>
                              </w:tc>
                              <w:tc>
                                <w:tcPr>
                                  <w:tcW w:w="2213" w:type="dxa"/>
                                </w:tcPr>
                                <w:p w14:paraId="662BD9BC" w14:textId="77777777" w:rsidR="00987611" w:rsidRDefault="00987611" w:rsidP="00987611">
                                  <w:pPr>
                                    <w:pStyle w:val="TableParagraph"/>
                                    <w:spacing w:line="194" w:lineRule="exact"/>
                                    <w:ind w:left="10"/>
                                    <w:jc w:val="center"/>
                                    <w:rPr>
                                      <w:sz w:val="18"/>
                                    </w:rPr>
                                  </w:pPr>
                                  <w:r>
                                    <w:rPr>
                                      <w:sz w:val="18"/>
                                    </w:rPr>
                                    <w:t>116</w:t>
                                  </w:r>
                                </w:p>
                              </w:tc>
                              <w:tc>
                                <w:tcPr>
                                  <w:tcW w:w="744" w:type="dxa"/>
                                </w:tcPr>
                                <w:p w14:paraId="3B4CEB9F" w14:textId="77777777" w:rsidR="00987611" w:rsidRDefault="00987611" w:rsidP="00987611">
                                  <w:pPr>
                                    <w:pStyle w:val="TableParagraph"/>
                                    <w:spacing w:line="194" w:lineRule="exact"/>
                                    <w:ind w:left="12"/>
                                    <w:jc w:val="center"/>
                                    <w:rPr>
                                      <w:sz w:val="18"/>
                                    </w:rPr>
                                  </w:pPr>
                                  <w:r>
                                    <w:rPr>
                                      <w:sz w:val="18"/>
                                    </w:rPr>
                                    <w:t>—</w:t>
                                  </w:r>
                                </w:p>
                              </w:tc>
                              <w:tc>
                                <w:tcPr>
                                  <w:tcW w:w="746" w:type="dxa"/>
                                </w:tcPr>
                                <w:p w14:paraId="10F802F0" w14:textId="77777777" w:rsidR="00987611" w:rsidRDefault="00987611" w:rsidP="00987611">
                                  <w:pPr>
                                    <w:pStyle w:val="TableParagraph"/>
                                    <w:spacing w:line="194" w:lineRule="exact"/>
                                    <w:ind w:left="10"/>
                                    <w:jc w:val="center"/>
                                    <w:rPr>
                                      <w:sz w:val="18"/>
                                    </w:rPr>
                                  </w:pPr>
                                  <w:r>
                                    <w:rPr>
                                      <w:sz w:val="18"/>
                                    </w:rPr>
                                    <w:t>—</w:t>
                                  </w:r>
                                </w:p>
                              </w:tc>
                              <w:tc>
                                <w:tcPr>
                                  <w:tcW w:w="746" w:type="dxa"/>
                                </w:tcPr>
                                <w:p w14:paraId="1595724E" w14:textId="77777777" w:rsidR="00987611" w:rsidRDefault="00987611" w:rsidP="00987611">
                                  <w:pPr>
                                    <w:pStyle w:val="TableParagraph"/>
                                    <w:spacing w:line="194" w:lineRule="exact"/>
                                    <w:ind w:right="121"/>
                                    <w:jc w:val="center"/>
                                    <w:rPr>
                                      <w:sz w:val="18"/>
                                    </w:rPr>
                                  </w:pPr>
                                  <w:r>
                                    <w:rPr>
                                      <w:sz w:val="18"/>
                                    </w:rPr>
                                    <w:t>55</w:t>
                                  </w:r>
                                </w:p>
                              </w:tc>
                              <w:tc>
                                <w:tcPr>
                                  <w:tcW w:w="820" w:type="dxa"/>
                                </w:tcPr>
                                <w:p w14:paraId="214EC7E5" w14:textId="77777777" w:rsidR="00987611" w:rsidRDefault="00987611" w:rsidP="00987611">
                                  <w:pPr>
                                    <w:pStyle w:val="TableParagraph"/>
                                    <w:spacing w:line="194" w:lineRule="exact"/>
                                    <w:ind w:left="147" w:right="131"/>
                                    <w:jc w:val="center"/>
                                    <w:rPr>
                                      <w:sz w:val="18"/>
                                    </w:rPr>
                                  </w:pPr>
                                  <w:r>
                                    <w:rPr>
                                      <w:sz w:val="18"/>
                                    </w:rPr>
                                    <w:t>48</w:t>
                                  </w:r>
                                </w:p>
                              </w:tc>
                              <w:tc>
                                <w:tcPr>
                                  <w:tcW w:w="822" w:type="dxa"/>
                                </w:tcPr>
                                <w:p w14:paraId="66576073" w14:textId="77777777" w:rsidR="00987611" w:rsidRDefault="00987611" w:rsidP="00987611">
                                  <w:pPr>
                                    <w:pStyle w:val="TableParagraph"/>
                                    <w:spacing w:line="194" w:lineRule="exact"/>
                                    <w:ind w:left="148" w:right="136"/>
                                    <w:jc w:val="center"/>
                                    <w:rPr>
                                      <w:sz w:val="18"/>
                                    </w:rPr>
                                  </w:pPr>
                                  <w:r>
                                    <w:rPr>
                                      <w:sz w:val="18"/>
                                    </w:rPr>
                                    <w:t>45</w:t>
                                  </w:r>
                                </w:p>
                              </w:tc>
                              <w:tc>
                                <w:tcPr>
                                  <w:tcW w:w="2132" w:type="dxa"/>
                                  <w:vMerge/>
                                  <w:tcBorders>
                                    <w:top w:val="nil"/>
                                  </w:tcBorders>
                                </w:tcPr>
                                <w:p w14:paraId="411C07D3" w14:textId="77777777" w:rsidR="00987611" w:rsidRDefault="00987611" w:rsidP="00987611">
                                  <w:pPr>
                                    <w:jc w:val="center"/>
                                    <w:rPr>
                                      <w:sz w:val="2"/>
                                      <w:szCs w:val="2"/>
                                    </w:rPr>
                                  </w:pPr>
                                </w:p>
                              </w:tc>
                            </w:tr>
                            <w:tr w:rsidR="00987611" w14:paraId="3032A55A" w14:textId="77777777">
                              <w:trPr>
                                <w:trHeight w:val="249"/>
                              </w:trPr>
                              <w:tc>
                                <w:tcPr>
                                  <w:tcW w:w="2004" w:type="dxa"/>
                                  <w:vMerge/>
                                  <w:tcBorders>
                                    <w:top w:val="nil"/>
                                  </w:tcBorders>
                                </w:tcPr>
                                <w:p w14:paraId="1CD68F5D" w14:textId="77777777" w:rsidR="00987611" w:rsidRDefault="00987611" w:rsidP="00987611">
                                  <w:pPr>
                                    <w:jc w:val="center"/>
                                    <w:rPr>
                                      <w:sz w:val="2"/>
                                      <w:szCs w:val="2"/>
                                    </w:rPr>
                                  </w:pPr>
                                </w:p>
                              </w:tc>
                              <w:tc>
                                <w:tcPr>
                                  <w:tcW w:w="2213" w:type="dxa"/>
                                </w:tcPr>
                                <w:p w14:paraId="6E4698F5" w14:textId="77777777" w:rsidR="00987611" w:rsidRDefault="00987611" w:rsidP="00987611">
                                  <w:pPr>
                                    <w:pStyle w:val="TableParagraph"/>
                                    <w:spacing w:line="192" w:lineRule="exact"/>
                                    <w:ind w:left="10"/>
                                    <w:jc w:val="center"/>
                                    <w:rPr>
                                      <w:sz w:val="18"/>
                                    </w:rPr>
                                  </w:pPr>
                                  <w:r>
                                    <w:rPr>
                                      <w:sz w:val="18"/>
                                    </w:rPr>
                                    <w:t>120</w:t>
                                  </w:r>
                                </w:p>
                              </w:tc>
                              <w:tc>
                                <w:tcPr>
                                  <w:tcW w:w="744" w:type="dxa"/>
                                </w:tcPr>
                                <w:p w14:paraId="2566D55C" w14:textId="77777777" w:rsidR="00987611" w:rsidRDefault="00987611" w:rsidP="00987611">
                                  <w:pPr>
                                    <w:pStyle w:val="TableParagraph"/>
                                    <w:spacing w:line="192" w:lineRule="exact"/>
                                    <w:ind w:left="12"/>
                                    <w:jc w:val="center"/>
                                    <w:rPr>
                                      <w:sz w:val="18"/>
                                    </w:rPr>
                                  </w:pPr>
                                  <w:r>
                                    <w:rPr>
                                      <w:sz w:val="18"/>
                                    </w:rPr>
                                    <w:t>—</w:t>
                                  </w:r>
                                </w:p>
                              </w:tc>
                              <w:tc>
                                <w:tcPr>
                                  <w:tcW w:w="746" w:type="dxa"/>
                                </w:tcPr>
                                <w:p w14:paraId="7513E2B1" w14:textId="77777777" w:rsidR="00987611" w:rsidRDefault="00987611" w:rsidP="00987611">
                                  <w:pPr>
                                    <w:pStyle w:val="TableParagraph"/>
                                    <w:spacing w:line="192" w:lineRule="exact"/>
                                    <w:ind w:left="10"/>
                                    <w:jc w:val="center"/>
                                    <w:rPr>
                                      <w:sz w:val="18"/>
                                    </w:rPr>
                                  </w:pPr>
                                  <w:r>
                                    <w:rPr>
                                      <w:sz w:val="18"/>
                                    </w:rPr>
                                    <w:t>—</w:t>
                                  </w:r>
                                </w:p>
                              </w:tc>
                              <w:tc>
                                <w:tcPr>
                                  <w:tcW w:w="746" w:type="dxa"/>
                                </w:tcPr>
                                <w:p w14:paraId="16EC89F4" w14:textId="77777777" w:rsidR="00987611" w:rsidRDefault="00987611" w:rsidP="00987611">
                                  <w:pPr>
                                    <w:pStyle w:val="TableParagraph"/>
                                    <w:spacing w:line="192" w:lineRule="exact"/>
                                    <w:ind w:right="121"/>
                                    <w:jc w:val="center"/>
                                    <w:rPr>
                                      <w:sz w:val="18"/>
                                    </w:rPr>
                                  </w:pPr>
                                  <w:r>
                                    <w:rPr>
                                      <w:sz w:val="18"/>
                                    </w:rPr>
                                    <w:t>60</w:t>
                                  </w:r>
                                </w:p>
                              </w:tc>
                              <w:tc>
                                <w:tcPr>
                                  <w:tcW w:w="820" w:type="dxa"/>
                                </w:tcPr>
                                <w:p w14:paraId="0B750D9E" w14:textId="77777777" w:rsidR="00987611" w:rsidRDefault="00987611" w:rsidP="00987611">
                                  <w:pPr>
                                    <w:pStyle w:val="TableParagraph"/>
                                    <w:spacing w:line="192" w:lineRule="exact"/>
                                    <w:ind w:left="147" w:right="131"/>
                                    <w:jc w:val="center"/>
                                    <w:rPr>
                                      <w:sz w:val="18"/>
                                    </w:rPr>
                                  </w:pPr>
                                  <w:r>
                                    <w:rPr>
                                      <w:sz w:val="18"/>
                                    </w:rPr>
                                    <w:t>52</w:t>
                                  </w:r>
                                </w:p>
                              </w:tc>
                              <w:tc>
                                <w:tcPr>
                                  <w:tcW w:w="822" w:type="dxa"/>
                                </w:tcPr>
                                <w:p w14:paraId="24980DD0" w14:textId="77777777" w:rsidR="00987611" w:rsidRDefault="00987611" w:rsidP="00987611">
                                  <w:pPr>
                                    <w:pStyle w:val="TableParagraph"/>
                                    <w:spacing w:line="192" w:lineRule="exact"/>
                                    <w:ind w:left="148" w:right="136"/>
                                    <w:jc w:val="center"/>
                                    <w:rPr>
                                      <w:sz w:val="18"/>
                                    </w:rPr>
                                  </w:pPr>
                                  <w:r>
                                    <w:rPr>
                                      <w:sz w:val="18"/>
                                    </w:rPr>
                                    <w:t>48</w:t>
                                  </w:r>
                                </w:p>
                              </w:tc>
                              <w:tc>
                                <w:tcPr>
                                  <w:tcW w:w="2132" w:type="dxa"/>
                                  <w:vMerge/>
                                  <w:tcBorders>
                                    <w:top w:val="nil"/>
                                  </w:tcBorders>
                                </w:tcPr>
                                <w:p w14:paraId="7856ACDD" w14:textId="77777777" w:rsidR="00987611" w:rsidRDefault="00987611" w:rsidP="00987611">
                                  <w:pPr>
                                    <w:jc w:val="center"/>
                                    <w:rPr>
                                      <w:sz w:val="2"/>
                                      <w:szCs w:val="2"/>
                                    </w:rPr>
                                  </w:pPr>
                                </w:p>
                              </w:tc>
                            </w:tr>
                            <w:tr w:rsidR="00987611" w14:paraId="682BCCA5" w14:textId="77777777">
                              <w:trPr>
                                <w:trHeight w:val="249"/>
                              </w:trPr>
                              <w:tc>
                                <w:tcPr>
                                  <w:tcW w:w="2004" w:type="dxa"/>
                                  <w:vMerge/>
                                  <w:tcBorders>
                                    <w:top w:val="nil"/>
                                  </w:tcBorders>
                                </w:tcPr>
                                <w:p w14:paraId="21FE4C55" w14:textId="77777777" w:rsidR="00987611" w:rsidRDefault="00987611" w:rsidP="00987611">
                                  <w:pPr>
                                    <w:jc w:val="center"/>
                                    <w:rPr>
                                      <w:sz w:val="2"/>
                                      <w:szCs w:val="2"/>
                                    </w:rPr>
                                  </w:pPr>
                                </w:p>
                              </w:tc>
                              <w:tc>
                                <w:tcPr>
                                  <w:tcW w:w="2213" w:type="dxa"/>
                                </w:tcPr>
                                <w:p w14:paraId="33C31C2A" w14:textId="77777777" w:rsidR="00987611" w:rsidRDefault="00987611" w:rsidP="00987611">
                                  <w:pPr>
                                    <w:pStyle w:val="TableParagraph"/>
                                    <w:spacing w:line="194" w:lineRule="exact"/>
                                    <w:ind w:left="10"/>
                                    <w:jc w:val="center"/>
                                    <w:rPr>
                                      <w:sz w:val="18"/>
                                    </w:rPr>
                                  </w:pPr>
                                  <w:r>
                                    <w:rPr>
                                      <w:sz w:val="18"/>
                                    </w:rPr>
                                    <w:t>124</w:t>
                                  </w:r>
                                </w:p>
                              </w:tc>
                              <w:tc>
                                <w:tcPr>
                                  <w:tcW w:w="744" w:type="dxa"/>
                                </w:tcPr>
                                <w:p w14:paraId="5F1C5571" w14:textId="77777777" w:rsidR="00987611" w:rsidRDefault="00987611" w:rsidP="00987611">
                                  <w:pPr>
                                    <w:pStyle w:val="TableParagraph"/>
                                    <w:spacing w:line="194" w:lineRule="exact"/>
                                    <w:ind w:left="12"/>
                                    <w:jc w:val="center"/>
                                    <w:rPr>
                                      <w:sz w:val="18"/>
                                    </w:rPr>
                                  </w:pPr>
                                  <w:r>
                                    <w:rPr>
                                      <w:sz w:val="18"/>
                                    </w:rPr>
                                    <w:t>—</w:t>
                                  </w:r>
                                </w:p>
                              </w:tc>
                              <w:tc>
                                <w:tcPr>
                                  <w:tcW w:w="746" w:type="dxa"/>
                                </w:tcPr>
                                <w:p w14:paraId="5D06B640" w14:textId="77777777" w:rsidR="00987611" w:rsidRDefault="00987611" w:rsidP="00987611">
                                  <w:pPr>
                                    <w:pStyle w:val="TableParagraph"/>
                                    <w:spacing w:line="194" w:lineRule="exact"/>
                                    <w:ind w:left="10"/>
                                    <w:jc w:val="center"/>
                                    <w:rPr>
                                      <w:sz w:val="18"/>
                                    </w:rPr>
                                  </w:pPr>
                                  <w:r>
                                    <w:rPr>
                                      <w:sz w:val="18"/>
                                    </w:rPr>
                                    <w:t>—</w:t>
                                  </w:r>
                                </w:p>
                              </w:tc>
                              <w:tc>
                                <w:tcPr>
                                  <w:tcW w:w="746" w:type="dxa"/>
                                </w:tcPr>
                                <w:p w14:paraId="658AAC29" w14:textId="77777777" w:rsidR="00987611" w:rsidRDefault="00987611" w:rsidP="00987611">
                                  <w:pPr>
                                    <w:pStyle w:val="TableParagraph"/>
                                    <w:spacing w:line="194" w:lineRule="exact"/>
                                    <w:ind w:left="10"/>
                                    <w:jc w:val="center"/>
                                    <w:rPr>
                                      <w:sz w:val="18"/>
                                    </w:rPr>
                                  </w:pPr>
                                  <w:r>
                                    <w:rPr>
                                      <w:sz w:val="18"/>
                                    </w:rPr>
                                    <w:t>—</w:t>
                                  </w:r>
                                </w:p>
                              </w:tc>
                              <w:tc>
                                <w:tcPr>
                                  <w:tcW w:w="820" w:type="dxa"/>
                                </w:tcPr>
                                <w:p w14:paraId="13FB84DA" w14:textId="77777777" w:rsidR="00987611" w:rsidRDefault="00987611" w:rsidP="00987611">
                                  <w:pPr>
                                    <w:pStyle w:val="TableParagraph"/>
                                    <w:spacing w:line="194" w:lineRule="exact"/>
                                    <w:ind w:left="147" w:right="131"/>
                                    <w:jc w:val="center"/>
                                    <w:rPr>
                                      <w:sz w:val="18"/>
                                    </w:rPr>
                                  </w:pPr>
                                  <w:r>
                                    <w:rPr>
                                      <w:sz w:val="18"/>
                                    </w:rPr>
                                    <w:t>56</w:t>
                                  </w:r>
                                </w:p>
                              </w:tc>
                              <w:tc>
                                <w:tcPr>
                                  <w:tcW w:w="822" w:type="dxa"/>
                                </w:tcPr>
                                <w:p w14:paraId="33245E83" w14:textId="77777777" w:rsidR="00987611" w:rsidRDefault="00987611" w:rsidP="00987611">
                                  <w:pPr>
                                    <w:pStyle w:val="TableParagraph"/>
                                    <w:spacing w:line="194" w:lineRule="exact"/>
                                    <w:ind w:left="148" w:right="136"/>
                                    <w:jc w:val="center"/>
                                    <w:rPr>
                                      <w:sz w:val="18"/>
                                    </w:rPr>
                                  </w:pPr>
                                  <w:r>
                                    <w:rPr>
                                      <w:sz w:val="18"/>
                                    </w:rPr>
                                    <w:t>51</w:t>
                                  </w:r>
                                </w:p>
                              </w:tc>
                              <w:tc>
                                <w:tcPr>
                                  <w:tcW w:w="2132" w:type="dxa"/>
                                  <w:vMerge/>
                                  <w:tcBorders>
                                    <w:top w:val="nil"/>
                                  </w:tcBorders>
                                </w:tcPr>
                                <w:p w14:paraId="154A8DBA" w14:textId="77777777" w:rsidR="00987611" w:rsidRDefault="00987611" w:rsidP="00987611">
                                  <w:pPr>
                                    <w:jc w:val="center"/>
                                    <w:rPr>
                                      <w:sz w:val="2"/>
                                      <w:szCs w:val="2"/>
                                    </w:rPr>
                                  </w:pPr>
                                </w:p>
                              </w:tc>
                            </w:tr>
                            <w:tr w:rsidR="00987611" w14:paraId="201F3A7F" w14:textId="77777777">
                              <w:trPr>
                                <w:trHeight w:val="251"/>
                              </w:trPr>
                              <w:tc>
                                <w:tcPr>
                                  <w:tcW w:w="2004" w:type="dxa"/>
                                  <w:vMerge/>
                                  <w:tcBorders>
                                    <w:top w:val="nil"/>
                                  </w:tcBorders>
                                </w:tcPr>
                                <w:p w14:paraId="7356B8FE" w14:textId="77777777" w:rsidR="00987611" w:rsidRDefault="00987611" w:rsidP="00987611">
                                  <w:pPr>
                                    <w:jc w:val="center"/>
                                    <w:rPr>
                                      <w:sz w:val="2"/>
                                      <w:szCs w:val="2"/>
                                    </w:rPr>
                                  </w:pPr>
                                </w:p>
                              </w:tc>
                              <w:tc>
                                <w:tcPr>
                                  <w:tcW w:w="2213" w:type="dxa"/>
                                </w:tcPr>
                                <w:p w14:paraId="6103ED6B" w14:textId="77777777" w:rsidR="00987611" w:rsidRDefault="00987611" w:rsidP="00987611">
                                  <w:pPr>
                                    <w:pStyle w:val="TableParagraph"/>
                                    <w:spacing w:line="194" w:lineRule="exact"/>
                                    <w:ind w:left="10"/>
                                    <w:jc w:val="center"/>
                                    <w:rPr>
                                      <w:sz w:val="18"/>
                                    </w:rPr>
                                  </w:pPr>
                                  <w:r>
                                    <w:rPr>
                                      <w:sz w:val="18"/>
                                    </w:rPr>
                                    <w:t>128</w:t>
                                  </w:r>
                                </w:p>
                              </w:tc>
                              <w:tc>
                                <w:tcPr>
                                  <w:tcW w:w="744" w:type="dxa"/>
                                </w:tcPr>
                                <w:p w14:paraId="6EB81987" w14:textId="77777777" w:rsidR="00987611" w:rsidRDefault="00987611" w:rsidP="00987611">
                                  <w:pPr>
                                    <w:pStyle w:val="TableParagraph"/>
                                    <w:spacing w:line="194" w:lineRule="exact"/>
                                    <w:ind w:left="12"/>
                                    <w:jc w:val="center"/>
                                    <w:rPr>
                                      <w:sz w:val="18"/>
                                    </w:rPr>
                                  </w:pPr>
                                  <w:r>
                                    <w:rPr>
                                      <w:sz w:val="18"/>
                                    </w:rPr>
                                    <w:t>—</w:t>
                                  </w:r>
                                </w:p>
                              </w:tc>
                              <w:tc>
                                <w:tcPr>
                                  <w:tcW w:w="746" w:type="dxa"/>
                                </w:tcPr>
                                <w:p w14:paraId="27B85352" w14:textId="77777777" w:rsidR="00987611" w:rsidRDefault="00987611" w:rsidP="00987611">
                                  <w:pPr>
                                    <w:pStyle w:val="TableParagraph"/>
                                    <w:spacing w:line="194" w:lineRule="exact"/>
                                    <w:ind w:left="10"/>
                                    <w:jc w:val="center"/>
                                    <w:rPr>
                                      <w:sz w:val="18"/>
                                    </w:rPr>
                                  </w:pPr>
                                  <w:r>
                                    <w:rPr>
                                      <w:sz w:val="18"/>
                                    </w:rPr>
                                    <w:t>—</w:t>
                                  </w:r>
                                </w:p>
                              </w:tc>
                              <w:tc>
                                <w:tcPr>
                                  <w:tcW w:w="746" w:type="dxa"/>
                                </w:tcPr>
                                <w:p w14:paraId="65612D41" w14:textId="77777777" w:rsidR="00987611" w:rsidRDefault="00987611" w:rsidP="00987611">
                                  <w:pPr>
                                    <w:pStyle w:val="TableParagraph"/>
                                    <w:spacing w:line="194" w:lineRule="exact"/>
                                    <w:ind w:left="10"/>
                                    <w:jc w:val="center"/>
                                    <w:rPr>
                                      <w:sz w:val="18"/>
                                    </w:rPr>
                                  </w:pPr>
                                  <w:r>
                                    <w:rPr>
                                      <w:sz w:val="18"/>
                                    </w:rPr>
                                    <w:t>—</w:t>
                                  </w:r>
                                </w:p>
                              </w:tc>
                              <w:tc>
                                <w:tcPr>
                                  <w:tcW w:w="820" w:type="dxa"/>
                                </w:tcPr>
                                <w:p w14:paraId="5C1206DB" w14:textId="77777777" w:rsidR="00987611" w:rsidRDefault="00987611" w:rsidP="00987611">
                                  <w:pPr>
                                    <w:pStyle w:val="TableParagraph"/>
                                    <w:spacing w:line="194" w:lineRule="exact"/>
                                    <w:ind w:left="147" w:right="131"/>
                                    <w:jc w:val="center"/>
                                    <w:rPr>
                                      <w:sz w:val="18"/>
                                    </w:rPr>
                                  </w:pPr>
                                  <w:r>
                                    <w:rPr>
                                      <w:sz w:val="18"/>
                                    </w:rPr>
                                    <w:t>61</w:t>
                                  </w:r>
                                </w:p>
                              </w:tc>
                              <w:tc>
                                <w:tcPr>
                                  <w:tcW w:w="822" w:type="dxa"/>
                                </w:tcPr>
                                <w:p w14:paraId="3A9DDD25" w14:textId="77777777" w:rsidR="00987611" w:rsidRDefault="00987611" w:rsidP="00987611">
                                  <w:pPr>
                                    <w:pStyle w:val="TableParagraph"/>
                                    <w:spacing w:line="194" w:lineRule="exact"/>
                                    <w:ind w:left="148" w:right="136"/>
                                    <w:jc w:val="center"/>
                                    <w:rPr>
                                      <w:sz w:val="18"/>
                                    </w:rPr>
                                  </w:pPr>
                                  <w:r>
                                    <w:rPr>
                                      <w:sz w:val="18"/>
                                    </w:rPr>
                                    <w:t>54</w:t>
                                  </w:r>
                                </w:p>
                              </w:tc>
                              <w:tc>
                                <w:tcPr>
                                  <w:tcW w:w="2132" w:type="dxa"/>
                                  <w:vMerge/>
                                  <w:tcBorders>
                                    <w:top w:val="nil"/>
                                  </w:tcBorders>
                                </w:tcPr>
                                <w:p w14:paraId="5539A942" w14:textId="77777777" w:rsidR="00987611" w:rsidRDefault="00987611" w:rsidP="00987611">
                                  <w:pPr>
                                    <w:jc w:val="center"/>
                                    <w:rPr>
                                      <w:sz w:val="2"/>
                                      <w:szCs w:val="2"/>
                                    </w:rPr>
                                  </w:pPr>
                                </w:p>
                              </w:tc>
                            </w:tr>
                            <w:tr w:rsidR="00987611" w14:paraId="4209D2F5" w14:textId="77777777">
                              <w:trPr>
                                <w:trHeight w:val="249"/>
                              </w:trPr>
                              <w:tc>
                                <w:tcPr>
                                  <w:tcW w:w="2004" w:type="dxa"/>
                                  <w:vMerge/>
                                  <w:tcBorders>
                                    <w:top w:val="nil"/>
                                  </w:tcBorders>
                                </w:tcPr>
                                <w:p w14:paraId="6913D4BA" w14:textId="77777777" w:rsidR="00987611" w:rsidRDefault="00987611" w:rsidP="00987611">
                                  <w:pPr>
                                    <w:jc w:val="center"/>
                                    <w:rPr>
                                      <w:sz w:val="2"/>
                                      <w:szCs w:val="2"/>
                                    </w:rPr>
                                  </w:pPr>
                                </w:p>
                              </w:tc>
                              <w:tc>
                                <w:tcPr>
                                  <w:tcW w:w="2213" w:type="dxa"/>
                                </w:tcPr>
                                <w:p w14:paraId="38D4E56C" w14:textId="77777777" w:rsidR="00987611" w:rsidRDefault="00987611" w:rsidP="00987611">
                                  <w:pPr>
                                    <w:pStyle w:val="TableParagraph"/>
                                    <w:spacing w:line="192" w:lineRule="exact"/>
                                    <w:ind w:left="10"/>
                                    <w:jc w:val="center"/>
                                    <w:rPr>
                                      <w:sz w:val="18"/>
                                    </w:rPr>
                                  </w:pPr>
                                  <w:r>
                                    <w:rPr>
                                      <w:sz w:val="18"/>
                                    </w:rPr>
                                    <w:t>132</w:t>
                                  </w:r>
                                </w:p>
                              </w:tc>
                              <w:tc>
                                <w:tcPr>
                                  <w:tcW w:w="744" w:type="dxa"/>
                                </w:tcPr>
                                <w:p w14:paraId="5A7231C1" w14:textId="77777777" w:rsidR="00987611" w:rsidRDefault="00987611" w:rsidP="00987611">
                                  <w:pPr>
                                    <w:pStyle w:val="TableParagraph"/>
                                    <w:spacing w:line="192" w:lineRule="exact"/>
                                    <w:ind w:left="12"/>
                                    <w:jc w:val="center"/>
                                    <w:rPr>
                                      <w:sz w:val="18"/>
                                    </w:rPr>
                                  </w:pPr>
                                  <w:r>
                                    <w:rPr>
                                      <w:sz w:val="18"/>
                                    </w:rPr>
                                    <w:t>—</w:t>
                                  </w:r>
                                </w:p>
                              </w:tc>
                              <w:tc>
                                <w:tcPr>
                                  <w:tcW w:w="746" w:type="dxa"/>
                                </w:tcPr>
                                <w:p w14:paraId="69EBAAED" w14:textId="77777777" w:rsidR="00987611" w:rsidRDefault="00987611" w:rsidP="00987611">
                                  <w:pPr>
                                    <w:pStyle w:val="TableParagraph"/>
                                    <w:spacing w:line="192" w:lineRule="exact"/>
                                    <w:ind w:left="10"/>
                                    <w:jc w:val="center"/>
                                    <w:rPr>
                                      <w:sz w:val="18"/>
                                    </w:rPr>
                                  </w:pPr>
                                  <w:r>
                                    <w:rPr>
                                      <w:sz w:val="18"/>
                                    </w:rPr>
                                    <w:t>—</w:t>
                                  </w:r>
                                </w:p>
                              </w:tc>
                              <w:tc>
                                <w:tcPr>
                                  <w:tcW w:w="746" w:type="dxa"/>
                                </w:tcPr>
                                <w:p w14:paraId="110942EE" w14:textId="77777777" w:rsidR="00987611" w:rsidRDefault="00987611" w:rsidP="00987611">
                                  <w:pPr>
                                    <w:pStyle w:val="TableParagraph"/>
                                    <w:spacing w:line="192" w:lineRule="exact"/>
                                    <w:ind w:left="10"/>
                                    <w:jc w:val="center"/>
                                    <w:rPr>
                                      <w:sz w:val="18"/>
                                    </w:rPr>
                                  </w:pPr>
                                  <w:r>
                                    <w:rPr>
                                      <w:sz w:val="18"/>
                                    </w:rPr>
                                    <w:t>—</w:t>
                                  </w:r>
                                </w:p>
                              </w:tc>
                              <w:tc>
                                <w:tcPr>
                                  <w:tcW w:w="820" w:type="dxa"/>
                                </w:tcPr>
                                <w:p w14:paraId="2B596F77" w14:textId="77777777" w:rsidR="00987611" w:rsidRDefault="00987611" w:rsidP="00987611">
                                  <w:pPr>
                                    <w:pStyle w:val="TableParagraph"/>
                                    <w:spacing w:line="192" w:lineRule="exact"/>
                                    <w:ind w:left="147" w:right="131"/>
                                    <w:jc w:val="center"/>
                                    <w:rPr>
                                      <w:sz w:val="18"/>
                                    </w:rPr>
                                  </w:pPr>
                                  <w:r>
                                    <w:rPr>
                                      <w:sz w:val="18"/>
                                    </w:rPr>
                                    <w:t>66</w:t>
                                  </w:r>
                                </w:p>
                              </w:tc>
                              <w:tc>
                                <w:tcPr>
                                  <w:tcW w:w="822" w:type="dxa"/>
                                </w:tcPr>
                                <w:p w14:paraId="2115FB41" w14:textId="77777777" w:rsidR="00987611" w:rsidRDefault="00987611" w:rsidP="00987611">
                                  <w:pPr>
                                    <w:pStyle w:val="TableParagraph"/>
                                    <w:spacing w:line="192" w:lineRule="exact"/>
                                    <w:ind w:left="148" w:right="136"/>
                                    <w:jc w:val="center"/>
                                    <w:rPr>
                                      <w:sz w:val="18"/>
                                    </w:rPr>
                                  </w:pPr>
                                  <w:r>
                                    <w:rPr>
                                      <w:sz w:val="18"/>
                                    </w:rPr>
                                    <w:t>58</w:t>
                                  </w:r>
                                </w:p>
                              </w:tc>
                              <w:tc>
                                <w:tcPr>
                                  <w:tcW w:w="2132" w:type="dxa"/>
                                  <w:vMerge/>
                                  <w:tcBorders>
                                    <w:top w:val="nil"/>
                                  </w:tcBorders>
                                </w:tcPr>
                                <w:p w14:paraId="6354A9FA" w14:textId="77777777" w:rsidR="00987611" w:rsidRDefault="00987611" w:rsidP="00987611">
                                  <w:pPr>
                                    <w:jc w:val="center"/>
                                    <w:rPr>
                                      <w:sz w:val="2"/>
                                      <w:szCs w:val="2"/>
                                    </w:rPr>
                                  </w:pPr>
                                </w:p>
                              </w:tc>
                            </w:tr>
                            <w:tr w:rsidR="00987611" w14:paraId="26BCFE49" w14:textId="77777777">
                              <w:trPr>
                                <w:trHeight w:val="249"/>
                              </w:trPr>
                              <w:tc>
                                <w:tcPr>
                                  <w:tcW w:w="2004" w:type="dxa"/>
                                  <w:vMerge/>
                                  <w:tcBorders>
                                    <w:top w:val="nil"/>
                                  </w:tcBorders>
                                </w:tcPr>
                                <w:p w14:paraId="0DEED381" w14:textId="77777777" w:rsidR="00987611" w:rsidRDefault="00987611" w:rsidP="00987611">
                                  <w:pPr>
                                    <w:jc w:val="center"/>
                                    <w:rPr>
                                      <w:sz w:val="2"/>
                                      <w:szCs w:val="2"/>
                                    </w:rPr>
                                  </w:pPr>
                                </w:p>
                              </w:tc>
                              <w:tc>
                                <w:tcPr>
                                  <w:tcW w:w="2213" w:type="dxa"/>
                                </w:tcPr>
                                <w:p w14:paraId="1E34AED1" w14:textId="77777777" w:rsidR="00987611" w:rsidRDefault="00987611" w:rsidP="00987611">
                                  <w:pPr>
                                    <w:pStyle w:val="TableParagraph"/>
                                    <w:spacing w:line="194" w:lineRule="exact"/>
                                    <w:ind w:left="10"/>
                                    <w:jc w:val="center"/>
                                    <w:rPr>
                                      <w:sz w:val="18"/>
                                    </w:rPr>
                                  </w:pPr>
                                  <w:r>
                                    <w:rPr>
                                      <w:sz w:val="18"/>
                                    </w:rPr>
                                    <w:t>136</w:t>
                                  </w:r>
                                </w:p>
                              </w:tc>
                              <w:tc>
                                <w:tcPr>
                                  <w:tcW w:w="744" w:type="dxa"/>
                                </w:tcPr>
                                <w:p w14:paraId="66234F2E" w14:textId="77777777" w:rsidR="00987611" w:rsidRDefault="00987611" w:rsidP="00987611">
                                  <w:pPr>
                                    <w:pStyle w:val="TableParagraph"/>
                                    <w:spacing w:line="194" w:lineRule="exact"/>
                                    <w:ind w:left="12"/>
                                    <w:jc w:val="center"/>
                                    <w:rPr>
                                      <w:sz w:val="18"/>
                                    </w:rPr>
                                  </w:pPr>
                                  <w:r>
                                    <w:rPr>
                                      <w:sz w:val="18"/>
                                    </w:rPr>
                                    <w:t>—</w:t>
                                  </w:r>
                                </w:p>
                              </w:tc>
                              <w:tc>
                                <w:tcPr>
                                  <w:tcW w:w="746" w:type="dxa"/>
                                </w:tcPr>
                                <w:p w14:paraId="73A18DF2" w14:textId="77777777" w:rsidR="00987611" w:rsidRDefault="00987611" w:rsidP="00987611">
                                  <w:pPr>
                                    <w:pStyle w:val="TableParagraph"/>
                                    <w:spacing w:line="194" w:lineRule="exact"/>
                                    <w:ind w:left="10"/>
                                    <w:jc w:val="center"/>
                                    <w:rPr>
                                      <w:sz w:val="18"/>
                                    </w:rPr>
                                  </w:pPr>
                                  <w:r>
                                    <w:rPr>
                                      <w:sz w:val="18"/>
                                    </w:rPr>
                                    <w:t>—</w:t>
                                  </w:r>
                                </w:p>
                              </w:tc>
                              <w:tc>
                                <w:tcPr>
                                  <w:tcW w:w="746" w:type="dxa"/>
                                </w:tcPr>
                                <w:p w14:paraId="17CF6EE2" w14:textId="77777777" w:rsidR="00987611" w:rsidRDefault="00987611" w:rsidP="00987611">
                                  <w:pPr>
                                    <w:pStyle w:val="TableParagraph"/>
                                    <w:spacing w:line="194" w:lineRule="exact"/>
                                    <w:ind w:left="10"/>
                                    <w:jc w:val="center"/>
                                    <w:rPr>
                                      <w:sz w:val="18"/>
                                    </w:rPr>
                                  </w:pPr>
                                  <w:r>
                                    <w:rPr>
                                      <w:sz w:val="18"/>
                                    </w:rPr>
                                    <w:t>—</w:t>
                                  </w:r>
                                </w:p>
                              </w:tc>
                              <w:tc>
                                <w:tcPr>
                                  <w:tcW w:w="820" w:type="dxa"/>
                                </w:tcPr>
                                <w:p w14:paraId="0BDD9238" w14:textId="77777777" w:rsidR="00987611" w:rsidRDefault="00987611" w:rsidP="00987611">
                                  <w:pPr>
                                    <w:pStyle w:val="TableParagraph"/>
                                    <w:spacing w:line="194" w:lineRule="exact"/>
                                    <w:ind w:left="14"/>
                                    <w:jc w:val="center"/>
                                    <w:rPr>
                                      <w:sz w:val="18"/>
                                    </w:rPr>
                                  </w:pPr>
                                  <w:r>
                                    <w:rPr>
                                      <w:sz w:val="18"/>
                                    </w:rPr>
                                    <w:t>—</w:t>
                                  </w:r>
                                </w:p>
                              </w:tc>
                              <w:tc>
                                <w:tcPr>
                                  <w:tcW w:w="822" w:type="dxa"/>
                                </w:tcPr>
                                <w:p w14:paraId="4E3F3813" w14:textId="77777777" w:rsidR="00987611" w:rsidRDefault="00987611" w:rsidP="00987611">
                                  <w:pPr>
                                    <w:pStyle w:val="TableParagraph"/>
                                    <w:spacing w:line="194" w:lineRule="exact"/>
                                    <w:ind w:left="148" w:right="136"/>
                                    <w:jc w:val="center"/>
                                    <w:rPr>
                                      <w:sz w:val="18"/>
                                    </w:rPr>
                                  </w:pPr>
                                  <w:r>
                                    <w:rPr>
                                      <w:sz w:val="18"/>
                                    </w:rPr>
                                    <w:t>62</w:t>
                                  </w:r>
                                </w:p>
                              </w:tc>
                              <w:tc>
                                <w:tcPr>
                                  <w:tcW w:w="2132" w:type="dxa"/>
                                  <w:vMerge/>
                                  <w:tcBorders>
                                    <w:top w:val="nil"/>
                                  </w:tcBorders>
                                </w:tcPr>
                                <w:p w14:paraId="6A57008D" w14:textId="77777777" w:rsidR="00987611" w:rsidRDefault="00987611" w:rsidP="00987611">
                                  <w:pPr>
                                    <w:jc w:val="center"/>
                                    <w:rPr>
                                      <w:sz w:val="2"/>
                                      <w:szCs w:val="2"/>
                                    </w:rPr>
                                  </w:pPr>
                                </w:p>
                              </w:tc>
                            </w:tr>
                            <w:tr w:rsidR="00987611" w14:paraId="4818DE35" w14:textId="77777777">
                              <w:trPr>
                                <w:trHeight w:val="251"/>
                              </w:trPr>
                              <w:tc>
                                <w:tcPr>
                                  <w:tcW w:w="2004" w:type="dxa"/>
                                  <w:vMerge/>
                                  <w:tcBorders>
                                    <w:top w:val="nil"/>
                                  </w:tcBorders>
                                </w:tcPr>
                                <w:p w14:paraId="3B7400ED" w14:textId="77777777" w:rsidR="00987611" w:rsidRDefault="00987611" w:rsidP="00987611">
                                  <w:pPr>
                                    <w:jc w:val="center"/>
                                    <w:rPr>
                                      <w:sz w:val="2"/>
                                      <w:szCs w:val="2"/>
                                    </w:rPr>
                                  </w:pPr>
                                </w:p>
                              </w:tc>
                              <w:tc>
                                <w:tcPr>
                                  <w:tcW w:w="2213" w:type="dxa"/>
                                </w:tcPr>
                                <w:p w14:paraId="6C5445BC" w14:textId="77777777" w:rsidR="00987611" w:rsidRDefault="00987611" w:rsidP="00987611">
                                  <w:pPr>
                                    <w:pStyle w:val="TableParagraph"/>
                                    <w:spacing w:line="194" w:lineRule="exact"/>
                                    <w:ind w:left="10"/>
                                    <w:jc w:val="center"/>
                                    <w:rPr>
                                      <w:sz w:val="18"/>
                                    </w:rPr>
                                  </w:pPr>
                                  <w:r>
                                    <w:rPr>
                                      <w:sz w:val="18"/>
                                    </w:rPr>
                                    <w:t>140</w:t>
                                  </w:r>
                                </w:p>
                              </w:tc>
                              <w:tc>
                                <w:tcPr>
                                  <w:tcW w:w="744" w:type="dxa"/>
                                </w:tcPr>
                                <w:p w14:paraId="78041BA1" w14:textId="77777777" w:rsidR="00987611" w:rsidRDefault="00987611" w:rsidP="00987611">
                                  <w:pPr>
                                    <w:pStyle w:val="TableParagraph"/>
                                    <w:spacing w:line="194" w:lineRule="exact"/>
                                    <w:ind w:left="12"/>
                                    <w:jc w:val="center"/>
                                    <w:rPr>
                                      <w:sz w:val="18"/>
                                    </w:rPr>
                                  </w:pPr>
                                  <w:r>
                                    <w:rPr>
                                      <w:sz w:val="18"/>
                                    </w:rPr>
                                    <w:t>—</w:t>
                                  </w:r>
                                </w:p>
                              </w:tc>
                              <w:tc>
                                <w:tcPr>
                                  <w:tcW w:w="746" w:type="dxa"/>
                                </w:tcPr>
                                <w:p w14:paraId="50A4E3B4" w14:textId="77777777" w:rsidR="00987611" w:rsidRDefault="00987611" w:rsidP="00987611">
                                  <w:pPr>
                                    <w:pStyle w:val="TableParagraph"/>
                                    <w:spacing w:line="194" w:lineRule="exact"/>
                                    <w:ind w:left="10"/>
                                    <w:jc w:val="center"/>
                                    <w:rPr>
                                      <w:sz w:val="18"/>
                                    </w:rPr>
                                  </w:pPr>
                                  <w:r>
                                    <w:rPr>
                                      <w:sz w:val="18"/>
                                    </w:rPr>
                                    <w:t>—</w:t>
                                  </w:r>
                                </w:p>
                              </w:tc>
                              <w:tc>
                                <w:tcPr>
                                  <w:tcW w:w="746" w:type="dxa"/>
                                </w:tcPr>
                                <w:p w14:paraId="60C03FBD" w14:textId="77777777" w:rsidR="00987611" w:rsidRDefault="00987611" w:rsidP="00987611">
                                  <w:pPr>
                                    <w:pStyle w:val="TableParagraph"/>
                                    <w:spacing w:line="194" w:lineRule="exact"/>
                                    <w:ind w:left="10"/>
                                    <w:jc w:val="center"/>
                                    <w:rPr>
                                      <w:sz w:val="18"/>
                                    </w:rPr>
                                  </w:pPr>
                                  <w:r>
                                    <w:rPr>
                                      <w:sz w:val="18"/>
                                    </w:rPr>
                                    <w:t>—</w:t>
                                  </w:r>
                                </w:p>
                              </w:tc>
                              <w:tc>
                                <w:tcPr>
                                  <w:tcW w:w="820" w:type="dxa"/>
                                </w:tcPr>
                                <w:p w14:paraId="4A5A1D36" w14:textId="77777777" w:rsidR="00987611" w:rsidRDefault="00987611" w:rsidP="00987611">
                                  <w:pPr>
                                    <w:pStyle w:val="TableParagraph"/>
                                    <w:spacing w:line="194" w:lineRule="exact"/>
                                    <w:ind w:left="14"/>
                                    <w:jc w:val="center"/>
                                    <w:rPr>
                                      <w:sz w:val="18"/>
                                    </w:rPr>
                                  </w:pPr>
                                  <w:r>
                                    <w:rPr>
                                      <w:sz w:val="18"/>
                                    </w:rPr>
                                    <w:t>—</w:t>
                                  </w:r>
                                </w:p>
                              </w:tc>
                              <w:tc>
                                <w:tcPr>
                                  <w:tcW w:w="822" w:type="dxa"/>
                                </w:tcPr>
                                <w:p w14:paraId="7E1F7B80" w14:textId="77777777" w:rsidR="00987611" w:rsidRDefault="00987611" w:rsidP="00987611">
                                  <w:pPr>
                                    <w:pStyle w:val="TableParagraph"/>
                                    <w:spacing w:line="194" w:lineRule="exact"/>
                                    <w:ind w:left="148" w:right="136"/>
                                    <w:jc w:val="center"/>
                                    <w:rPr>
                                      <w:sz w:val="18"/>
                                    </w:rPr>
                                  </w:pPr>
                                  <w:r>
                                    <w:rPr>
                                      <w:sz w:val="18"/>
                                    </w:rPr>
                                    <w:t>66</w:t>
                                  </w:r>
                                </w:p>
                              </w:tc>
                              <w:tc>
                                <w:tcPr>
                                  <w:tcW w:w="2132" w:type="dxa"/>
                                  <w:vMerge/>
                                  <w:tcBorders>
                                    <w:top w:val="nil"/>
                                  </w:tcBorders>
                                </w:tcPr>
                                <w:p w14:paraId="18D1EA5E" w14:textId="77777777" w:rsidR="00987611" w:rsidRDefault="00987611" w:rsidP="00987611">
                                  <w:pPr>
                                    <w:jc w:val="center"/>
                                    <w:rPr>
                                      <w:sz w:val="2"/>
                                      <w:szCs w:val="2"/>
                                    </w:rPr>
                                  </w:pPr>
                                </w:p>
                              </w:tc>
                            </w:tr>
                            <w:tr w:rsidR="00987611" w14:paraId="6B0397DB" w14:textId="77777777">
                              <w:trPr>
                                <w:trHeight w:val="249"/>
                              </w:trPr>
                              <w:tc>
                                <w:tcPr>
                                  <w:tcW w:w="2004" w:type="dxa"/>
                                  <w:vMerge/>
                                  <w:tcBorders>
                                    <w:top w:val="nil"/>
                                  </w:tcBorders>
                                </w:tcPr>
                                <w:p w14:paraId="7D116AB8" w14:textId="77777777" w:rsidR="00987611" w:rsidRDefault="00987611" w:rsidP="00987611">
                                  <w:pPr>
                                    <w:jc w:val="center"/>
                                    <w:rPr>
                                      <w:sz w:val="2"/>
                                      <w:szCs w:val="2"/>
                                    </w:rPr>
                                  </w:pPr>
                                </w:p>
                              </w:tc>
                              <w:tc>
                                <w:tcPr>
                                  <w:tcW w:w="2213" w:type="dxa"/>
                                </w:tcPr>
                                <w:p w14:paraId="20382263" w14:textId="77777777" w:rsidR="00987611" w:rsidRDefault="00987611" w:rsidP="00987611">
                                  <w:pPr>
                                    <w:pStyle w:val="TableParagraph"/>
                                    <w:spacing w:line="194" w:lineRule="exact"/>
                                    <w:ind w:left="10"/>
                                    <w:jc w:val="center"/>
                                    <w:rPr>
                                      <w:sz w:val="18"/>
                                    </w:rPr>
                                  </w:pPr>
                                  <w:r>
                                    <w:rPr>
                                      <w:sz w:val="18"/>
                                    </w:rPr>
                                    <w:t>144</w:t>
                                  </w:r>
                                </w:p>
                              </w:tc>
                              <w:tc>
                                <w:tcPr>
                                  <w:tcW w:w="744" w:type="dxa"/>
                                </w:tcPr>
                                <w:p w14:paraId="248BE817" w14:textId="77777777" w:rsidR="00987611" w:rsidRDefault="00987611" w:rsidP="00987611">
                                  <w:pPr>
                                    <w:pStyle w:val="TableParagraph"/>
                                    <w:spacing w:line="194" w:lineRule="exact"/>
                                    <w:ind w:left="12"/>
                                    <w:jc w:val="center"/>
                                    <w:rPr>
                                      <w:sz w:val="18"/>
                                    </w:rPr>
                                  </w:pPr>
                                  <w:r>
                                    <w:rPr>
                                      <w:sz w:val="18"/>
                                    </w:rPr>
                                    <w:t>—</w:t>
                                  </w:r>
                                </w:p>
                              </w:tc>
                              <w:tc>
                                <w:tcPr>
                                  <w:tcW w:w="746" w:type="dxa"/>
                                </w:tcPr>
                                <w:p w14:paraId="26536FB5" w14:textId="77777777" w:rsidR="00987611" w:rsidRDefault="00987611" w:rsidP="00987611">
                                  <w:pPr>
                                    <w:pStyle w:val="TableParagraph"/>
                                    <w:spacing w:line="194" w:lineRule="exact"/>
                                    <w:ind w:left="10"/>
                                    <w:jc w:val="center"/>
                                    <w:rPr>
                                      <w:sz w:val="18"/>
                                    </w:rPr>
                                  </w:pPr>
                                  <w:r>
                                    <w:rPr>
                                      <w:sz w:val="18"/>
                                    </w:rPr>
                                    <w:t>—</w:t>
                                  </w:r>
                                </w:p>
                              </w:tc>
                              <w:tc>
                                <w:tcPr>
                                  <w:tcW w:w="746" w:type="dxa"/>
                                </w:tcPr>
                                <w:p w14:paraId="69F132D1" w14:textId="77777777" w:rsidR="00987611" w:rsidRDefault="00987611" w:rsidP="00987611">
                                  <w:pPr>
                                    <w:pStyle w:val="TableParagraph"/>
                                    <w:spacing w:line="194" w:lineRule="exact"/>
                                    <w:ind w:left="10"/>
                                    <w:jc w:val="center"/>
                                    <w:rPr>
                                      <w:sz w:val="18"/>
                                    </w:rPr>
                                  </w:pPr>
                                  <w:r>
                                    <w:rPr>
                                      <w:sz w:val="18"/>
                                    </w:rPr>
                                    <w:t>—</w:t>
                                  </w:r>
                                </w:p>
                              </w:tc>
                              <w:tc>
                                <w:tcPr>
                                  <w:tcW w:w="820" w:type="dxa"/>
                                </w:tcPr>
                                <w:p w14:paraId="65376160" w14:textId="77777777" w:rsidR="00987611" w:rsidRDefault="00987611" w:rsidP="00987611">
                                  <w:pPr>
                                    <w:pStyle w:val="TableParagraph"/>
                                    <w:spacing w:line="194" w:lineRule="exact"/>
                                    <w:ind w:left="14"/>
                                    <w:jc w:val="center"/>
                                    <w:rPr>
                                      <w:sz w:val="18"/>
                                    </w:rPr>
                                  </w:pPr>
                                  <w:r>
                                    <w:rPr>
                                      <w:sz w:val="18"/>
                                    </w:rPr>
                                    <w:t>—</w:t>
                                  </w:r>
                                </w:p>
                              </w:tc>
                              <w:tc>
                                <w:tcPr>
                                  <w:tcW w:w="822" w:type="dxa"/>
                                </w:tcPr>
                                <w:p w14:paraId="189F9DD5" w14:textId="77777777" w:rsidR="00987611" w:rsidRDefault="00987611" w:rsidP="00987611">
                                  <w:pPr>
                                    <w:pStyle w:val="TableParagraph"/>
                                    <w:spacing w:line="194" w:lineRule="exact"/>
                                    <w:ind w:left="148" w:right="136"/>
                                    <w:jc w:val="center"/>
                                    <w:rPr>
                                      <w:sz w:val="18"/>
                                    </w:rPr>
                                  </w:pPr>
                                  <w:r>
                                    <w:rPr>
                                      <w:sz w:val="18"/>
                                    </w:rPr>
                                    <w:t>72</w:t>
                                  </w:r>
                                </w:p>
                              </w:tc>
                              <w:tc>
                                <w:tcPr>
                                  <w:tcW w:w="2132" w:type="dxa"/>
                                  <w:vMerge/>
                                  <w:tcBorders>
                                    <w:top w:val="nil"/>
                                  </w:tcBorders>
                                </w:tcPr>
                                <w:p w14:paraId="3E76B4D1" w14:textId="77777777" w:rsidR="00987611" w:rsidRDefault="00987611" w:rsidP="00987611">
                                  <w:pPr>
                                    <w:jc w:val="center"/>
                                    <w:rPr>
                                      <w:sz w:val="2"/>
                                      <w:szCs w:val="2"/>
                                    </w:rPr>
                                  </w:pPr>
                                </w:p>
                              </w:tc>
                            </w:tr>
                            <w:tr w:rsidR="00987611" w14:paraId="1A30D7C3" w14:textId="77777777">
                              <w:trPr>
                                <w:trHeight w:val="210"/>
                              </w:trPr>
                              <w:tc>
                                <w:tcPr>
                                  <w:tcW w:w="4217" w:type="dxa"/>
                                  <w:gridSpan w:val="2"/>
                                  <w:vMerge w:val="restart"/>
                                </w:tcPr>
                                <w:p w14:paraId="03E595E9" w14:textId="77777777" w:rsidR="00987611" w:rsidRDefault="00987611" w:rsidP="00987611">
                                  <w:pPr>
                                    <w:pStyle w:val="TableParagraph"/>
                                    <w:spacing w:line="194" w:lineRule="exact"/>
                                    <w:ind w:left="1271" w:right="1264"/>
                                    <w:jc w:val="center"/>
                                    <w:rPr>
                                      <w:sz w:val="18"/>
                                    </w:rPr>
                                  </w:pPr>
                                  <w:r>
                                    <w:rPr>
                                      <w:sz w:val="18"/>
                                    </w:rPr>
                                    <w:t>METHOD</w:t>
                                  </w:r>
                                </w:p>
                                <w:p w14:paraId="19B4CE1C" w14:textId="77777777" w:rsidR="00987611" w:rsidRDefault="00987611" w:rsidP="00987611">
                                  <w:pPr>
                                    <w:pStyle w:val="TableParagraph"/>
                                    <w:spacing w:before="14"/>
                                    <w:ind w:left="1271" w:right="1265"/>
                                    <w:jc w:val="center"/>
                                    <w:rPr>
                                      <w:sz w:val="18"/>
                                    </w:rPr>
                                  </w:pPr>
                                  <w:r>
                                    <w:rPr>
                                      <w:sz w:val="18"/>
                                    </w:rPr>
                                    <w:t>(See Table R602.10.4)</w:t>
                                  </w:r>
                                </w:p>
                              </w:tc>
                              <w:tc>
                                <w:tcPr>
                                  <w:tcW w:w="3878" w:type="dxa"/>
                                  <w:gridSpan w:val="5"/>
                                </w:tcPr>
                                <w:p w14:paraId="4853C011" w14:textId="77777777" w:rsidR="00987611" w:rsidRDefault="00987611" w:rsidP="00987611">
                                  <w:pPr>
                                    <w:pStyle w:val="TableParagraph"/>
                                    <w:spacing w:line="159" w:lineRule="exact"/>
                                    <w:ind w:left="1264"/>
                                    <w:jc w:val="center"/>
                                    <w:rPr>
                                      <w:rFonts w:ascii="Arial"/>
                                      <w:b/>
                                      <w:sz w:val="14"/>
                                    </w:rPr>
                                  </w:pPr>
                                  <w:r>
                                    <w:rPr>
                                      <w:rFonts w:ascii="Arial"/>
                                      <w:b/>
                                      <w:sz w:val="14"/>
                                    </w:rPr>
                                    <w:t>Portal header height</w:t>
                                  </w:r>
                                </w:p>
                              </w:tc>
                              <w:tc>
                                <w:tcPr>
                                  <w:tcW w:w="2132" w:type="dxa"/>
                                  <w:vMerge w:val="restart"/>
                                </w:tcPr>
                                <w:p w14:paraId="4FFC3958" w14:textId="77777777" w:rsidR="00987611" w:rsidRDefault="00987611" w:rsidP="00987611">
                                  <w:pPr>
                                    <w:pStyle w:val="TableParagraph"/>
                                    <w:jc w:val="center"/>
                                    <w:rPr>
                                      <w:sz w:val="16"/>
                                    </w:rPr>
                                  </w:pPr>
                                </w:p>
                              </w:tc>
                            </w:tr>
                            <w:tr w:rsidR="00987611" w14:paraId="1F7F574A" w14:textId="77777777">
                              <w:trPr>
                                <w:trHeight w:val="249"/>
                              </w:trPr>
                              <w:tc>
                                <w:tcPr>
                                  <w:tcW w:w="4217" w:type="dxa"/>
                                  <w:gridSpan w:val="2"/>
                                  <w:vMerge/>
                                  <w:tcBorders>
                                    <w:top w:val="nil"/>
                                  </w:tcBorders>
                                </w:tcPr>
                                <w:p w14:paraId="5ED211CE" w14:textId="77777777" w:rsidR="00987611" w:rsidRDefault="00987611" w:rsidP="00987611">
                                  <w:pPr>
                                    <w:jc w:val="center"/>
                                    <w:rPr>
                                      <w:sz w:val="2"/>
                                      <w:szCs w:val="2"/>
                                    </w:rPr>
                                  </w:pPr>
                                </w:p>
                              </w:tc>
                              <w:tc>
                                <w:tcPr>
                                  <w:tcW w:w="744" w:type="dxa"/>
                                </w:tcPr>
                                <w:p w14:paraId="3C01EDFE" w14:textId="77777777" w:rsidR="00987611" w:rsidRDefault="00987611" w:rsidP="00987611">
                                  <w:pPr>
                                    <w:pStyle w:val="TableParagraph"/>
                                    <w:spacing w:before="17"/>
                                    <w:ind w:left="169" w:right="159"/>
                                    <w:jc w:val="center"/>
                                    <w:rPr>
                                      <w:rFonts w:ascii="Arial"/>
                                      <w:b/>
                                      <w:sz w:val="14"/>
                                    </w:rPr>
                                  </w:pPr>
                                  <w:r>
                                    <w:rPr>
                                      <w:rFonts w:ascii="Arial"/>
                                      <w:b/>
                                      <w:sz w:val="14"/>
                                    </w:rPr>
                                    <w:t>8 feet</w:t>
                                  </w:r>
                                </w:p>
                              </w:tc>
                              <w:tc>
                                <w:tcPr>
                                  <w:tcW w:w="746" w:type="dxa"/>
                                </w:tcPr>
                                <w:p w14:paraId="3114012A" w14:textId="77777777" w:rsidR="00987611" w:rsidRDefault="00987611" w:rsidP="00987611">
                                  <w:pPr>
                                    <w:pStyle w:val="TableParagraph"/>
                                    <w:spacing w:before="17"/>
                                    <w:ind w:right="121"/>
                                    <w:jc w:val="center"/>
                                    <w:rPr>
                                      <w:rFonts w:ascii="Arial"/>
                                      <w:b/>
                                      <w:sz w:val="14"/>
                                    </w:rPr>
                                  </w:pPr>
                                  <w:r>
                                    <w:rPr>
                                      <w:rFonts w:ascii="Arial"/>
                                      <w:b/>
                                      <w:sz w:val="14"/>
                                    </w:rPr>
                                    <w:t>9 feet</w:t>
                                  </w:r>
                                </w:p>
                              </w:tc>
                              <w:tc>
                                <w:tcPr>
                                  <w:tcW w:w="746" w:type="dxa"/>
                                </w:tcPr>
                                <w:p w14:paraId="677D8491" w14:textId="77777777" w:rsidR="00987611" w:rsidRDefault="00987611" w:rsidP="00987611">
                                  <w:pPr>
                                    <w:pStyle w:val="TableParagraph"/>
                                    <w:spacing w:before="17"/>
                                    <w:ind w:right="122"/>
                                    <w:jc w:val="center"/>
                                    <w:rPr>
                                      <w:rFonts w:ascii="Arial"/>
                                      <w:b/>
                                      <w:sz w:val="14"/>
                                    </w:rPr>
                                  </w:pPr>
                                  <w:r>
                                    <w:rPr>
                                      <w:rFonts w:ascii="Arial"/>
                                      <w:b/>
                                      <w:sz w:val="14"/>
                                    </w:rPr>
                                    <w:t>10 feet</w:t>
                                  </w:r>
                                </w:p>
                              </w:tc>
                              <w:tc>
                                <w:tcPr>
                                  <w:tcW w:w="820" w:type="dxa"/>
                                </w:tcPr>
                                <w:p w14:paraId="5553A67C" w14:textId="77777777" w:rsidR="00987611" w:rsidRDefault="00987611" w:rsidP="00987611">
                                  <w:pPr>
                                    <w:pStyle w:val="TableParagraph"/>
                                    <w:spacing w:before="17"/>
                                    <w:ind w:left="147" w:right="134"/>
                                    <w:jc w:val="center"/>
                                    <w:rPr>
                                      <w:rFonts w:ascii="Arial"/>
                                      <w:b/>
                                      <w:sz w:val="14"/>
                                    </w:rPr>
                                  </w:pPr>
                                  <w:r>
                                    <w:rPr>
                                      <w:rFonts w:ascii="Arial"/>
                                      <w:b/>
                                      <w:sz w:val="14"/>
                                    </w:rPr>
                                    <w:t>11 feet</w:t>
                                  </w:r>
                                </w:p>
                              </w:tc>
                              <w:tc>
                                <w:tcPr>
                                  <w:tcW w:w="822" w:type="dxa"/>
                                </w:tcPr>
                                <w:p w14:paraId="0526CDE6" w14:textId="77777777" w:rsidR="00987611" w:rsidRDefault="00987611" w:rsidP="00987611">
                                  <w:pPr>
                                    <w:pStyle w:val="TableParagraph"/>
                                    <w:spacing w:before="17"/>
                                    <w:ind w:left="148" w:right="136"/>
                                    <w:jc w:val="center"/>
                                    <w:rPr>
                                      <w:rFonts w:ascii="Arial"/>
                                      <w:b/>
                                      <w:sz w:val="14"/>
                                    </w:rPr>
                                  </w:pPr>
                                  <w:r>
                                    <w:rPr>
                                      <w:rFonts w:ascii="Arial"/>
                                      <w:b/>
                                      <w:sz w:val="14"/>
                                    </w:rPr>
                                    <w:t>12 feet</w:t>
                                  </w:r>
                                </w:p>
                              </w:tc>
                              <w:tc>
                                <w:tcPr>
                                  <w:tcW w:w="2132" w:type="dxa"/>
                                  <w:vMerge/>
                                  <w:tcBorders>
                                    <w:top w:val="nil"/>
                                  </w:tcBorders>
                                </w:tcPr>
                                <w:p w14:paraId="3CB5A4C8" w14:textId="77777777" w:rsidR="00987611" w:rsidRDefault="00987611" w:rsidP="00987611">
                                  <w:pPr>
                                    <w:jc w:val="center"/>
                                    <w:rPr>
                                      <w:sz w:val="2"/>
                                      <w:szCs w:val="2"/>
                                    </w:rPr>
                                  </w:pPr>
                                </w:p>
                              </w:tc>
                            </w:tr>
                            <w:tr w:rsidR="00987611" w14:paraId="48C2247D" w14:textId="77777777">
                              <w:trPr>
                                <w:trHeight w:val="251"/>
                              </w:trPr>
                              <w:tc>
                                <w:tcPr>
                                  <w:tcW w:w="2004" w:type="dxa"/>
                                  <w:vMerge w:val="restart"/>
                                </w:tcPr>
                                <w:p w14:paraId="7344620F" w14:textId="77777777" w:rsidR="00987611" w:rsidRDefault="00987611" w:rsidP="00987611">
                                  <w:pPr>
                                    <w:pStyle w:val="TableParagraph"/>
                                    <w:spacing w:before="117"/>
                                    <w:ind w:left="739" w:right="726"/>
                                    <w:jc w:val="center"/>
                                    <w:rPr>
                                      <w:sz w:val="18"/>
                                    </w:rPr>
                                  </w:pPr>
                                  <w:r>
                                    <w:rPr>
                                      <w:sz w:val="18"/>
                                    </w:rPr>
                                    <w:t>PFH</w:t>
                                  </w:r>
                                </w:p>
                              </w:tc>
                              <w:tc>
                                <w:tcPr>
                                  <w:tcW w:w="2213" w:type="dxa"/>
                                </w:tcPr>
                                <w:p w14:paraId="2172D1C9" w14:textId="77777777" w:rsidR="00987611" w:rsidRDefault="00987611" w:rsidP="00987611">
                                  <w:pPr>
                                    <w:pStyle w:val="TableParagraph"/>
                                    <w:ind w:left="11"/>
                                    <w:jc w:val="center"/>
                                    <w:rPr>
                                      <w:sz w:val="18"/>
                                    </w:rPr>
                                  </w:pPr>
                                  <w:r>
                                    <w:rPr>
                                      <w:sz w:val="18"/>
                                    </w:rPr>
                                    <w:t>Supporting roof only</w:t>
                                  </w:r>
                                </w:p>
                              </w:tc>
                              <w:tc>
                                <w:tcPr>
                                  <w:tcW w:w="744" w:type="dxa"/>
                                </w:tcPr>
                                <w:p w14:paraId="4CE6DB12" w14:textId="77777777" w:rsidR="00987611" w:rsidRDefault="00987611" w:rsidP="00987611">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4F6F0D37" w14:textId="77777777" w:rsidR="00987611" w:rsidRDefault="00987611" w:rsidP="00987611">
                                  <w:pPr>
                                    <w:pStyle w:val="TableParagraph"/>
                                    <w:spacing w:line="192" w:lineRule="exact"/>
                                    <w:ind w:right="120"/>
                                    <w:jc w:val="center"/>
                                    <w:rPr>
                                      <w:sz w:val="18"/>
                                    </w:rPr>
                                  </w:pPr>
                                  <w:r w:rsidRPr="00490CC0">
                                    <w:rPr>
                                      <w:strike/>
                                      <w:sz w:val="18"/>
                                    </w:rPr>
                                    <w:t>1</w:t>
                                  </w:r>
                                  <w:r>
                                    <w:rPr>
                                      <w:strike/>
                                      <w:sz w:val="18"/>
                                    </w:rPr>
                                    <w:t>6</w:t>
                                  </w:r>
                                  <w:r>
                                    <w:rPr>
                                      <w:sz w:val="18"/>
                                    </w:rPr>
                                    <w:t xml:space="preserve"> </w:t>
                                  </w:r>
                                  <w:r w:rsidRPr="00490CC0">
                                    <w:rPr>
                                      <w:sz w:val="18"/>
                                      <w:u w:val="single"/>
                                    </w:rPr>
                                    <w:t>24</w:t>
                                  </w:r>
                                </w:p>
                              </w:tc>
                              <w:tc>
                                <w:tcPr>
                                  <w:tcW w:w="746" w:type="dxa"/>
                                </w:tcPr>
                                <w:p w14:paraId="725AE25A" w14:textId="77777777" w:rsidR="00987611" w:rsidRDefault="00987611" w:rsidP="00987611">
                                  <w:pPr>
                                    <w:pStyle w:val="TableParagraph"/>
                                    <w:spacing w:line="192" w:lineRule="exact"/>
                                    <w:ind w:right="122"/>
                                    <w:jc w:val="center"/>
                                    <w:rPr>
                                      <w:sz w:val="18"/>
                                    </w:rPr>
                                  </w:pPr>
                                  <w:r>
                                    <w:rPr>
                                      <w:strike/>
                                      <w:sz w:val="18"/>
                                    </w:rPr>
                                    <w:t>16</w:t>
                                  </w:r>
                                  <w:r>
                                    <w:rPr>
                                      <w:sz w:val="18"/>
                                    </w:rPr>
                                    <w:t xml:space="preserve"> </w:t>
                                  </w:r>
                                  <w:r w:rsidRPr="00490CC0">
                                    <w:rPr>
                                      <w:sz w:val="18"/>
                                      <w:u w:val="single"/>
                                    </w:rPr>
                                    <w:t>24</w:t>
                                  </w:r>
                                </w:p>
                              </w:tc>
                              <w:tc>
                                <w:tcPr>
                                  <w:tcW w:w="820" w:type="dxa"/>
                                </w:tcPr>
                                <w:p w14:paraId="23AA7BB3" w14:textId="77777777" w:rsidR="00987611" w:rsidRDefault="00987611" w:rsidP="00987611">
                                  <w:pPr>
                                    <w:pStyle w:val="TableParagraph"/>
                                    <w:ind w:left="147" w:right="133"/>
                                    <w:jc w:val="center"/>
                                    <w:rPr>
                                      <w:sz w:val="18"/>
                                    </w:rPr>
                                  </w:pPr>
                                  <w:r>
                                    <w:rPr>
                                      <w:sz w:val="18"/>
                                    </w:rPr>
                                    <w:t>Note c</w:t>
                                  </w:r>
                                </w:p>
                              </w:tc>
                              <w:tc>
                                <w:tcPr>
                                  <w:tcW w:w="822" w:type="dxa"/>
                                </w:tcPr>
                                <w:p w14:paraId="5E58562C" w14:textId="77777777" w:rsidR="00987611" w:rsidRDefault="00987611" w:rsidP="00987611">
                                  <w:pPr>
                                    <w:pStyle w:val="TableParagraph"/>
                                    <w:ind w:left="151" w:right="136"/>
                                    <w:jc w:val="center"/>
                                    <w:rPr>
                                      <w:sz w:val="18"/>
                                    </w:rPr>
                                  </w:pPr>
                                  <w:r>
                                    <w:rPr>
                                      <w:sz w:val="18"/>
                                    </w:rPr>
                                    <w:t>Note c</w:t>
                                  </w:r>
                                </w:p>
                              </w:tc>
                              <w:tc>
                                <w:tcPr>
                                  <w:tcW w:w="2132" w:type="dxa"/>
                                  <w:vMerge w:val="restart"/>
                                </w:tcPr>
                                <w:p w14:paraId="7DEEAF25" w14:textId="77777777" w:rsidR="00987611" w:rsidRDefault="00987611" w:rsidP="00987611">
                                  <w:pPr>
                                    <w:pStyle w:val="TableParagraph"/>
                                    <w:spacing w:before="117"/>
                                    <w:ind w:left="204" w:right="190"/>
                                    <w:jc w:val="center"/>
                                    <w:rPr>
                                      <w:sz w:val="18"/>
                                    </w:rPr>
                                  </w:pPr>
                                  <w:r>
                                    <w:rPr>
                                      <w:sz w:val="18"/>
                                    </w:rPr>
                                    <w:t>48</w:t>
                                  </w:r>
                                </w:p>
                              </w:tc>
                            </w:tr>
                            <w:tr w:rsidR="00987611" w14:paraId="4EABB907" w14:textId="77777777">
                              <w:trPr>
                                <w:trHeight w:val="249"/>
                              </w:trPr>
                              <w:tc>
                                <w:tcPr>
                                  <w:tcW w:w="2004" w:type="dxa"/>
                                  <w:vMerge/>
                                  <w:tcBorders>
                                    <w:top w:val="nil"/>
                                  </w:tcBorders>
                                </w:tcPr>
                                <w:p w14:paraId="5AFEA799" w14:textId="77777777" w:rsidR="00987611" w:rsidRDefault="00987611" w:rsidP="00987611">
                                  <w:pPr>
                                    <w:jc w:val="center"/>
                                    <w:rPr>
                                      <w:sz w:val="2"/>
                                      <w:szCs w:val="2"/>
                                    </w:rPr>
                                  </w:pPr>
                                </w:p>
                              </w:tc>
                              <w:tc>
                                <w:tcPr>
                                  <w:tcW w:w="2213" w:type="dxa"/>
                                </w:tcPr>
                                <w:p w14:paraId="767090C4" w14:textId="77777777" w:rsidR="00987611" w:rsidRDefault="00987611" w:rsidP="00987611">
                                  <w:pPr>
                                    <w:pStyle w:val="TableParagraph"/>
                                    <w:spacing w:line="192" w:lineRule="exact"/>
                                    <w:ind w:left="10"/>
                                    <w:jc w:val="center"/>
                                    <w:rPr>
                                      <w:sz w:val="18"/>
                                    </w:rPr>
                                  </w:pPr>
                                  <w:r>
                                    <w:rPr>
                                      <w:sz w:val="18"/>
                                    </w:rPr>
                                    <w:t>Supporting one story and roof</w:t>
                                  </w:r>
                                </w:p>
                              </w:tc>
                              <w:tc>
                                <w:tcPr>
                                  <w:tcW w:w="744" w:type="dxa"/>
                                </w:tcPr>
                                <w:p w14:paraId="576E9687" w14:textId="77777777" w:rsidR="00987611" w:rsidRDefault="00987611" w:rsidP="00987611">
                                  <w:pPr>
                                    <w:pStyle w:val="TableParagraph"/>
                                    <w:spacing w:line="192" w:lineRule="exact"/>
                                    <w:ind w:left="169" w:right="152"/>
                                    <w:jc w:val="center"/>
                                    <w:rPr>
                                      <w:sz w:val="18"/>
                                    </w:rPr>
                                  </w:pPr>
                                  <w:r>
                                    <w:rPr>
                                      <w:sz w:val="18"/>
                                    </w:rPr>
                                    <w:t>24</w:t>
                                  </w:r>
                                </w:p>
                              </w:tc>
                              <w:tc>
                                <w:tcPr>
                                  <w:tcW w:w="746" w:type="dxa"/>
                                </w:tcPr>
                                <w:p w14:paraId="4891A577" w14:textId="77777777" w:rsidR="00987611" w:rsidRDefault="00987611" w:rsidP="00987611">
                                  <w:pPr>
                                    <w:pStyle w:val="TableParagraph"/>
                                    <w:spacing w:line="192" w:lineRule="exact"/>
                                    <w:ind w:right="115"/>
                                    <w:jc w:val="center"/>
                                    <w:rPr>
                                      <w:sz w:val="18"/>
                                    </w:rPr>
                                  </w:pPr>
                                  <w:r>
                                    <w:rPr>
                                      <w:sz w:val="18"/>
                                    </w:rPr>
                                    <w:t>24</w:t>
                                  </w:r>
                                </w:p>
                              </w:tc>
                              <w:tc>
                                <w:tcPr>
                                  <w:tcW w:w="746" w:type="dxa"/>
                                </w:tcPr>
                                <w:p w14:paraId="168599B4" w14:textId="77777777" w:rsidR="00987611" w:rsidRDefault="00987611" w:rsidP="00987611">
                                  <w:pPr>
                                    <w:pStyle w:val="TableParagraph"/>
                                    <w:spacing w:line="192" w:lineRule="exact"/>
                                    <w:ind w:right="118"/>
                                    <w:jc w:val="center"/>
                                    <w:rPr>
                                      <w:sz w:val="18"/>
                                    </w:rPr>
                                  </w:pPr>
                                  <w:r>
                                    <w:rPr>
                                      <w:sz w:val="18"/>
                                    </w:rPr>
                                    <w:t>24</w:t>
                                  </w:r>
                                </w:p>
                              </w:tc>
                              <w:tc>
                                <w:tcPr>
                                  <w:tcW w:w="820" w:type="dxa"/>
                                </w:tcPr>
                                <w:p w14:paraId="1E664F35" w14:textId="77777777" w:rsidR="00987611" w:rsidRDefault="00987611" w:rsidP="00987611">
                                  <w:pPr>
                                    <w:pStyle w:val="TableParagraph"/>
                                    <w:spacing w:line="192" w:lineRule="exact"/>
                                    <w:ind w:left="147" w:right="132"/>
                                    <w:jc w:val="center"/>
                                    <w:rPr>
                                      <w:sz w:val="18"/>
                                    </w:rPr>
                                  </w:pPr>
                                  <w:r>
                                    <w:rPr>
                                      <w:sz w:val="18"/>
                                    </w:rPr>
                                    <w:t>Note c</w:t>
                                  </w:r>
                                </w:p>
                              </w:tc>
                              <w:tc>
                                <w:tcPr>
                                  <w:tcW w:w="822" w:type="dxa"/>
                                </w:tcPr>
                                <w:p w14:paraId="55F95C4D" w14:textId="77777777" w:rsidR="00987611" w:rsidRDefault="00987611" w:rsidP="00987611">
                                  <w:pPr>
                                    <w:pStyle w:val="TableParagraph"/>
                                    <w:spacing w:line="192" w:lineRule="exact"/>
                                    <w:ind w:left="151" w:right="135"/>
                                    <w:jc w:val="center"/>
                                    <w:rPr>
                                      <w:sz w:val="18"/>
                                    </w:rPr>
                                  </w:pPr>
                                  <w:r>
                                    <w:rPr>
                                      <w:sz w:val="18"/>
                                    </w:rPr>
                                    <w:t>Note c</w:t>
                                  </w:r>
                                </w:p>
                              </w:tc>
                              <w:tc>
                                <w:tcPr>
                                  <w:tcW w:w="2132" w:type="dxa"/>
                                  <w:vMerge/>
                                  <w:tcBorders>
                                    <w:top w:val="nil"/>
                                  </w:tcBorders>
                                </w:tcPr>
                                <w:p w14:paraId="5A56CAB7" w14:textId="77777777" w:rsidR="00987611" w:rsidRDefault="00987611" w:rsidP="00987611">
                                  <w:pPr>
                                    <w:jc w:val="center"/>
                                    <w:rPr>
                                      <w:sz w:val="2"/>
                                      <w:szCs w:val="2"/>
                                    </w:rPr>
                                  </w:pPr>
                                </w:p>
                              </w:tc>
                            </w:tr>
                            <w:tr w:rsidR="00987611" w14:paraId="700B9D50" w14:textId="77777777">
                              <w:trPr>
                                <w:trHeight w:val="249"/>
                              </w:trPr>
                              <w:tc>
                                <w:tcPr>
                                  <w:tcW w:w="4217" w:type="dxa"/>
                                  <w:gridSpan w:val="2"/>
                                </w:tcPr>
                                <w:p w14:paraId="2CE6269F" w14:textId="77777777" w:rsidR="00987611" w:rsidRDefault="00987611" w:rsidP="00987611">
                                  <w:pPr>
                                    <w:pStyle w:val="TableParagraph"/>
                                    <w:ind w:left="1271" w:right="1258"/>
                                    <w:jc w:val="center"/>
                                    <w:rPr>
                                      <w:sz w:val="18"/>
                                    </w:rPr>
                                  </w:pPr>
                                  <w:r>
                                    <w:rPr>
                                      <w:sz w:val="18"/>
                                    </w:rPr>
                                    <w:t>PFG</w:t>
                                  </w:r>
                                </w:p>
                              </w:tc>
                              <w:tc>
                                <w:tcPr>
                                  <w:tcW w:w="744" w:type="dxa"/>
                                </w:tcPr>
                                <w:p w14:paraId="14647CE1" w14:textId="77777777" w:rsidR="00987611" w:rsidRDefault="00987611" w:rsidP="00987611">
                                  <w:pPr>
                                    <w:pStyle w:val="TableParagraph"/>
                                    <w:ind w:left="169" w:right="155"/>
                                    <w:jc w:val="center"/>
                                    <w:rPr>
                                      <w:sz w:val="18"/>
                                    </w:rPr>
                                  </w:pPr>
                                  <w:r>
                                    <w:rPr>
                                      <w:sz w:val="18"/>
                                    </w:rPr>
                                    <w:t>24</w:t>
                                  </w:r>
                                </w:p>
                              </w:tc>
                              <w:tc>
                                <w:tcPr>
                                  <w:tcW w:w="746" w:type="dxa"/>
                                </w:tcPr>
                                <w:p w14:paraId="6E17726B" w14:textId="77777777" w:rsidR="00987611" w:rsidRDefault="00987611" w:rsidP="00987611">
                                  <w:pPr>
                                    <w:pStyle w:val="TableParagraph"/>
                                    <w:ind w:right="118"/>
                                    <w:jc w:val="center"/>
                                    <w:rPr>
                                      <w:sz w:val="18"/>
                                    </w:rPr>
                                  </w:pPr>
                                  <w:r>
                                    <w:rPr>
                                      <w:sz w:val="18"/>
                                    </w:rPr>
                                    <w:t>27</w:t>
                                  </w:r>
                                </w:p>
                              </w:tc>
                              <w:tc>
                                <w:tcPr>
                                  <w:tcW w:w="746" w:type="dxa"/>
                                </w:tcPr>
                                <w:p w14:paraId="148D52EF" w14:textId="77777777" w:rsidR="00987611" w:rsidRDefault="00987611" w:rsidP="00987611">
                                  <w:pPr>
                                    <w:pStyle w:val="TableParagraph"/>
                                    <w:ind w:right="121"/>
                                    <w:jc w:val="center"/>
                                    <w:rPr>
                                      <w:sz w:val="18"/>
                                    </w:rPr>
                                  </w:pPr>
                                  <w:r>
                                    <w:rPr>
                                      <w:sz w:val="18"/>
                                    </w:rPr>
                                    <w:t>30</w:t>
                                  </w:r>
                                </w:p>
                              </w:tc>
                              <w:tc>
                                <w:tcPr>
                                  <w:tcW w:w="820" w:type="dxa"/>
                                </w:tcPr>
                                <w:p w14:paraId="0CB34935" w14:textId="77777777" w:rsidR="00987611" w:rsidRDefault="00987611" w:rsidP="00987611">
                                  <w:pPr>
                                    <w:pStyle w:val="TableParagraph"/>
                                    <w:ind w:left="147" w:right="137"/>
                                    <w:jc w:val="center"/>
                                    <w:rPr>
                                      <w:sz w:val="18"/>
                                    </w:rPr>
                                  </w:pPr>
                                  <w:r>
                                    <w:rPr>
                                      <w:sz w:val="18"/>
                                    </w:rPr>
                                    <w:t>Note d</w:t>
                                  </w:r>
                                </w:p>
                              </w:tc>
                              <w:tc>
                                <w:tcPr>
                                  <w:tcW w:w="822" w:type="dxa"/>
                                </w:tcPr>
                                <w:p w14:paraId="550C3A70" w14:textId="77777777" w:rsidR="00987611" w:rsidRDefault="00987611" w:rsidP="00987611">
                                  <w:pPr>
                                    <w:pStyle w:val="TableParagraph"/>
                                    <w:ind w:left="151" w:right="136"/>
                                    <w:jc w:val="center"/>
                                    <w:rPr>
                                      <w:sz w:val="18"/>
                                    </w:rPr>
                                  </w:pPr>
                                  <w:r>
                                    <w:rPr>
                                      <w:sz w:val="18"/>
                                    </w:rPr>
                                    <w:t>Note d</w:t>
                                  </w:r>
                                </w:p>
                              </w:tc>
                              <w:tc>
                                <w:tcPr>
                                  <w:tcW w:w="2132" w:type="dxa"/>
                                </w:tcPr>
                                <w:p w14:paraId="512ABFC4" w14:textId="77777777" w:rsidR="00987611" w:rsidRDefault="00987611" w:rsidP="00987611">
                                  <w:pPr>
                                    <w:pStyle w:val="TableParagraph"/>
                                    <w:ind w:left="595"/>
                                    <w:jc w:val="center"/>
                                    <w:rPr>
                                      <w:sz w:val="18"/>
                                    </w:rPr>
                                  </w:pPr>
                                  <w:r>
                                    <w:rPr>
                                      <w:sz w:val="18"/>
                                    </w:rPr>
                                    <w:t xml:space="preserve">1.5 × </w:t>
                                  </w:r>
                                  <w:proofErr w:type="spellStart"/>
                                  <w:r>
                                    <w:rPr>
                                      <w:sz w:val="18"/>
                                    </w:rPr>
                                    <w:t>Actual</w:t>
                                  </w:r>
                                  <w:r>
                                    <w:rPr>
                                      <w:sz w:val="18"/>
                                      <w:vertAlign w:val="superscript"/>
                                    </w:rPr>
                                    <w:t>b</w:t>
                                  </w:r>
                                  <w:proofErr w:type="spellEnd"/>
                                </w:p>
                              </w:tc>
                            </w:tr>
                            <w:tr w:rsidR="00987611" w14:paraId="2B72266C" w14:textId="77777777">
                              <w:trPr>
                                <w:trHeight w:val="251"/>
                              </w:trPr>
                              <w:tc>
                                <w:tcPr>
                                  <w:tcW w:w="2004" w:type="dxa"/>
                                  <w:vMerge w:val="restart"/>
                                </w:tcPr>
                                <w:p w14:paraId="089F0179" w14:textId="77777777" w:rsidR="00987611" w:rsidRDefault="00987611" w:rsidP="00987611">
                                  <w:pPr>
                                    <w:pStyle w:val="TableParagraph"/>
                                    <w:spacing w:before="117"/>
                                    <w:ind w:left="739" w:right="733"/>
                                    <w:jc w:val="center"/>
                                    <w:rPr>
                                      <w:sz w:val="18"/>
                                    </w:rPr>
                                  </w:pPr>
                                  <w:r>
                                    <w:rPr>
                                      <w:sz w:val="18"/>
                                    </w:rPr>
                                    <w:t>CS-PF</w:t>
                                  </w:r>
                                </w:p>
                              </w:tc>
                              <w:tc>
                                <w:tcPr>
                                  <w:tcW w:w="2213" w:type="dxa"/>
                                </w:tcPr>
                                <w:p w14:paraId="570838BA" w14:textId="77777777" w:rsidR="00987611" w:rsidRDefault="00987611" w:rsidP="00987611">
                                  <w:pPr>
                                    <w:pStyle w:val="TableParagraph"/>
                                    <w:ind w:left="6"/>
                                    <w:jc w:val="center"/>
                                    <w:rPr>
                                      <w:sz w:val="18"/>
                                    </w:rPr>
                                  </w:pPr>
                                  <w:r>
                                    <w:rPr>
                                      <w:sz w:val="18"/>
                                    </w:rPr>
                                    <w:t>SDC A, B and C</w:t>
                                  </w:r>
                                </w:p>
                              </w:tc>
                              <w:tc>
                                <w:tcPr>
                                  <w:tcW w:w="744" w:type="dxa"/>
                                </w:tcPr>
                                <w:p w14:paraId="71751321" w14:textId="77777777" w:rsidR="00987611" w:rsidRDefault="00987611" w:rsidP="00987611">
                                  <w:pPr>
                                    <w:pStyle w:val="TableParagraph"/>
                                    <w:ind w:left="169" w:right="158"/>
                                    <w:jc w:val="center"/>
                                    <w:rPr>
                                      <w:sz w:val="18"/>
                                    </w:rPr>
                                  </w:pPr>
                                  <w:r>
                                    <w:rPr>
                                      <w:sz w:val="18"/>
                                    </w:rPr>
                                    <w:t>16</w:t>
                                  </w:r>
                                </w:p>
                              </w:tc>
                              <w:tc>
                                <w:tcPr>
                                  <w:tcW w:w="746" w:type="dxa"/>
                                </w:tcPr>
                                <w:p w14:paraId="336BD7D8" w14:textId="77777777" w:rsidR="00987611" w:rsidRDefault="00987611" w:rsidP="00987611">
                                  <w:pPr>
                                    <w:pStyle w:val="TableParagraph"/>
                                    <w:ind w:right="121"/>
                                    <w:jc w:val="center"/>
                                    <w:rPr>
                                      <w:sz w:val="18"/>
                                    </w:rPr>
                                  </w:pPr>
                                  <w:r>
                                    <w:rPr>
                                      <w:sz w:val="18"/>
                                    </w:rPr>
                                    <w:t>18</w:t>
                                  </w:r>
                                </w:p>
                              </w:tc>
                              <w:tc>
                                <w:tcPr>
                                  <w:tcW w:w="746" w:type="dxa"/>
                                </w:tcPr>
                                <w:p w14:paraId="4B4440E0" w14:textId="77777777" w:rsidR="00987611" w:rsidRDefault="00987611" w:rsidP="00987611">
                                  <w:pPr>
                                    <w:pStyle w:val="TableParagraph"/>
                                    <w:ind w:right="122"/>
                                    <w:jc w:val="center"/>
                                    <w:rPr>
                                      <w:sz w:val="18"/>
                                    </w:rPr>
                                  </w:pPr>
                                  <w:r>
                                    <w:rPr>
                                      <w:sz w:val="18"/>
                                    </w:rPr>
                                    <w:t>20</w:t>
                                  </w:r>
                                </w:p>
                              </w:tc>
                              <w:tc>
                                <w:tcPr>
                                  <w:tcW w:w="820" w:type="dxa"/>
                                </w:tcPr>
                                <w:p w14:paraId="1479AF30" w14:textId="77777777" w:rsidR="00987611" w:rsidRDefault="00987611" w:rsidP="00987611">
                                  <w:pPr>
                                    <w:pStyle w:val="TableParagraph"/>
                                    <w:ind w:left="146" w:right="137"/>
                                    <w:jc w:val="center"/>
                                    <w:rPr>
                                      <w:sz w:val="18"/>
                                    </w:rPr>
                                  </w:pPr>
                                  <w:r>
                                    <w:rPr>
                                      <w:sz w:val="18"/>
                                    </w:rPr>
                                    <w:t>Note e</w:t>
                                  </w:r>
                                </w:p>
                              </w:tc>
                              <w:tc>
                                <w:tcPr>
                                  <w:tcW w:w="822" w:type="dxa"/>
                                </w:tcPr>
                                <w:p w14:paraId="1B4287CD" w14:textId="77777777" w:rsidR="00987611" w:rsidRDefault="00987611" w:rsidP="00987611">
                                  <w:pPr>
                                    <w:pStyle w:val="TableParagraph"/>
                                    <w:ind w:left="151" w:right="136"/>
                                    <w:jc w:val="center"/>
                                    <w:rPr>
                                      <w:sz w:val="18"/>
                                    </w:rPr>
                                  </w:pPr>
                                  <w:r>
                                    <w:rPr>
                                      <w:sz w:val="18"/>
                                    </w:rPr>
                                    <w:t>Note e</w:t>
                                  </w:r>
                                </w:p>
                              </w:tc>
                              <w:tc>
                                <w:tcPr>
                                  <w:tcW w:w="2132" w:type="dxa"/>
                                </w:tcPr>
                                <w:p w14:paraId="62608243" w14:textId="77777777" w:rsidR="00987611" w:rsidRDefault="00987611" w:rsidP="00987611">
                                  <w:pPr>
                                    <w:pStyle w:val="TableParagraph"/>
                                    <w:ind w:left="595"/>
                                    <w:jc w:val="center"/>
                                    <w:rPr>
                                      <w:sz w:val="18"/>
                                    </w:rPr>
                                  </w:pPr>
                                  <w:r>
                                    <w:rPr>
                                      <w:sz w:val="18"/>
                                    </w:rPr>
                                    <w:t xml:space="preserve">1.5 × </w:t>
                                  </w:r>
                                  <w:proofErr w:type="spellStart"/>
                                  <w:r>
                                    <w:rPr>
                                      <w:sz w:val="18"/>
                                    </w:rPr>
                                    <w:t>Actual</w:t>
                                  </w:r>
                                  <w:r>
                                    <w:rPr>
                                      <w:sz w:val="18"/>
                                      <w:vertAlign w:val="superscript"/>
                                    </w:rPr>
                                    <w:t>b</w:t>
                                  </w:r>
                                  <w:proofErr w:type="spellEnd"/>
                                </w:p>
                              </w:tc>
                            </w:tr>
                            <w:tr w:rsidR="00987611" w14:paraId="4C7AC33F" w14:textId="77777777">
                              <w:trPr>
                                <w:trHeight w:val="249"/>
                              </w:trPr>
                              <w:tc>
                                <w:tcPr>
                                  <w:tcW w:w="2004" w:type="dxa"/>
                                  <w:vMerge/>
                                  <w:tcBorders>
                                    <w:top w:val="nil"/>
                                  </w:tcBorders>
                                </w:tcPr>
                                <w:p w14:paraId="5538CE28" w14:textId="77777777" w:rsidR="00987611" w:rsidRDefault="00987611" w:rsidP="00987611">
                                  <w:pPr>
                                    <w:jc w:val="center"/>
                                    <w:rPr>
                                      <w:sz w:val="2"/>
                                      <w:szCs w:val="2"/>
                                    </w:rPr>
                                  </w:pPr>
                                </w:p>
                              </w:tc>
                              <w:tc>
                                <w:tcPr>
                                  <w:tcW w:w="2213" w:type="dxa"/>
                                </w:tcPr>
                                <w:p w14:paraId="7F49B4F6" w14:textId="77777777" w:rsidR="00987611" w:rsidRDefault="00987611" w:rsidP="00987611">
                                  <w:pPr>
                                    <w:pStyle w:val="TableParagraph"/>
                                    <w:spacing w:line="227" w:lineRule="exact"/>
                                    <w:ind w:left="8"/>
                                    <w:jc w:val="center"/>
                                    <w:rPr>
                                      <w:sz w:val="11"/>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p>
                              </w:tc>
                              <w:tc>
                                <w:tcPr>
                                  <w:tcW w:w="744" w:type="dxa"/>
                                </w:tcPr>
                                <w:p w14:paraId="49B038CD" w14:textId="77777777" w:rsidR="00987611" w:rsidRDefault="00987611" w:rsidP="00987611">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087FFEFF" w14:textId="77777777" w:rsidR="00987611" w:rsidRDefault="00987611" w:rsidP="00987611">
                                  <w:pPr>
                                    <w:pStyle w:val="TableParagraph"/>
                                    <w:spacing w:line="192" w:lineRule="exact"/>
                                    <w:ind w:right="120"/>
                                    <w:jc w:val="center"/>
                                    <w:rPr>
                                      <w:sz w:val="18"/>
                                    </w:rPr>
                                  </w:pPr>
                                  <w:r w:rsidRPr="00490CC0">
                                    <w:rPr>
                                      <w:strike/>
                                      <w:sz w:val="18"/>
                                    </w:rPr>
                                    <w:t>18</w:t>
                                  </w:r>
                                  <w:r>
                                    <w:rPr>
                                      <w:sz w:val="18"/>
                                    </w:rPr>
                                    <w:t xml:space="preserve"> </w:t>
                                  </w:r>
                                  <w:r w:rsidRPr="00490CC0">
                                    <w:rPr>
                                      <w:sz w:val="18"/>
                                      <w:u w:val="single"/>
                                    </w:rPr>
                                    <w:t>24</w:t>
                                  </w:r>
                                </w:p>
                              </w:tc>
                              <w:tc>
                                <w:tcPr>
                                  <w:tcW w:w="746" w:type="dxa"/>
                                </w:tcPr>
                                <w:p w14:paraId="31662D0B" w14:textId="77777777" w:rsidR="00987611" w:rsidRDefault="00987611" w:rsidP="00987611">
                                  <w:pPr>
                                    <w:pStyle w:val="TableParagraph"/>
                                    <w:spacing w:line="192" w:lineRule="exact"/>
                                    <w:ind w:right="122"/>
                                    <w:jc w:val="center"/>
                                    <w:rPr>
                                      <w:sz w:val="18"/>
                                    </w:rPr>
                                  </w:pPr>
                                  <w:r w:rsidRPr="00490CC0">
                                    <w:rPr>
                                      <w:strike/>
                                      <w:sz w:val="18"/>
                                    </w:rPr>
                                    <w:t>20</w:t>
                                  </w:r>
                                  <w:r>
                                    <w:rPr>
                                      <w:sz w:val="18"/>
                                    </w:rPr>
                                    <w:t xml:space="preserve"> </w:t>
                                  </w:r>
                                  <w:r w:rsidRPr="00490CC0">
                                    <w:rPr>
                                      <w:sz w:val="18"/>
                                      <w:u w:val="single"/>
                                    </w:rPr>
                                    <w:t>24</w:t>
                                  </w:r>
                                </w:p>
                              </w:tc>
                              <w:tc>
                                <w:tcPr>
                                  <w:tcW w:w="820" w:type="dxa"/>
                                </w:tcPr>
                                <w:p w14:paraId="37DABF83" w14:textId="77777777" w:rsidR="00987611" w:rsidRDefault="00987611" w:rsidP="00987611">
                                  <w:pPr>
                                    <w:pStyle w:val="TableParagraph"/>
                                    <w:spacing w:line="192" w:lineRule="exact"/>
                                    <w:ind w:left="146" w:right="137"/>
                                    <w:jc w:val="center"/>
                                    <w:rPr>
                                      <w:sz w:val="18"/>
                                    </w:rPr>
                                  </w:pPr>
                                  <w:r>
                                    <w:rPr>
                                      <w:sz w:val="18"/>
                                    </w:rPr>
                                    <w:t>Note e</w:t>
                                  </w:r>
                                </w:p>
                              </w:tc>
                              <w:tc>
                                <w:tcPr>
                                  <w:tcW w:w="822" w:type="dxa"/>
                                </w:tcPr>
                                <w:p w14:paraId="5DF1C720" w14:textId="77777777" w:rsidR="00987611" w:rsidRDefault="00987611" w:rsidP="00987611">
                                  <w:pPr>
                                    <w:pStyle w:val="TableParagraph"/>
                                    <w:spacing w:line="192" w:lineRule="exact"/>
                                    <w:ind w:left="150" w:right="136"/>
                                    <w:jc w:val="center"/>
                                    <w:rPr>
                                      <w:sz w:val="18"/>
                                    </w:rPr>
                                  </w:pPr>
                                  <w:r>
                                    <w:rPr>
                                      <w:sz w:val="18"/>
                                    </w:rPr>
                                    <w:t>Note e</w:t>
                                  </w:r>
                                </w:p>
                              </w:tc>
                              <w:tc>
                                <w:tcPr>
                                  <w:tcW w:w="2132" w:type="dxa"/>
                                </w:tcPr>
                                <w:p w14:paraId="1F70FBDB" w14:textId="77777777" w:rsidR="00987611" w:rsidRDefault="00987611" w:rsidP="00987611">
                                  <w:pPr>
                                    <w:pStyle w:val="TableParagraph"/>
                                    <w:spacing w:line="204" w:lineRule="exact"/>
                                    <w:ind w:left="204" w:right="189"/>
                                    <w:jc w:val="center"/>
                                    <w:rPr>
                                      <w:sz w:val="18"/>
                                    </w:rPr>
                                  </w:pPr>
                                  <w:proofErr w:type="spellStart"/>
                                  <w:r>
                                    <w:rPr>
                                      <w:sz w:val="18"/>
                                    </w:rPr>
                                    <w:t>Actual</w:t>
                                  </w:r>
                                  <w:r>
                                    <w:rPr>
                                      <w:sz w:val="18"/>
                                      <w:vertAlign w:val="superscript"/>
                                    </w:rPr>
                                    <w:t>b</w:t>
                                  </w:r>
                                  <w:proofErr w:type="spellEnd"/>
                                </w:p>
                              </w:tc>
                            </w:tr>
                          </w:tbl>
                          <w:p w14:paraId="1CA114B1" w14:textId="77777777" w:rsidR="00987611" w:rsidRDefault="00987611" w:rsidP="00707ED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07F8" id="Text Box 17" o:spid="_x0000_s1030" type="#_x0000_t202" style="position:absolute;left:0;text-align:left;margin-left:59.4pt;margin-top:11.3pt;width:512.3pt;height:572.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2213"/>
                        <w:gridCol w:w="744"/>
                        <w:gridCol w:w="746"/>
                        <w:gridCol w:w="746"/>
                        <w:gridCol w:w="820"/>
                        <w:gridCol w:w="822"/>
                        <w:gridCol w:w="2132"/>
                      </w:tblGrid>
                      <w:tr w:rsidR="00987611" w14:paraId="305780C5" w14:textId="77777777">
                        <w:trPr>
                          <w:trHeight w:val="431"/>
                        </w:trPr>
                        <w:tc>
                          <w:tcPr>
                            <w:tcW w:w="4217" w:type="dxa"/>
                            <w:gridSpan w:val="2"/>
                            <w:vMerge w:val="restart"/>
                          </w:tcPr>
                          <w:p w14:paraId="188B9D86" w14:textId="77777777" w:rsidR="00987611" w:rsidRDefault="00987611" w:rsidP="00987611">
                            <w:pPr>
                              <w:pStyle w:val="TableParagraph"/>
                              <w:spacing w:before="336" w:line="160" w:lineRule="exact"/>
                              <w:ind w:left="1271" w:right="1265"/>
                              <w:jc w:val="center"/>
                              <w:rPr>
                                <w:rFonts w:ascii="Arial"/>
                                <w:b/>
                                <w:sz w:val="14"/>
                              </w:rPr>
                            </w:pPr>
                            <w:r>
                              <w:rPr>
                                <w:rFonts w:ascii="Arial"/>
                                <w:b/>
                                <w:sz w:val="14"/>
                              </w:rPr>
                              <w:t>METHOD</w:t>
                            </w:r>
                          </w:p>
                          <w:p w14:paraId="3F26E0AA" w14:textId="77777777" w:rsidR="00987611" w:rsidRDefault="00987611" w:rsidP="00987611">
                            <w:pPr>
                              <w:pStyle w:val="TableParagraph"/>
                              <w:spacing w:line="160" w:lineRule="exact"/>
                              <w:ind w:left="1269" w:right="1265"/>
                              <w:jc w:val="center"/>
                              <w:rPr>
                                <w:rFonts w:ascii="Arial"/>
                                <w:b/>
                                <w:sz w:val="14"/>
                              </w:rPr>
                            </w:pPr>
                            <w:r>
                              <w:rPr>
                                <w:rFonts w:ascii="Arial"/>
                                <w:b/>
                                <w:sz w:val="14"/>
                              </w:rPr>
                              <w:t>(See Table R602.10.4)</w:t>
                            </w:r>
                          </w:p>
                        </w:tc>
                        <w:tc>
                          <w:tcPr>
                            <w:tcW w:w="3878" w:type="dxa"/>
                            <w:gridSpan w:val="5"/>
                          </w:tcPr>
                          <w:p w14:paraId="5185C26F" w14:textId="77777777" w:rsidR="00987611" w:rsidRDefault="00987611" w:rsidP="00987611">
                            <w:pPr>
                              <w:pStyle w:val="TableParagraph"/>
                              <w:spacing w:before="23" w:line="165" w:lineRule="exact"/>
                              <w:ind w:left="1274" w:right="1264"/>
                              <w:jc w:val="center"/>
                              <w:rPr>
                                <w:rFonts w:ascii="Arial"/>
                                <w:b/>
                                <w:sz w:val="8"/>
                              </w:rPr>
                            </w:pPr>
                            <w:r>
                              <w:rPr>
                                <w:rFonts w:ascii="Arial"/>
                                <w:b/>
                                <w:sz w:val="14"/>
                              </w:rPr>
                              <w:t>MINIMUM LENGTH</w:t>
                            </w:r>
                            <w:r>
                              <w:rPr>
                                <w:rFonts w:ascii="Arial"/>
                                <w:b/>
                                <w:position w:val="6"/>
                                <w:sz w:val="8"/>
                              </w:rPr>
                              <w:t>a</w:t>
                            </w:r>
                          </w:p>
                          <w:p w14:paraId="1380ECA6" w14:textId="77777777" w:rsidR="00987611" w:rsidRDefault="00987611" w:rsidP="00987611">
                            <w:pPr>
                              <w:pStyle w:val="TableParagraph"/>
                              <w:ind w:left="1274" w:right="1262"/>
                              <w:jc w:val="center"/>
                              <w:rPr>
                                <w:rFonts w:ascii="Arial"/>
                                <w:b/>
                                <w:sz w:val="14"/>
                              </w:rPr>
                            </w:pPr>
                            <w:r>
                              <w:rPr>
                                <w:rFonts w:ascii="Arial"/>
                                <w:b/>
                                <w:sz w:val="14"/>
                              </w:rPr>
                              <w:t>(inches)</w:t>
                            </w:r>
                          </w:p>
                        </w:tc>
                        <w:tc>
                          <w:tcPr>
                            <w:tcW w:w="2132" w:type="dxa"/>
                            <w:vMerge w:val="restart"/>
                          </w:tcPr>
                          <w:p w14:paraId="54036B5A" w14:textId="77777777" w:rsidR="00987611" w:rsidRDefault="00987611" w:rsidP="00987611">
                            <w:pPr>
                              <w:pStyle w:val="TableParagraph"/>
                              <w:jc w:val="center"/>
                              <w:rPr>
                                <w:rFonts w:ascii="Arial"/>
                                <w:sz w:val="16"/>
                              </w:rPr>
                            </w:pPr>
                          </w:p>
                          <w:p w14:paraId="223A4DBD" w14:textId="77777777" w:rsidR="00987611" w:rsidRDefault="00987611" w:rsidP="00987611">
                            <w:pPr>
                              <w:pStyle w:val="TableParagraph"/>
                              <w:spacing w:before="3"/>
                              <w:jc w:val="center"/>
                              <w:rPr>
                                <w:rFonts w:ascii="Arial"/>
                                <w:sz w:val="13"/>
                              </w:rPr>
                            </w:pPr>
                          </w:p>
                          <w:p w14:paraId="31C510AC" w14:textId="77777777" w:rsidR="00987611" w:rsidRDefault="00987611" w:rsidP="00987611">
                            <w:pPr>
                              <w:pStyle w:val="TableParagraph"/>
                              <w:spacing w:line="160" w:lineRule="exact"/>
                              <w:ind w:left="204" w:right="190"/>
                              <w:jc w:val="center"/>
                              <w:rPr>
                                <w:rFonts w:ascii="Arial"/>
                                <w:b/>
                                <w:sz w:val="14"/>
                              </w:rPr>
                            </w:pPr>
                            <w:r>
                              <w:rPr>
                                <w:rFonts w:ascii="Arial"/>
                                <w:b/>
                                <w:sz w:val="14"/>
                              </w:rPr>
                              <w:t>CONTRIBUTING LENGTH</w:t>
                            </w:r>
                          </w:p>
                          <w:p w14:paraId="701D551F" w14:textId="77777777" w:rsidR="00987611" w:rsidRDefault="00987611" w:rsidP="00987611">
                            <w:pPr>
                              <w:pStyle w:val="TableParagraph"/>
                              <w:spacing w:line="160" w:lineRule="exact"/>
                              <w:ind w:left="204" w:right="186"/>
                              <w:jc w:val="center"/>
                              <w:rPr>
                                <w:rFonts w:ascii="Arial"/>
                                <w:b/>
                                <w:sz w:val="14"/>
                              </w:rPr>
                            </w:pPr>
                            <w:r>
                              <w:rPr>
                                <w:rFonts w:ascii="Arial"/>
                                <w:b/>
                                <w:sz w:val="14"/>
                              </w:rPr>
                              <w:t>(inches)</w:t>
                            </w:r>
                          </w:p>
                        </w:tc>
                      </w:tr>
                      <w:tr w:rsidR="00987611" w14:paraId="0CCF5703" w14:textId="77777777">
                        <w:trPr>
                          <w:trHeight w:val="386"/>
                        </w:trPr>
                        <w:tc>
                          <w:tcPr>
                            <w:tcW w:w="4217" w:type="dxa"/>
                            <w:gridSpan w:val="2"/>
                            <w:vMerge/>
                            <w:tcBorders>
                              <w:top w:val="nil"/>
                            </w:tcBorders>
                          </w:tcPr>
                          <w:p w14:paraId="27F3DECF" w14:textId="77777777" w:rsidR="00987611" w:rsidRDefault="00987611" w:rsidP="00987611">
                            <w:pPr>
                              <w:jc w:val="center"/>
                              <w:rPr>
                                <w:sz w:val="2"/>
                                <w:szCs w:val="2"/>
                              </w:rPr>
                            </w:pPr>
                          </w:p>
                        </w:tc>
                        <w:tc>
                          <w:tcPr>
                            <w:tcW w:w="3878" w:type="dxa"/>
                            <w:gridSpan w:val="5"/>
                          </w:tcPr>
                          <w:p w14:paraId="51B76B7D" w14:textId="77777777" w:rsidR="00987611" w:rsidRDefault="00987611" w:rsidP="00987611">
                            <w:pPr>
                              <w:pStyle w:val="TableParagraph"/>
                              <w:spacing w:before="84"/>
                              <w:ind w:left="1274" w:right="1261"/>
                              <w:jc w:val="center"/>
                              <w:rPr>
                                <w:rFonts w:ascii="Arial"/>
                                <w:b/>
                                <w:sz w:val="14"/>
                              </w:rPr>
                            </w:pPr>
                            <w:r>
                              <w:rPr>
                                <w:rFonts w:ascii="Arial"/>
                                <w:b/>
                                <w:sz w:val="14"/>
                              </w:rPr>
                              <w:t>Wall Height</w:t>
                            </w:r>
                          </w:p>
                        </w:tc>
                        <w:tc>
                          <w:tcPr>
                            <w:tcW w:w="2132" w:type="dxa"/>
                            <w:vMerge/>
                            <w:tcBorders>
                              <w:top w:val="nil"/>
                            </w:tcBorders>
                          </w:tcPr>
                          <w:p w14:paraId="04A36E69" w14:textId="77777777" w:rsidR="00987611" w:rsidRDefault="00987611" w:rsidP="00987611">
                            <w:pPr>
                              <w:jc w:val="center"/>
                              <w:rPr>
                                <w:sz w:val="2"/>
                                <w:szCs w:val="2"/>
                              </w:rPr>
                            </w:pPr>
                          </w:p>
                        </w:tc>
                      </w:tr>
                      <w:tr w:rsidR="00987611" w14:paraId="075CA237" w14:textId="77777777">
                        <w:trPr>
                          <w:trHeight w:val="208"/>
                        </w:trPr>
                        <w:tc>
                          <w:tcPr>
                            <w:tcW w:w="4217" w:type="dxa"/>
                            <w:gridSpan w:val="2"/>
                            <w:vMerge/>
                            <w:tcBorders>
                              <w:top w:val="nil"/>
                            </w:tcBorders>
                          </w:tcPr>
                          <w:p w14:paraId="0949CFA8" w14:textId="77777777" w:rsidR="00987611" w:rsidRDefault="00987611" w:rsidP="00987611">
                            <w:pPr>
                              <w:jc w:val="center"/>
                              <w:rPr>
                                <w:sz w:val="2"/>
                                <w:szCs w:val="2"/>
                              </w:rPr>
                            </w:pPr>
                          </w:p>
                        </w:tc>
                        <w:tc>
                          <w:tcPr>
                            <w:tcW w:w="744" w:type="dxa"/>
                          </w:tcPr>
                          <w:p w14:paraId="6FB01108" w14:textId="77777777" w:rsidR="00987611" w:rsidRDefault="00987611" w:rsidP="00987611">
                            <w:pPr>
                              <w:pStyle w:val="TableParagraph"/>
                              <w:spacing w:line="157" w:lineRule="exact"/>
                              <w:ind w:left="169" w:right="159"/>
                              <w:jc w:val="center"/>
                              <w:rPr>
                                <w:rFonts w:ascii="Arial"/>
                                <w:b/>
                                <w:sz w:val="14"/>
                              </w:rPr>
                            </w:pPr>
                            <w:r>
                              <w:rPr>
                                <w:rFonts w:ascii="Arial"/>
                                <w:b/>
                                <w:sz w:val="14"/>
                              </w:rPr>
                              <w:t>8 feet</w:t>
                            </w:r>
                          </w:p>
                        </w:tc>
                        <w:tc>
                          <w:tcPr>
                            <w:tcW w:w="746" w:type="dxa"/>
                          </w:tcPr>
                          <w:p w14:paraId="508A582A" w14:textId="77777777" w:rsidR="00987611" w:rsidRDefault="00987611" w:rsidP="00987611">
                            <w:pPr>
                              <w:pStyle w:val="TableParagraph"/>
                              <w:spacing w:line="157" w:lineRule="exact"/>
                              <w:ind w:right="120"/>
                              <w:jc w:val="center"/>
                              <w:rPr>
                                <w:rFonts w:ascii="Arial"/>
                                <w:b/>
                                <w:sz w:val="14"/>
                              </w:rPr>
                            </w:pPr>
                            <w:r>
                              <w:rPr>
                                <w:rFonts w:ascii="Arial"/>
                                <w:b/>
                                <w:sz w:val="14"/>
                              </w:rPr>
                              <w:t>9 feet</w:t>
                            </w:r>
                          </w:p>
                        </w:tc>
                        <w:tc>
                          <w:tcPr>
                            <w:tcW w:w="746" w:type="dxa"/>
                          </w:tcPr>
                          <w:p w14:paraId="666531A0" w14:textId="77777777" w:rsidR="00987611" w:rsidRDefault="00987611" w:rsidP="00987611">
                            <w:pPr>
                              <w:pStyle w:val="TableParagraph"/>
                              <w:spacing w:line="157" w:lineRule="exact"/>
                              <w:ind w:right="122"/>
                              <w:jc w:val="center"/>
                              <w:rPr>
                                <w:rFonts w:ascii="Arial"/>
                                <w:b/>
                                <w:sz w:val="14"/>
                              </w:rPr>
                            </w:pPr>
                            <w:r>
                              <w:rPr>
                                <w:rFonts w:ascii="Arial"/>
                                <w:b/>
                                <w:sz w:val="14"/>
                              </w:rPr>
                              <w:t>10 feet</w:t>
                            </w:r>
                          </w:p>
                        </w:tc>
                        <w:tc>
                          <w:tcPr>
                            <w:tcW w:w="820" w:type="dxa"/>
                          </w:tcPr>
                          <w:p w14:paraId="532DB651" w14:textId="77777777" w:rsidR="00987611" w:rsidRDefault="00987611" w:rsidP="00987611">
                            <w:pPr>
                              <w:pStyle w:val="TableParagraph"/>
                              <w:spacing w:line="157" w:lineRule="exact"/>
                              <w:ind w:left="147" w:right="134"/>
                              <w:jc w:val="center"/>
                              <w:rPr>
                                <w:rFonts w:ascii="Arial"/>
                                <w:b/>
                                <w:sz w:val="14"/>
                              </w:rPr>
                            </w:pPr>
                            <w:r>
                              <w:rPr>
                                <w:rFonts w:ascii="Arial"/>
                                <w:b/>
                                <w:sz w:val="14"/>
                              </w:rPr>
                              <w:t>11 feet</w:t>
                            </w:r>
                          </w:p>
                        </w:tc>
                        <w:tc>
                          <w:tcPr>
                            <w:tcW w:w="822" w:type="dxa"/>
                          </w:tcPr>
                          <w:p w14:paraId="1BB8308C" w14:textId="77777777" w:rsidR="00987611" w:rsidRDefault="00987611" w:rsidP="00987611">
                            <w:pPr>
                              <w:pStyle w:val="TableParagraph"/>
                              <w:spacing w:line="157" w:lineRule="exact"/>
                              <w:ind w:left="148" w:right="136"/>
                              <w:jc w:val="center"/>
                              <w:rPr>
                                <w:rFonts w:ascii="Arial"/>
                                <w:b/>
                                <w:sz w:val="14"/>
                              </w:rPr>
                            </w:pPr>
                            <w:r>
                              <w:rPr>
                                <w:rFonts w:ascii="Arial"/>
                                <w:b/>
                                <w:sz w:val="14"/>
                              </w:rPr>
                              <w:t>12 feet</w:t>
                            </w:r>
                          </w:p>
                        </w:tc>
                        <w:tc>
                          <w:tcPr>
                            <w:tcW w:w="2132" w:type="dxa"/>
                            <w:vMerge/>
                            <w:tcBorders>
                              <w:top w:val="nil"/>
                            </w:tcBorders>
                          </w:tcPr>
                          <w:p w14:paraId="042B2CA7" w14:textId="77777777" w:rsidR="00987611" w:rsidRDefault="00987611" w:rsidP="00987611">
                            <w:pPr>
                              <w:jc w:val="center"/>
                              <w:rPr>
                                <w:sz w:val="2"/>
                                <w:szCs w:val="2"/>
                              </w:rPr>
                            </w:pPr>
                          </w:p>
                        </w:tc>
                      </w:tr>
                      <w:tr w:rsidR="00987611" w14:paraId="465EC39F" w14:textId="77777777">
                        <w:trPr>
                          <w:trHeight w:val="251"/>
                        </w:trPr>
                        <w:tc>
                          <w:tcPr>
                            <w:tcW w:w="4217" w:type="dxa"/>
                            <w:gridSpan w:val="2"/>
                          </w:tcPr>
                          <w:p w14:paraId="07C7DD85" w14:textId="77777777" w:rsidR="00987611" w:rsidRDefault="00987611" w:rsidP="00987611">
                            <w:pPr>
                              <w:pStyle w:val="TableParagraph"/>
                              <w:ind w:left="458"/>
                              <w:jc w:val="center"/>
                              <w:rPr>
                                <w:sz w:val="18"/>
                              </w:rPr>
                            </w:pPr>
                            <w:r>
                              <w:rPr>
                                <w:sz w:val="18"/>
                              </w:rPr>
                              <w:t>DWB, WSP, SFB, PBS, PCP, HPS, BV-WSP</w:t>
                            </w:r>
                          </w:p>
                        </w:tc>
                        <w:tc>
                          <w:tcPr>
                            <w:tcW w:w="744" w:type="dxa"/>
                          </w:tcPr>
                          <w:p w14:paraId="1989DA03" w14:textId="77777777" w:rsidR="00987611" w:rsidRDefault="00987611" w:rsidP="00987611">
                            <w:pPr>
                              <w:pStyle w:val="TableParagraph"/>
                              <w:ind w:left="169" w:right="150"/>
                              <w:jc w:val="center"/>
                              <w:rPr>
                                <w:sz w:val="18"/>
                              </w:rPr>
                            </w:pPr>
                            <w:r>
                              <w:rPr>
                                <w:sz w:val="18"/>
                              </w:rPr>
                              <w:t>48</w:t>
                            </w:r>
                          </w:p>
                        </w:tc>
                        <w:tc>
                          <w:tcPr>
                            <w:tcW w:w="746" w:type="dxa"/>
                          </w:tcPr>
                          <w:p w14:paraId="587D5C63" w14:textId="77777777" w:rsidR="00987611" w:rsidRDefault="00987611" w:rsidP="00987611">
                            <w:pPr>
                              <w:pStyle w:val="TableParagraph"/>
                              <w:ind w:right="114"/>
                              <w:jc w:val="center"/>
                              <w:rPr>
                                <w:sz w:val="18"/>
                              </w:rPr>
                            </w:pPr>
                            <w:r>
                              <w:rPr>
                                <w:sz w:val="18"/>
                              </w:rPr>
                              <w:t>48</w:t>
                            </w:r>
                          </w:p>
                        </w:tc>
                        <w:tc>
                          <w:tcPr>
                            <w:tcW w:w="746" w:type="dxa"/>
                          </w:tcPr>
                          <w:p w14:paraId="5C4E1DC0" w14:textId="77777777" w:rsidR="00987611" w:rsidRDefault="00987611" w:rsidP="00987611">
                            <w:pPr>
                              <w:pStyle w:val="TableParagraph"/>
                              <w:ind w:right="117"/>
                              <w:jc w:val="center"/>
                              <w:rPr>
                                <w:sz w:val="18"/>
                              </w:rPr>
                            </w:pPr>
                            <w:r>
                              <w:rPr>
                                <w:sz w:val="18"/>
                              </w:rPr>
                              <w:t>48</w:t>
                            </w:r>
                          </w:p>
                        </w:tc>
                        <w:tc>
                          <w:tcPr>
                            <w:tcW w:w="820" w:type="dxa"/>
                          </w:tcPr>
                          <w:p w14:paraId="3BD83C25" w14:textId="77777777" w:rsidR="00987611" w:rsidRDefault="00987611" w:rsidP="00987611">
                            <w:pPr>
                              <w:pStyle w:val="TableParagraph"/>
                              <w:ind w:left="147" w:right="128"/>
                              <w:jc w:val="center"/>
                              <w:rPr>
                                <w:sz w:val="18"/>
                              </w:rPr>
                            </w:pPr>
                            <w:r>
                              <w:rPr>
                                <w:sz w:val="18"/>
                              </w:rPr>
                              <w:t>53</w:t>
                            </w:r>
                          </w:p>
                        </w:tc>
                        <w:tc>
                          <w:tcPr>
                            <w:tcW w:w="822" w:type="dxa"/>
                          </w:tcPr>
                          <w:p w14:paraId="718838C5" w14:textId="77777777" w:rsidR="00987611" w:rsidRDefault="00987611" w:rsidP="00987611">
                            <w:pPr>
                              <w:pStyle w:val="TableParagraph"/>
                              <w:ind w:left="151" w:right="136"/>
                              <w:jc w:val="center"/>
                              <w:rPr>
                                <w:sz w:val="18"/>
                              </w:rPr>
                            </w:pPr>
                            <w:r>
                              <w:rPr>
                                <w:sz w:val="18"/>
                              </w:rPr>
                              <w:t>58</w:t>
                            </w:r>
                          </w:p>
                        </w:tc>
                        <w:tc>
                          <w:tcPr>
                            <w:tcW w:w="2132" w:type="dxa"/>
                          </w:tcPr>
                          <w:p w14:paraId="11F6DBE6" w14:textId="77777777" w:rsidR="00987611" w:rsidRDefault="00987611" w:rsidP="00987611">
                            <w:pPr>
                              <w:pStyle w:val="TableParagraph"/>
                              <w:ind w:left="204" w:right="188"/>
                              <w:jc w:val="center"/>
                              <w:rPr>
                                <w:sz w:val="18"/>
                              </w:rPr>
                            </w:pPr>
                            <w:proofErr w:type="spellStart"/>
                            <w:r>
                              <w:rPr>
                                <w:sz w:val="18"/>
                              </w:rPr>
                              <w:t>Actual</w:t>
                            </w:r>
                            <w:r>
                              <w:rPr>
                                <w:sz w:val="18"/>
                                <w:vertAlign w:val="superscript"/>
                              </w:rPr>
                              <w:t>b</w:t>
                            </w:r>
                            <w:proofErr w:type="spellEnd"/>
                          </w:p>
                        </w:tc>
                      </w:tr>
                      <w:tr w:rsidR="00987611" w14:paraId="6FCF6993" w14:textId="77777777">
                        <w:trPr>
                          <w:trHeight w:val="448"/>
                        </w:trPr>
                        <w:tc>
                          <w:tcPr>
                            <w:tcW w:w="4217" w:type="dxa"/>
                            <w:gridSpan w:val="2"/>
                          </w:tcPr>
                          <w:p w14:paraId="3C838606" w14:textId="77777777" w:rsidR="00987611" w:rsidRDefault="00987611" w:rsidP="00987611">
                            <w:pPr>
                              <w:pStyle w:val="TableParagraph"/>
                              <w:spacing w:before="86"/>
                              <w:ind w:left="1271" w:right="1264"/>
                              <w:jc w:val="center"/>
                              <w:rPr>
                                <w:sz w:val="18"/>
                              </w:rPr>
                            </w:pPr>
                            <w:r>
                              <w:rPr>
                                <w:sz w:val="18"/>
                              </w:rPr>
                              <w:t>GB</w:t>
                            </w:r>
                          </w:p>
                        </w:tc>
                        <w:tc>
                          <w:tcPr>
                            <w:tcW w:w="744" w:type="dxa"/>
                          </w:tcPr>
                          <w:p w14:paraId="1CB9772A" w14:textId="77777777" w:rsidR="00987611" w:rsidRDefault="00987611" w:rsidP="00987611">
                            <w:pPr>
                              <w:pStyle w:val="TableParagraph"/>
                              <w:spacing w:before="86"/>
                              <w:ind w:left="169" w:right="155"/>
                              <w:jc w:val="center"/>
                              <w:rPr>
                                <w:sz w:val="18"/>
                              </w:rPr>
                            </w:pPr>
                            <w:r>
                              <w:rPr>
                                <w:sz w:val="18"/>
                              </w:rPr>
                              <w:t>48</w:t>
                            </w:r>
                          </w:p>
                        </w:tc>
                        <w:tc>
                          <w:tcPr>
                            <w:tcW w:w="746" w:type="dxa"/>
                          </w:tcPr>
                          <w:p w14:paraId="121D37B7" w14:textId="77777777" w:rsidR="00987611" w:rsidRDefault="00987611" w:rsidP="00987611">
                            <w:pPr>
                              <w:pStyle w:val="TableParagraph"/>
                              <w:spacing w:before="86"/>
                              <w:ind w:right="118"/>
                              <w:jc w:val="center"/>
                              <w:rPr>
                                <w:sz w:val="18"/>
                              </w:rPr>
                            </w:pPr>
                            <w:r>
                              <w:rPr>
                                <w:sz w:val="18"/>
                              </w:rPr>
                              <w:t>48</w:t>
                            </w:r>
                          </w:p>
                        </w:tc>
                        <w:tc>
                          <w:tcPr>
                            <w:tcW w:w="746" w:type="dxa"/>
                          </w:tcPr>
                          <w:p w14:paraId="05EF1677" w14:textId="77777777" w:rsidR="00987611" w:rsidRDefault="00987611" w:rsidP="00987611">
                            <w:pPr>
                              <w:pStyle w:val="TableParagraph"/>
                              <w:spacing w:before="86"/>
                              <w:ind w:right="121"/>
                              <w:jc w:val="center"/>
                              <w:rPr>
                                <w:sz w:val="18"/>
                              </w:rPr>
                            </w:pPr>
                            <w:r>
                              <w:rPr>
                                <w:sz w:val="18"/>
                              </w:rPr>
                              <w:t>48</w:t>
                            </w:r>
                          </w:p>
                        </w:tc>
                        <w:tc>
                          <w:tcPr>
                            <w:tcW w:w="820" w:type="dxa"/>
                          </w:tcPr>
                          <w:p w14:paraId="403D8270" w14:textId="77777777" w:rsidR="00987611" w:rsidRDefault="00987611" w:rsidP="00987611">
                            <w:pPr>
                              <w:pStyle w:val="TableParagraph"/>
                              <w:spacing w:before="86"/>
                              <w:ind w:left="147" w:right="131"/>
                              <w:jc w:val="center"/>
                              <w:rPr>
                                <w:sz w:val="18"/>
                              </w:rPr>
                            </w:pPr>
                            <w:r>
                              <w:rPr>
                                <w:sz w:val="18"/>
                              </w:rPr>
                              <w:t>53</w:t>
                            </w:r>
                          </w:p>
                        </w:tc>
                        <w:tc>
                          <w:tcPr>
                            <w:tcW w:w="822" w:type="dxa"/>
                          </w:tcPr>
                          <w:p w14:paraId="12C1C6CD" w14:textId="77777777" w:rsidR="00987611" w:rsidRDefault="00987611" w:rsidP="00987611">
                            <w:pPr>
                              <w:pStyle w:val="TableParagraph"/>
                              <w:spacing w:before="86"/>
                              <w:ind w:left="148" w:right="136"/>
                              <w:jc w:val="center"/>
                              <w:rPr>
                                <w:sz w:val="18"/>
                              </w:rPr>
                            </w:pPr>
                            <w:r>
                              <w:rPr>
                                <w:sz w:val="18"/>
                              </w:rPr>
                              <w:t>58</w:t>
                            </w:r>
                          </w:p>
                        </w:tc>
                        <w:tc>
                          <w:tcPr>
                            <w:tcW w:w="2132" w:type="dxa"/>
                          </w:tcPr>
                          <w:p w14:paraId="2EF45E38" w14:textId="77777777" w:rsidR="00987611" w:rsidRDefault="00987611" w:rsidP="00987611">
                            <w:pPr>
                              <w:pStyle w:val="TableParagraph"/>
                              <w:spacing w:line="232" w:lineRule="auto"/>
                              <w:ind w:left="83" w:firstLine="172"/>
                              <w:jc w:val="center"/>
                              <w:rPr>
                                <w:sz w:val="18"/>
                              </w:rPr>
                            </w:pPr>
                            <w:r>
                              <w:rPr>
                                <w:sz w:val="18"/>
                              </w:rPr>
                              <w:t>Double sided = Actual Single sided = 0.5 × Actual</w:t>
                            </w:r>
                          </w:p>
                        </w:tc>
                      </w:tr>
                      <w:tr w:rsidR="00987611" w14:paraId="0483D606" w14:textId="77777777">
                        <w:trPr>
                          <w:trHeight w:val="251"/>
                        </w:trPr>
                        <w:tc>
                          <w:tcPr>
                            <w:tcW w:w="4217" w:type="dxa"/>
                            <w:gridSpan w:val="2"/>
                          </w:tcPr>
                          <w:p w14:paraId="03122770" w14:textId="77777777" w:rsidR="00987611" w:rsidRDefault="00987611" w:rsidP="00987611">
                            <w:pPr>
                              <w:pStyle w:val="TableParagraph"/>
                              <w:ind w:left="1271" w:right="1264"/>
                              <w:jc w:val="center"/>
                              <w:rPr>
                                <w:sz w:val="18"/>
                              </w:rPr>
                            </w:pPr>
                            <w:r>
                              <w:rPr>
                                <w:sz w:val="18"/>
                              </w:rPr>
                              <w:t>LIB</w:t>
                            </w:r>
                          </w:p>
                        </w:tc>
                        <w:tc>
                          <w:tcPr>
                            <w:tcW w:w="744" w:type="dxa"/>
                          </w:tcPr>
                          <w:p w14:paraId="6A7FB10D" w14:textId="77777777" w:rsidR="00987611" w:rsidRDefault="00987611" w:rsidP="00987611">
                            <w:pPr>
                              <w:pStyle w:val="TableParagraph"/>
                              <w:ind w:left="169" w:right="156"/>
                              <w:jc w:val="center"/>
                              <w:rPr>
                                <w:sz w:val="18"/>
                              </w:rPr>
                            </w:pPr>
                            <w:r>
                              <w:rPr>
                                <w:sz w:val="18"/>
                              </w:rPr>
                              <w:t>55</w:t>
                            </w:r>
                          </w:p>
                        </w:tc>
                        <w:tc>
                          <w:tcPr>
                            <w:tcW w:w="746" w:type="dxa"/>
                          </w:tcPr>
                          <w:p w14:paraId="3FB836DC" w14:textId="77777777" w:rsidR="00987611" w:rsidRDefault="00987611" w:rsidP="00987611">
                            <w:pPr>
                              <w:pStyle w:val="TableParagraph"/>
                              <w:ind w:right="119"/>
                              <w:jc w:val="center"/>
                              <w:rPr>
                                <w:sz w:val="18"/>
                              </w:rPr>
                            </w:pPr>
                            <w:r>
                              <w:rPr>
                                <w:sz w:val="18"/>
                              </w:rPr>
                              <w:t>62</w:t>
                            </w:r>
                          </w:p>
                        </w:tc>
                        <w:tc>
                          <w:tcPr>
                            <w:tcW w:w="746" w:type="dxa"/>
                          </w:tcPr>
                          <w:p w14:paraId="191D7F6C" w14:textId="77777777" w:rsidR="00987611" w:rsidRDefault="00987611" w:rsidP="00987611">
                            <w:pPr>
                              <w:pStyle w:val="TableParagraph"/>
                              <w:ind w:right="121"/>
                              <w:jc w:val="center"/>
                              <w:rPr>
                                <w:sz w:val="18"/>
                              </w:rPr>
                            </w:pPr>
                            <w:r>
                              <w:rPr>
                                <w:sz w:val="18"/>
                              </w:rPr>
                              <w:t>69</w:t>
                            </w:r>
                          </w:p>
                        </w:tc>
                        <w:tc>
                          <w:tcPr>
                            <w:tcW w:w="820" w:type="dxa"/>
                          </w:tcPr>
                          <w:p w14:paraId="1BAE227C" w14:textId="77777777" w:rsidR="00987611" w:rsidRDefault="00987611" w:rsidP="00987611">
                            <w:pPr>
                              <w:pStyle w:val="TableParagraph"/>
                              <w:ind w:left="147" w:right="136"/>
                              <w:jc w:val="center"/>
                              <w:rPr>
                                <w:sz w:val="18"/>
                              </w:rPr>
                            </w:pPr>
                            <w:r>
                              <w:rPr>
                                <w:sz w:val="18"/>
                              </w:rPr>
                              <w:t>NP</w:t>
                            </w:r>
                          </w:p>
                        </w:tc>
                        <w:tc>
                          <w:tcPr>
                            <w:tcW w:w="822" w:type="dxa"/>
                          </w:tcPr>
                          <w:p w14:paraId="026DB722" w14:textId="77777777" w:rsidR="00987611" w:rsidRDefault="00987611" w:rsidP="00987611">
                            <w:pPr>
                              <w:pStyle w:val="TableParagraph"/>
                              <w:ind w:left="151" w:right="133"/>
                              <w:jc w:val="center"/>
                              <w:rPr>
                                <w:sz w:val="18"/>
                              </w:rPr>
                            </w:pPr>
                            <w:r>
                              <w:rPr>
                                <w:sz w:val="18"/>
                              </w:rPr>
                              <w:t>NP</w:t>
                            </w:r>
                          </w:p>
                        </w:tc>
                        <w:tc>
                          <w:tcPr>
                            <w:tcW w:w="2132" w:type="dxa"/>
                          </w:tcPr>
                          <w:p w14:paraId="46173CC9" w14:textId="77777777" w:rsidR="00987611" w:rsidRDefault="00987611" w:rsidP="00987611">
                            <w:pPr>
                              <w:pStyle w:val="TableParagraph"/>
                              <w:ind w:left="204" w:right="189"/>
                              <w:jc w:val="center"/>
                              <w:rPr>
                                <w:sz w:val="18"/>
                              </w:rPr>
                            </w:pPr>
                            <w:proofErr w:type="spellStart"/>
                            <w:r>
                              <w:rPr>
                                <w:sz w:val="18"/>
                              </w:rPr>
                              <w:t>Actual</w:t>
                            </w:r>
                            <w:r>
                              <w:rPr>
                                <w:sz w:val="18"/>
                                <w:vertAlign w:val="superscript"/>
                              </w:rPr>
                              <w:t>b</w:t>
                            </w:r>
                            <w:proofErr w:type="spellEnd"/>
                          </w:p>
                        </w:tc>
                      </w:tr>
                      <w:tr w:rsidR="00987611" w14:paraId="7DF96BFD" w14:textId="77777777">
                        <w:trPr>
                          <w:trHeight w:val="650"/>
                        </w:trPr>
                        <w:tc>
                          <w:tcPr>
                            <w:tcW w:w="2004" w:type="dxa"/>
                            <w:vMerge w:val="restart"/>
                          </w:tcPr>
                          <w:p w14:paraId="50B656FB" w14:textId="77777777" w:rsidR="00987611" w:rsidRDefault="00987611" w:rsidP="00987611">
                            <w:pPr>
                              <w:pStyle w:val="TableParagraph"/>
                              <w:jc w:val="center"/>
                              <w:rPr>
                                <w:rFonts w:ascii="Arial"/>
                                <w:sz w:val="20"/>
                              </w:rPr>
                            </w:pPr>
                          </w:p>
                          <w:p w14:paraId="7E33BADD" w14:textId="77777777" w:rsidR="00987611" w:rsidRDefault="00987611" w:rsidP="00987611">
                            <w:pPr>
                              <w:pStyle w:val="TableParagraph"/>
                              <w:spacing w:before="9"/>
                              <w:jc w:val="center"/>
                              <w:rPr>
                                <w:rFonts w:ascii="Arial"/>
                                <w:sz w:val="24"/>
                              </w:rPr>
                            </w:pPr>
                          </w:p>
                          <w:p w14:paraId="2194AEC4" w14:textId="77777777" w:rsidR="00987611" w:rsidRDefault="00987611" w:rsidP="00987611">
                            <w:pPr>
                              <w:pStyle w:val="TableParagraph"/>
                              <w:ind w:left="739" w:right="731"/>
                              <w:jc w:val="center"/>
                              <w:rPr>
                                <w:sz w:val="18"/>
                              </w:rPr>
                            </w:pPr>
                            <w:r>
                              <w:rPr>
                                <w:sz w:val="18"/>
                              </w:rPr>
                              <w:t>ABW</w:t>
                            </w:r>
                          </w:p>
                        </w:tc>
                        <w:tc>
                          <w:tcPr>
                            <w:tcW w:w="2213" w:type="dxa"/>
                          </w:tcPr>
                          <w:p w14:paraId="6001600E" w14:textId="77777777" w:rsidR="00987611" w:rsidRDefault="00987611" w:rsidP="00987611">
                            <w:pPr>
                              <w:pStyle w:val="TableParagraph"/>
                              <w:spacing w:line="232" w:lineRule="auto"/>
                              <w:ind w:left="14"/>
                              <w:jc w:val="center"/>
                              <w:rPr>
                                <w:sz w:val="18"/>
                              </w:rPr>
                            </w:pPr>
                            <w:r>
                              <w:rPr>
                                <w:sz w:val="18"/>
                              </w:rPr>
                              <w:t>SDC A, B and C, ultimate design</w:t>
                            </w:r>
                          </w:p>
                          <w:p w14:paraId="2FCEE489" w14:textId="77777777" w:rsidR="00987611" w:rsidRDefault="00987611" w:rsidP="00987611">
                            <w:pPr>
                              <w:pStyle w:val="TableParagraph"/>
                              <w:spacing w:line="201" w:lineRule="exact"/>
                              <w:ind w:left="8"/>
                              <w:jc w:val="center"/>
                              <w:rPr>
                                <w:sz w:val="18"/>
                              </w:rPr>
                            </w:pPr>
                            <w:r>
                              <w:rPr>
                                <w:sz w:val="18"/>
                              </w:rPr>
                              <w:t>wind speed &lt; 140 mph</w:t>
                            </w:r>
                          </w:p>
                        </w:tc>
                        <w:tc>
                          <w:tcPr>
                            <w:tcW w:w="744" w:type="dxa"/>
                          </w:tcPr>
                          <w:p w14:paraId="2F222161" w14:textId="77777777" w:rsidR="00987611" w:rsidRDefault="00987611" w:rsidP="00987611">
                            <w:pPr>
                              <w:pStyle w:val="TableParagraph"/>
                              <w:spacing w:before="2"/>
                              <w:jc w:val="center"/>
                              <w:rPr>
                                <w:rFonts w:ascii="Arial"/>
                                <w:sz w:val="16"/>
                              </w:rPr>
                            </w:pPr>
                          </w:p>
                          <w:p w14:paraId="4B675643" w14:textId="77777777" w:rsidR="00987611" w:rsidRDefault="00987611" w:rsidP="00987611">
                            <w:pPr>
                              <w:pStyle w:val="TableParagraph"/>
                              <w:spacing w:before="1"/>
                              <w:ind w:left="169" w:right="155"/>
                              <w:jc w:val="center"/>
                              <w:rPr>
                                <w:sz w:val="18"/>
                              </w:rPr>
                            </w:pPr>
                            <w:r>
                              <w:rPr>
                                <w:sz w:val="18"/>
                              </w:rPr>
                              <w:t>28</w:t>
                            </w:r>
                          </w:p>
                        </w:tc>
                        <w:tc>
                          <w:tcPr>
                            <w:tcW w:w="746" w:type="dxa"/>
                          </w:tcPr>
                          <w:p w14:paraId="566521E1" w14:textId="77777777" w:rsidR="00987611" w:rsidRDefault="00987611" w:rsidP="00987611">
                            <w:pPr>
                              <w:pStyle w:val="TableParagraph"/>
                              <w:spacing w:before="2"/>
                              <w:jc w:val="center"/>
                              <w:rPr>
                                <w:rFonts w:ascii="Arial"/>
                                <w:sz w:val="16"/>
                              </w:rPr>
                            </w:pPr>
                          </w:p>
                          <w:p w14:paraId="00D190E7" w14:textId="77777777" w:rsidR="00987611" w:rsidRDefault="00987611" w:rsidP="00987611">
                            <w:pPr>
                              <w:pStyle w:val="TableParagraph"/>
                              <w:spacing w:before="1"/>
                              <w:ind w:right="118"/>
                              <w:jc w:val="center"/>
                              <w:rPr>
                                <w:sz w:val="18"/>
                              </w:rPr>
                            </w:pPr>
                            <w:r>
                              <w:rPr>
                                <w:sz w:val="18"/>
                              </w:rPr>
                              <w:t>32</w:t>
                            </w:r>
                          </w:p>
                        </w:tc>
                        <w:tc>
                          <w:tcPr>
                            <w:tcW w:w="746" w:type="dxa"/>
                          </w:tcPr>
                          <w:p w14:paraId="02B0B16F" w14:textId="77777777" w:rsidR="00987611" w:rsidRDefault="00987611" w:rsidP="00987611">
                            <w:pPr>
                              <w:pStyle w:val="TableParagraph"/>
                              <w:spacing w:before="2"/>
                              <w:jc w:val="center"/>
                              <w:rPr>
                                <w:rFonts w:ascii="Arial"/>
                                <w:sz w:val="16"/>
                              </w:rPr>
                            </w:pPr>
                          </w:p>
                          <w:p w14:paraId="4F9395B0" w14:textId="77777777" w:rsidR="00987611" w:rsidRDefault="00987611" w:rsidP="00987611">
                            <w:pPr>
                              <w:pStyle w:val="TableParagraph"/>
                              <w:spacing w:before="1"/>
                              <w:ind w:right="121"/>
                              <w:jc w:val="center"/>
                              <w:rPr>
                                <w:sz w:val="18"/>
                              </w:rPr>
                            </w:pPr>
                            <w:r>
                              <w:rPr>
                                <w:sz w:val="18"/>
                              </w:rPr>
                              <w:t>34</w:t>
                            </w:r>
                          </w:p>
                        </w:tc>
                        <w:tc>
                          <w:tcPr>
                            <w:tcW w:w="820" w:type="dxa"/>
                          </w:tcPr>
                          <w:p w14:paraId="6BE26646" w14:textId="77777777" w:rsidR="00987611" w:rsidRDefault="00987611" w:rsidP="00987611">
                            <w:pPr>
                              <w:pStyle w:val="TableParagraph"/>
                              <w:spacing w:before="2"/>
                              <w:jc w:val="center"/>
                              <w:rPr>
                                <w:rFonts w:ascii="Arial"/>
                                <w:sz w:val="16"/>
                              </w:rPr>
                            </w:pPr>
                          </w:p>
                          <w:p w14:paraId="677A7B25" w14:textId="77777777" w:rsidR="00987611" w:rsidRDefault="00987611" w:rsidP="00987611">
                            <w:pPr>
                              <w:pStyle w:val="TableParagraph"/>
                              <w:spacing w:before="1"/>
                              <w:ind w:left="147" w:right="131"/>
                              <w:jc w:val="center"/>
                              <w:rPr>
                                <w:sz w:val="18"/>
                              </w:rPr>
                            </w:pPr>
                            <w:r>
                              <w:rPr>
                                <w:sz w:val="18"/>
                              </w:rPr>
                              <w:t>38</w:t>
                            </w:r>
                          </w:p>
                        </w:tc>
                        <w:tc>
                          <w:tcPr>
                            <w:tcW w:w="822" w:type="dxa"/>
                          </w:tcPr>
                          <w:p w14:paraId="60D3340C" w14:textId="77777777" w:rsidR="00987611" w:rsidRDefault="00987611" w:rsidP="00987611">
                            <w:pPr>
                              <w:pStyle w:val="TableParagraph"/>
                              <w:spacing w:before="2"/>
                              <w:jc w:val="center"/>
                              <w:rPr>
                                <w:rFonts w:ascii="Arial"/>
                                <w:sz w:val="16"/>
                              </w:rPr>
                            </w:pPr>
                          </w:p>
                          <w:p w14:paraId="2180A8FF" w14:textId="77777777" w:rsidR="00987611" w:rsidRDefault="00987611" w:rsidP="00987611">
                            <w:pPr>
                              <w:pStyle w:val="TableParagraph"/>
                              <w:spacing w:before="1"/>
                              <w:ind w:left="148" w:right="136"/>
                              <w:jc w:val="center"/>
                              <w:rPr>
                                <w:sz w:val="18"/>
                              </w:rPr>
                            </w:pPr>
                            <w:r>
                              <w:rPr>
                                <w:sz w:val="18"/>
                              </w:rPr>
                              <w:t>42</w:t>
                            </w:r>
                          </w:p>
                        </w:tc>
                        <w:tc>
                          <w:tcPr>
                            <w:tcW w:w="2132" w:type="dxa"/>
                            <w:vMerge w:val="restart"/>
                          </w:tcPr>
                          <w:p w14:paraId="5FE0030B" w14:textId="77777777" w:rsidR="00987611" w:rsidRDefault="00987611" w:rsidP="00987611">
                            <w:pPr>
                              <w:pStyle w:val="TableParagraph"/>
                              <w:jc w:val="center"/>
                              <w:rPr>
                                <w:rFonts w:ascii="Arial"/>
                                <w:sz w:val="20"/>
                              </w:rPr>
                            </w:pPr>
                          </w:p>
                          <w:p w14:paraId="2FE1B6FB" w14:textId="77777777" w:rsidR="00987611" w:rsidRDefault="00987611" w:rsidP="00987611">
                            <w:pPr>
                              <w:pStyle w:val="TableParagraph"/>
                              <w:spacing w:before="9"/>
                              <w:jc w:val="center"/>
                              <w:rPr>
                                <w:rFonts w:ascii="Arial"/>
                                <w:sz w:val="24"/>
                              </w:rPr>
                            </w:pPr>
                          </w:p>
                          <w:p w14:paraId="013589F0" w14:textId="77777777" w:rsidR="00987611" w:rsidRDefault="00987611" w:rsidP="00987611">
                            <w:pPr>
                              <w:pStyle w:val="TableParagraph"/>
                              <w:ind w:left="203" w:right="190"/>
                              <w:jc w:val="center"/>
                              <w:rPr>
                                <w:sz w:val="18"/>
                              </w:rPr>
                            </w:pPr>
                            <w:r>
                              <w:rPr>
                                <w:sz w:val="18"/>
                              </w:rPr>
                              <w:t>48</w:t>
                            </w:r>
                          </w:p>
                        </w:tc>
                      </w:tr>
                      <w:tr w:rsidR="00987611" w14:paraId="5CA9A5DB" w14:textId="77777777">
                        <w:trPr>
                          <w:trHeight w:val="650"/>
                        </w:trPr>
                        <w:tc>
                          <w:tcPr>
                            <w:tcW w:w="2004" w:type="dxa"/>
                            <w:vMerge/>
                            <w:tcBorders>
                              <w:top w:val="nil"/>
                            </w:tcBorders>
                          </w:tcPr>
                          <w:p w14:paraId="64B0C4C4" w14:textId="77777777" w:rsidR="00987611" w:rsidRDefault="00987611" w:rsidP="00987611">
                            <w:pPr>
                              <w:jc w:val="center"/>
                              <w:rPr>
                                <w:sz w:val="2"/>
                                <w:szCs w:val="2"/>
                              </w:rPr>
                            </w:pPr>
                          </w:p>
                        </w:tc>
                        <w:tc>
                          <w:tcPr>
                            <w:tcW w:w="2213" w:type="dxa"/>
                          </w:tcPr>
                          <w:p w14:paraId="6C798252" w14:textId="77777777" w:rsidR="00987611" w:rsidRDefault="00987611" w:rsidP="00987611">
                            <w:pPr>
                              <w:pStyle w:val="TableParagraph"/>
                              <w:spacing w:before="8" w:line="199" w:lineRule="auto"/>
                              <w:ind w:left="10"/>
                              <w:jc w:val="center"/>
                              <w:rPr>
                                <w:sz w:val="18"/>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r>
                              <w:rPr>
                                <w:sz w:val="18"/>
                              </w:rPr>
                              <w:t>, ultimate design</w:t>
                            </w:r>
                          </w:p>
                          <w:p w14:paraId="0C896BF1" w14:textId="77777777" w:rsidR="00987611" w:rsidRDefault="00987611" w:rsidP="00987611">
                            <w:pPr>
                              <w:pStyle w:val="TableParagraph"/>
                              <w:spacing w:line="207" w:lineRule="exact"/>
                              <w:ind w:left="8"/>
                              <w:jc w:val="center"/>
                              <w:rPr>
                                <w:sz w:val="18"/>
                              </w:rPr>
                            </w:pPr>
                            <w:r>
                              <w:rPr>
                                <w:sz w:val="18"/>
                              </w:rPr>
                              <w:t>wind speed &lt; 140 mph</w:t>
                            </w:r>
                          </w:p>
                        </w:tc>
                        <w:tc>
                          <w:tcPr>
                            <w:tcW w:w="744" w:type="dxa"/>
                          </w:tcPr>
                          <w:p w14:paraId="0EFEC29D" w14:textId="77777777" w:rsidR="00987611" w:rsidRDefault="00987611" w:rsidP="00987611">
                            <w:pPr>
                              <w:pStyle w:val="TableParagraph"/>
                              <w:spacing w:before="2"/>
                              <w:jc w:val="center"/>
                              <w:rPr>
                                <w:rFonts w:ascii="Arial"/>
                                <w:sz w:val="16"/>
                              </w:rPr>
                            </w:pPr>
                          </w:p>
                          <w:p w14:paraId="5E7CAE24" w14:textId="77777777" w:rsidR="00987611" w:rsidRDefault="00987611" w:rsidP="00987611">
                            <w:pPr>
                              <w:pStyle w:val="TableParagraph"/>
                              <w:spacing w:before="1"/>
                              <w:ind w:left="169" w:right="155"/>
                              <w:jc w:val="center"/>
                              <w:rPr>
                                <w:sz w:val="18"/>
                              </w:rPr>
                            </w:pPr>
                            <w:r>
                              <w:rPr>
                                <w:sz w:val="18"/>
                              </w:rPr>
                              <w:t>32</w:t>
                            </w:r>
                          </w:p>
                        </w:tc>
                        <w:tc>
                          <w:tcPr>
                            <w:tcW w:w="746" w:type="dxa"/>
                          </w:tcPr>
                          <w:p w14:paraId="70318240" w14:textId="77777777" w:rsidR="00987611" w:rsidRDefault="00987611" w:rsidP="00987611">
                            <w:pPr>
                              <w:pStyle w:val="TableParagraph"/>
                              <w:spacing w:before="2"/>
                              <w:jc w:val="center"/>
                              <w:rPr>
                                <w:rFonts w:ascii="Arial"/>
                                <w:sz w:val="16"/>
                              </w:rPr>
                            </w:pPr>
                          </w:p>
                          <w:p w14:paraId="365ED606" w14:textId="77777777" w:rsidR="00987611" w:rsidRDefault="00987611" w:rsidP="00987611">
                            <w:pPr>
                              <w:pStyle w:val="TableParagraph"/>
                              <w:spacing w:before="1"/>
                              <w:ind w:right="117"/>
                              <w:jc w:val="center"/>
                              <w:rPr>
                                <w:sz w:val="18"/>
                              </w:rPr>
                            </w:pPr>
                            <w:r>
                              <w:rPr>
                                <w:sz w:val="18"/>
                              </w:rPr>
                              <w:t>32</w:t>
                            </w:r>
                          </w:p>
                        </w:tc>
                        <w:tc>
                          <w:tcPr>
                            <w:tcW w:w="746" w:type="dxa"/>
                          </w:tcPr>
                          <w:p w14:paraId="6F4578EC" w14:textId="77777777" w:rsidR="00987611" w:rsidRDefault="00987611" w:rsidP="00987611">
                            <w:pPr>
                              <w:pStyle w:val="TableParagraph"/>
                              <w:spacing w:before="2"/>
                              <w:jc w:val="center"/>
                              <w:rPr>
                                <w:rFonts w:ascii="Arial"/>
                                <w:sz w:val="16"/>
                              </w:rPr>
                            </w:pPr>
                          </w:p>
                          <w:p w14:paraId="573CE048" w14:textId="77777777" w:rsidR="00987611" w:rsidRDefault="00987611" w:rsidP="00987611">
                            <w:pPr>
                              <w:pStyle w:val="TableParagraph"/>
                              <w:spacing w:before="1"/>
                              <w:ind w:right="120"/>
                              <w:jc w:val="center"/>
                              <w:rPr>
                                <w:sz w:val="18"/>
                              </w:rPr>
                            </w:pPr>
                            <w:r>
                              <w:rPr>
                                <w:sz w:val="18"/>
                              </w:rPr>
                              <w:t>34</w:t>
                            </w:r>
                          </w:p>
                        </w:tc>
                        <w:tc>
                          <w:tcPr>
                            <w:tcW w:w="820" w:type="dxa"/>
                          </w:tcPr>
                          <w:p w14:paraId="55750F62" w14:textId="77777777" w:rsidR="00987611" w:rsidRDefault="00987611" w:rsidP="00987611">
                            <w:pPr>
                              <w:pStyle w:val="TableParagraph"/>
                              <w:spacing w:before="2"/>
                              <w:jc w:val="center"/>
                              <w:rPr>
                                <w:rFonts w:ascii="Arial"/>
                                <w:sz w:val="16"/>
                              </w:rPr>
                            </w:pPr>
                          </w:p>
                          <w:p w14:paraId="06DC0BA8" w14:textId="77777777" w:rsidR="00987611" w:rsidRDefault="00987611" w:rsidP="00987611">
                            <w:pPr>
                              <w:pStyle w:val="TableParagraph"/>
                              <w:spacing w:before="1"/>
                              <w:ind w:left="147" w:right="135"/>
                              <w:jc w:val="center"/>
                              <w:rPr>
                                <w:sz w:val="18"/>
                              </w:rPr>
                            </w:pPr>
                            <w:r>
                              <w:rPr>
                                <w:sz w:val="18"/>
                              </w:rPr>
                              <w:t>NP</w:t>
                            </w:r>
                          </w:p>
                        </w:tc>
                        <w:tc>
                          <w:tcPr>
                            <w:tcW w:w="822" w:type="dxa"/>
                          </w:tcPr>
                          <w:p w14:paraId="42B7D278" w14:textId="77777777" w:rsidR="00987611" w:rsidRDefault="00987611" w:rsidP="00987611">
                            <w:pPr>
                              <w:pStyle w:val="TableParagraph"/>
                              <w:spacing w:before="2"/>
                              <w:jc w:val="center"/>
                              <w:rPr>
                                <w:rFonts w:ascii="Arial"/>
                                <w:sz w:val="16"/>
                              </w:rPr>
                            </w:pPr>
                          </w:p>
                          <w:p w14:paraId="21122667" w14:textId="77777777" w:rsidR="00987611" w:rsidRDefault="00987611" w:rsidP="00987611">
                            <w:pPr>
                              <w:pStyle w:val="TableParagraph"/>
                              <w:spacing w:before="1"/>
                              <w:ind w:left="151" w:right="132"/>
                              <w:jc w:val="center"/>
                              <w:rPr>
                                <w:sz w:val="18"/>
                              </w:rPr>
                            </w:pPr>
                            <w:r>
                              <w:rPr>
                                <w:sz w:val="18"/>
                              </w:rPr>
                              <w:t>NP</w:t>
                            </w:r>
                          </w:p>
                        </w:tc>
                        <w:tc>
                          <w:tcPr>
                            <w:tcW w:w="2132" w:type="dxa"/>
                            <w:vMerge/>
                            <w:tcBorders>
                              <w:top w:val="nil"/>
                            </w:tcBorders>
                          </w:tcPr>
                          <w:p w14:paraId="50580AF8" w14:textId="77777777" w:rsidR="00987611" w:rsidRDefault="00987611" w:rsidP="00987611">
                            <w:pPr>
                              <w:jc w:val="center"/>
                              <w:rPr>
                                <w:sz w:val="2"/>
                                <w:szCs w:val="2"/>
                              </w:rPr>
                            </w:pPr>
                          </w:p>
                        </w:tc>
                      </w:tr>
                      <w:tr w:rsidR="00987611" w14:paraId="6177E1EF" w14:textId="77777777">
                        <w:trPr>
                          <w:trHeight w:val="249"/>
                        </w:trPr>
                        <w:tc>
                          <w:tcPr>
                            <w:tcW w:w="4217" w:type="dxa"/>
                            <w:gridSpan w:val="2"/>
                          </w:tcPr>
                          <w:p w14:paraId="734CB39F" w14:textId="77777777" w:rsidR="00987611" w:rsidRDefault="00987611" w:rsidP="00987611">
                            <w:pPr>
                              <w:pStyle w:val="TableParagraph"/>
                              <w:spacing w:line="192" w:lineRule="exact"/>
                              <w:ind w:left="1271" w:right="1264"/>
                              <w:jc w:val="center"/>
                              <w:rPr>
                                <w:sz w:val="18"/>
                              </w:rPr>
                            </w:pPr>
                            <w:r>
                              <w:rPr>
                                <w:sz w:val="18"/>
                              </w:rPr>
                              <w:t>CS-G</w:t>
                            </w:r>
                          </w:p>
                        </w:tc>
                        <w:tc>
                          <w:tcPr>
                            <w:tcW w:w="744" w:type="dxa"/>
                          </w:tcPr>
                          <w:p w14:paraId="6093DEA2" w14:textId="77777777" w:rsidR="00987611" w:rsidRDefault="00987611" w:rsidP="00987611">
                            <w:pPr>
                              <w:pStyle w:val="TableParagraph"/>
                              <w:spacing w:line="192" w:lineRule="exact"/>
                              <w:ind w:left="169" w:right="156"/>
                              <w:jc w:val="center"/>
                              <w:rPr>
                                <w:sz w:val="18"/>
                              </w:rPr>
                            </w:pPr>
                            <w:r>
                              <w:rPr>
                                <w:sz w:val="18"/>
                              </w:rPr>
                              <w:t>24</w:t>
                            </w:r>
                          </w:p>
                        </w:tc>
                        <w:tc>
                          <w:tcPr>
                            <w:tcW w:w="746" w:type="dxa"/>
                          </w:tcPr>
                          <w:p w14:paraId="23D0E111" w14:textId="77777777" w:rsidR="00987611" w:rsidRDefault="00987611" w:rsidP="00987611">
                            <w:pPr>
                              <w:pStyle w:val="TableParagraph"/>
                              <w:spacing w:line="192" w:lineRule="exact"/>
                              <w:ind w:right="119"/>
                              <w:jc w:val="center"/>
                              <w:rPr>
                                <w:sz w:val="18"/>
                              </w:rPr>
                            </w:pPr>
                            <w:r>
                              <w:rPr>
                                <w:sz w:val="18"/>
                              </w:rPr>
                              <w:t>27</w:t>
                            </w:r>
                          </w:p>
                        </w:tc>
                        <w:tc>
                          <w:tcPr>
                            <w:tcW w:w="746" w:type="dxa"/>
                          </w:tcPr>
                          <w:p w14:paraId="1F571874" w14:textId="77777777" w:rsidR="00987611" w:rsidRDefault="00987611" w:rsidP="00987611">
                            <w:pPr>
                              <w:pStyle w:val="TableParagraph"/>
                              <w:spacing w:line="192" w:lineRule="exact"/>
                              <w:ind w:right="121"/>
                              <w:jc w:val="center"/>
                              <w:rPr>
                                <w:sz w:val="18"/>
                              </w:rPr>
                            </w:pPr>
                            <w:r>
                              <w:rPr>
                                <w:sz w:val="18"/>
                              </w:rPr>
                              <w:t>30</w:t>
                            </w:r>
                          </w:p>
                        </w:tc>
                        <w:tc>
                          <w:tcPr>
                            <w:tcW w:w="820" w:type="dxa"/>
                          </w:tcPr>
                          <w:p w14:paraId="6B51D45C"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3D4CAC6E" w14:textId="77777777" w:rsidR="00987611" w:rsidRDefault="00987611" w:rsidP="00987611">
                            <w:pPr>
                              <w:pStyle w:val="TableParagraph"/>
                              <w:spacing w:line="192" w:lineRule="exact"/>
                              <w:ind w:left="148" w:right="136"/>
                              <w:jc w:val="center"/>
                              <w:rPr>
                                <w:sz w:val="18"/>
                              </w:rPr>
                            </w:pPr>
                            <w:r>
                              <w:rPr>
                                <w:sz w:val="18"/>
                              </w:rPr>
                              <w:t>36</w:t>
                            </w:r>
                          </w:p>
                        </w:tc>
                        <w:tc>
                          <w:tcPr>
                            <w:tcW w:w="2132" w:type="dxa"/>
                          </w:tcPr>
                          <w:p w14:paraId="417FDE17" w14:textId="77777777" w:rsidR="00987611" w:rsidRDefault="00987611" w:rsidP="00987611">
                            <w:pPr>
                              <w:pStyle w:val="TableParagraph"/>
                              <w:spacing w:line="192" w:lineRule="exact"/>
                              <w:ind w:left="204" w:right="189"/>
                              <w:jc w:val="center"/>
                              <w:rPr>
                                <w:sz w:val="18"/>
                              </w:rPr>
                            </w:pPr>
                            <w:proofErr w:type="spellStart"/>
                            <w:r>
                              <w:rPr>
                                <w:sz w:val="18"/>
                              </w:rPr>
                              <w:t>Actual</w:t>
                            </w:r>
                            <w:r>
                              <w:rPr>
                                <w:sz w:val="18"/>
                                <w:vertAlign w:val="superscript"/>
                              </w:rPr>
                              <w:t>b</w:t>
                            </w:r>
                            <w:proofErr w:type="spellEnd"/>
                          </w:p>
                        </w:tc>
                      </w:tr>
                      <w:tr w:rsidR="00987611" w14:paraId="37DCC752" w14:textId="77777777">
                        <w:trPr>
                          <w:trHeight w:val="565"/>
                        </w:trPr>
                        <w:tc>
                          <w:tcPr>
                            <w:tcW w:w="2004" w:type="dxa"/>
                            <w:vMerge w:val="restart"/>
                          </w:tcPr>
                          <w:p w14:paraId="4F2375E6" w14:textId="77777777" w:rsidR="00987611" w:rsidRDefault="00987611" w:rsidP="00987611">
                            <w:pPr>
                              <w:pStyle w:val="TableParagraph"/>
                              <w:jc w:val="center"/>
                              <w:rPr>
                                <w:rFonts w:ascii="Arial"/>
                                <w:sz w:val="20"/>
                              </w:rPr>
                            </w:pPr>
                          </w:p>
                          <w:p w14:paraId="1E6EDDDC" w14:textId="77777777" w:rsidR="00987611" w:rsidRDefault="00987611" w:rsidP="00987611">
                            <w:pPr>
                              <w:pStyle w:val="TableParagraph"/>
                              <w:jc w:val="center"/>
                              <w:rPr>
                                <w:rFonts w:ascii="Arial"/>
                                <w:sz w:val="20"/>
                              </w:rPr>
                            </w:pPr>
                          </w:p>
                          <w:p w14:paraId="1E420A94" w14:textId="77777777" w:rsidR="00987611" w:rsidRDefault="00987611" w:rsidP="00987611">
                            <w:pPr>
                              <w:pStyle w:val="TableParagraph"/>
                              <w:jc w:val="center"/>
                              <w:rPr>
                                <w:rFonts w:ascii="Arial"/>
                                <w:sz w:val="20"/>
                              </w:rPr>
                            </w:pPr>
                          </w:p>
                          <w:p w14:paraId="669C9872" w14:textId="77777777" w:rsidR="00987611" w:rsidRDefault="00987611" w:rsidP="00987611">
                            <w:pPr>
                              <w:pStyle w:val="TableParagraph"/>
                              <w:jc w:val="center"/>
                              <w:rPr>
                                <w:rFonts w:ascii="Arial"/>
                                <w:sz w:val="20"/>
                              </w:rPr>
                            </w:pPr>
                          </w:p>
                          <w:p w14:paraId="20912E99" w14:textId="77777777" w:rsidR="00987611" w:rsidRDefault="00987611" w:rsidP="00987611">
                            <w:pPr>
                              <w:pStyle w:val="TableParagraph"/>
                              <w:jc w:val="center"/>
                              <w:rPr>
                                <w:rFonts w:ascii="Arial"/>
                                <w:sz w:val="20"/>
                              </w:rPr>
                            </w:pPr>
                          </w:p>
                          <w:p w14:paraId="7CB56D9C" w14:textId="77777777" w:rsidR="00987611" w:rsidRDefault="00987611" w:rsidP="00987611">
                            <w:pPr>
                              <w:pStyle w:val="TableParagraph"/>
                              <w:jc w:val="center"/>
                              <w:rPr>
                                <w:rFonts w:ascii="Arial"/>
                                <w:sz w:val="20"/>
                              </w:rPr>
                            </w:pPr>
                          </w:p>
                          <w:p w14:paraId="573AE531" w14:textId="77777777" w:rsidR="00987611" w:rsidRDefault="00987611" w:rsidP="00987611">
                            <w:pPr>
                              <w:pStyle w:val="TableParagraph"/>
                              <w:jc w:val="center"/>
                              <w:rPr>
                                <w:rFonts w:ascii="Arial"/>
                                <w:sz w:val="20"/>
                              </w:rPr>
                            </w:pPr>
                          </w:p>
                          <w:p w14:paraId="09777BD2" w14:textId="77777777" w:rsidR="00987611" w:rsidRDefault="00987611" w:rsidP="00987611">
                            <w:pPr>
                              <w:pStyle w:val="TableParagraph"/>
                              <w:jc w:val="center"/>
                              <w:rPr>
                                <w:rFonts w:ascii="Arial"/>
                                <w:sz w:val="20"/>
                              </w:rPr>
                            </w:pPr>
                          </w:p>
                          <w:p w14:paraId="47D5D3CC" w14:textId="77777777" w:rsidR="00987611" w:rsidRDefault="00987611" w:rsidP="00987611">
                            <w:pPr>
                              <w:pStyle w:val="TableParagraph"/>
                              <w:jc w:val="center"/>
                              <w:rPr>
                                <w:rFonts w:ascii="Arial"/>
                                <w:sz w:val="20"/>
                              </w:rPr>
                            </w:pPr>
                          </w:p>
                          <w:p w14:paraId="712B0EE6" w14:textId="77777777" w:rsidR="00987611" w:rsidRDefault="00987611" w:rsidP="00987611">
                            <w:pPr>
                              <w:pStyle w:val="TableParagraph"/>
                              <w:jc w:val="center"/>
                              <w:rPr>
                                <w:rFonts w:ascii="Arial"/>
                                <w:sz w:val="20"/>
                              </w:rPr>
                            </w:pPr>
                          </w:p>
                          <w:p w14:paraId="1BE78CEF" w14:textId="77777777" w:rsidR="00987611" w:rsidRDefault="00987611" w:rsidP="00987611">
                            <w:pPr>
                              <w:pStyle w:val="TableParagraph"/>
                              <w:jc w:val="center"/>
                              <w:rPr>
                                <w:rFonts w:ascii="Arial"/>
                                <w:sz w:val="20"/>
                              </w:rPr>
                            </w:pPr>
                          </w:p>
                          <w:p w14:paraId="1D167E93" w14:textId="77777777" w:rsidR="00987611" w:rsidRDefault="00987611" w:rsidP="00987611">
                            <w:pPr>
                              <w:pStyle w:val="TableParagraph"/>
                              <w:jc w:val="center"/>
                              <w:rPr>
                                <w:rFonts w:ascii="Arial"/>
                                <w:sz w:val="20"/>
                              </w:rPr>
                            </w:pPr>
                          </w:p>
                          <w:p w14:paraId="03028767" w14:textId="77777777" w:rsidR="00987611" w:rsidRDefault="00987611" w:rsidP="00987611">
                            <w:pPr>
                              <w:pStyle w:val="TableParagraph"/>
                              <w:spacing w:before="115"/>
                              <w:ind w:left="331"/>
                              <w:jc w:val="center"/>
                              <w:rPr>
                                <w:sz w:val="18"/>
                              </w:rPr>
                            </w:pPr>
                            <w:r>
                              <w:rPr>
                                <w:sz w:val="18"/>
                              </w:rPr>
                              <w:t>CS-WSP, CS-SFB</w:t>
                            </w:r>
                          </w:p>
                        </w:tc>
                        <w:tc>
                          <w:tcPr>
                            <w:tcW w:w="2213" w:type="dxa"/>
                          </w:tcPr>
                          <w:p w14:paraId="13111E29" w14:textId="77777777" w:rsidR="00987611" w:rsidRDefault="00987611" w:rsidP="00987611">
                            <w:pPr>
                              <w:pStyle w:val="TableParagraph"/>
                              <w:spacing w:before="64" w:line="182" w:lineRule="exact"/>
                              <w:ind w:left="10"/>
                              <w:jc w:val="center"/>
                              <w:rPr>
                                <w:sz w:val="16"/>
                              </w:rPr>
                            </w:pPr>
                            <w:r>
                              <w:rPr>
                                <w:sz w:val="16"/>
                              </w:rPr>
                              <w:t>Adjacent clear opening height</w:t>
                            </w:r>
                          </w:p>
                          <w:p w14:paraId="12BED707" w14:textId="77777777" w:rsidR="00987611" w:rsidRDefault="00987611" w:rsidP="00987611">
                            <w:pPr>
                              <w:pStyle w:val="TableParagraph"/>
                              <w:spacing w:line="205" w:lineRule="exact"/>
                              <w:ind w:left="6"/>
                              <w:jc w:val="center"/>
                              <w:rPr>
                                <w:sz w:val="18"/>
                              </w:rPr>
                            </w:pPr>
                            <w:r>
                              <w:rPr>
                                <w:sz w:val="18"/>
                              </w:rPr>
                              <w:t>(inches)</w:t>
                            </w:r>
                          </w:p>
                        </w:tc>
                        <w:tc>
                          <w:tcPr>
                            <w:tcW w:w="744" w:type="dxa"/>
                          </w:tcPr>
                          <w:p w14:paraId="3E4BE0A4" w14:textId="77777777" w:rsidR="00987611" w:rsidRDefault="00987611" w:rsidP="00987611">
                            <w:pPr>
                              <w:pStyle w:val="TableParagraph"/>
                              <w:jc w:val="center"/>
                              <w:rPr>
                                <w:sz w:val="16"/>
                              </w:rPr>
                            </w:pPr>
                          </w:p>
                        </w:tc>
                        <w:tc>
                          <w:tcPr>
                            <w:tcW w:w="746" w:type="dxa"/>
                          </w:tcPr>
                          <w:p w14:paraId="7FF5B6C9" w14:textId="77777777" w:rsidR="00987611" w:rsidRDefault="00987611" w:rsidP="00987611">
                            <w:pPr>
                              <w:pStyle w:val="TableParagraph"/>
                              <w:jc w:val="center"/>
                              <w:rPr>
                                <w:sz w:val="16"/>
                              </w:rPr>
                            </w:pPr>
                          </w:p>
                        </w:tc>
                        <w:tc>
                          <w:tcPr>
                            <w:tcW w:w="746" w:type="dxa"/>
                          </w:tcPr>
                          <w:p w14:paraId="10723A9A" w14:textId="77777777" w:rsidR="00987611" w:rsidRDefault="00987611" w:rsidP="00987611">
                            <w:pPr>
                              <w:pStyle w:val="TableParagraph"/>
                              <w:jc w:val="center"/>
                              <w:rPr>
                                <w:sz w:val="16"/>
                              </w:rPr>
                            </w:pPr>
                          </w:p>
                        </w:tc>
                        <w:tc>
                          <w:tcPr>
                            <w:tcW w:w="820" w:type="dxa"/>
                          </w:tcPr>
                          <w:p w14:paraId="093EE9E9" w14:textId="77777777" w:rsidR="00987611" w:rsidRDefault="00987611" w:rsidP="00987611">
                            <w:pPr>
                              <w:pStyle w:val="TableParagraph"/>
                              <w:jc w:val="center"/>
                              <w:rPr>
                                <w:sz w:val="16"/>
                              </w:rPr>
                            </w:pPr>
                          </w:p>
                        </w:tc>
                        <w:tc>
                          <w:tcPr>
                            <w:tcW w:w="822" w:type="dxa"/>
                          </w:tcPr>
                          <w:p w14:paraId="4DA03974" w14:textId="77777777" w:rsidR="00987611" w:rsidRDefault="00987611" w:rsidP="00987611">
                            <w:pPr>
                              <w:pStyle w:val="TableParagraph"/>
                              <w:jc w:val="center"/>
                              <w:rPr>
                                <w:sz w:val="16"/>
                              </w:rPr>
                            </w:pPr>
                          </w:p>
                        </w:tc>
                        <w:tc>
                          <w:tcPr>
                            <w:tcW w:w="2132" w:type="dxa"/>
                          </w:tcPr>
                          <w:p w14:paraId="16C8FE9F" w14:textId="77777777" w:rsidR="00987611" w:rsidRDefault="00987611" w:rsidP="00987611">
                            <w:pPr>
                              <w:pStyle w:val="TableParagraph"/>
                              <w:jc w:val="center"/>
                              <w:rPr>
                                <w:sz w:val="16"/>
                              </w:rPr>
                            </w:pPr>
                          </w:p>
                        </w:tc>
                      </w:tr>
                      <w:tr w:rsidR="00987611" w14:paraId="3DE44FAA" w14:textId="77777777">
                        <w:trPr>
                          <w:trHeight w:val="249"/>
                        </w:trPr>
                        <w:tc>
                          <w:tcPr>
                            <w:tcW w:w="2004" w:type="dxa"/>
                            <w:vMerge/>
                            <w:tcBorders>
                              <w:top w:val="nil"/>
                            </w:tcBorders>
                          </w:tcPr>
                          <w:p w14:paraId="2BD7590D" w14:textId="77777777" w:rsidR="00987611" w:rsidRDefault="00987611" w:rsidP="00987611">
                            <w:pPr>
                              <w:jc w:val="center"/>
                              <w:rPr>
                                <w:sz w:val="2"/>
                                <w:szCs w:val="2"/>
                              </w:rPr>
                            </w:pPr>
                          </w:p>
                        </w:tc>
                        <w:tc>
                          <w:tcPr>
                            <w:tcW w:w="2213" w:type="dxa"/>
                          </w:tcPr>
                          <w:p w14:paraId="7F800D67" w14:textId="77777777" w:rsidR="00987611" w:rsidRDefault="00987611" w:rsidP="00987611">
                            <w:pPr>
                              <w:pStyle w:val="TableParagraph"/>
                              <w:ind w:left="9"/>
                              <w:jc w:val="center"/>
                              <w:rPr>
                                <w:sz w:val="18"/>
                              </w:rPr>
                            </w:pPr>
                            <w:r>
                              <w:rPr>
                                <w:rFonts w:ascii="Symbol" w:hAnsi="Symbol"/>
                                <w:sz w:val="18"/>
                              </w:rPr>
                              <w:t></w:t>
                            </w:r>
                            <w:r>
                              <w:rPr>
                                <w:sz w:val="18"/>
                              </w:rPr>
                              <w:t xml:space="preserve"> 64</w:t>
                            </w:r>
                          </w:p>
                        </w:tc>
                        <w:tc>
                          <w:tcPr>
                            <w:tcW w:w="744" w:type="dxa"/>
                          </w:tcPr>
                          <w:p w14:paraId="6E8F25C5" w14:textId="77777777" w:rsidR="00987611" w:rsidRDefault="00987611" w:rsidP="00987611">
                            <w:pPr>
                              <w:pStyle w:val="TableParagraph"/>
                              <w:ind w:left="169" w:right="156"/>
                              <w:jc w:val="center"/>
                              <w:rPr>
                                <w:sz w:val="18"/>
                              </w:rPr>
                            </w:pPr>
                            <w:r>
                              <w:rPr>
                                <w:sz w:val="18"/>
                              </w:rPr>
                              <w:t>24</w:t>
                            </w:r>
                          </w:p>
                        </w:tc>
                        <w:tc>
                          <w:tcPr>
                            <w:tcW w:w="746" w:type="dxa"/>
                          </w:tcPr>
                          <w:p w14:paraId="04A8F26D" w14:textId="77777777" w:rsidR="00987611" w:rsidRDefault="00987611" w:rsidP="00987611">
                            <w:pPr>
                              <w:pStyle w:val="TableParagraph"/>
                              <w:ind w:right="119"/>
                              <w:jc w:val="center"/>
                              <w:rPr>
                                <w:sz w:val="18"/>
                              </w:rPr>
                            </w:pPr>
                            <w:r>
                              <w:rPr>
                                <w:sz w:val="18"/>
                              </w:rPr>
                              <w:t>27</w:t>
                            </w:r>
                          </w:p>
                        </w:tc>
                        <w:tc>
                          <w:tcPr>
                            <w:tcW w:w="746" w:type="dxa"/>
                          </w:tcPr>
                          <w:p w14:paraId="6068FCD0" w14:textId="77777777" w:rsidR="00987611" w:rsidRDefault="00987611" w:rsidP="00987611">
                            <w:pPr>
                              <w:pStyle w:val="TableParagraph"/>
                              <w:ind w:right="122"/>
                              <w:jc w:val="center"/>
                              <w:rPr>
                                <w:sz w:val="18"/>
                              </w:rPr>
                            </w:pPr>
                            <w:r>
                              <w:rPr>
                                <w:sz w:val="18"/>
                              </w:rPr>
                              <w:t>30</w:t>
                            </w:r>
                          </w:p>
                        </w:tc>
                        <w:tc>
                          <w:tcPr>
                            <w:tcW w:w="820" w:type="dxa"/>
                          </w:tcPr>
                          <w:p w14:paraId="36B7A0C3" w14:textId="77777777" w:rsidR="00987611" w:rsidRDefault="00987611" w:rsidP="00987611">
                            <w:pPr>
                              <w:pStyle w:val="TableParagraph"/>
                              <w:ind w:left="147" w:right="132"/>
                              <w:jc w:val="center"/>
                              <w:rPr>
                                <w:sz w:val="18"/>
                              </w:rPr>
                            </w:pPr>
                            <w:r>
                              <w:rPr>
                                <w:sz w:val="18"/>
                              </w:rPr>
                              <w:t>33</w:t>
                            </w:r>
                          </w:p>
                        </w:tc>
                        <w:tc>
                          <w:tcPr>
                            <w:tcW w:w="822" w:type="dxa"/>
                          </w:tcPr>
                          <w:p w14:paraId="3D9F3394" w14:textId="77777777" w:rsidR="00987611" w:rsidRDefault="00987611" w:rsidP="00987611">
                            <w:pPr>
                              <w:pStyle w:val="TableParagraph"/>
                              <w:ind w:left="147" w:right="136"/>
                              <w:jc w:val="center"/>
                              <w:rPr>
                                <w:sz w:val="18"/>
                              </w:rPr>
                            </w:pPr>
                            <w:r>
                              <w:rPr>
                                <w:sz w:val="18"/>
                              </w:rPr>
                              <w:t>36</w:t>
                            </w:r>
                          </w:p>
                        </w:tc>
                        <w:tc>
                          <w:tcPr>
                            <w:tcW w:w="2132" w:type="dxa"/>
                            <w:vMerge w:val="restart"/>
                          </w:tcPr>
                          <w:p w14:paraId="1F8A8D55" w14:textId="77777777" w:rsidR="00987611" w:rsidRDefault="00987611" w:rsidP="00987611">
                            <w:pPr>
                              <w:pStyle w:val="TableParagraph"/>
                              <w:jc w:val="center"/>
                              <w:rPr>
                                <w:rFonts w:ascii="Arial"/>
                                <w:sz w:val="20"/>
                              </w:rPr>
                            </w:pPr>
                          </w:p>
                          <w:p w14:paraId="215CC42E" w14:textId="77777777" w:rsidR="00987611" w:rsidRDefault="00987611" w:rsidP="00987611">
                            <w:pPr>
                              <w:pStyle w:val="TableParagraph"/>
                              <w:jc w:val="center"/>
                              <w:rPr>
                                <w:rFonts w:ascii="Arial"/>
                                <w:sz w:val="20"/>
                              </w:rPr>
                            </w:pPr>
                          </w:p>
                          <w:p w14:paraId="7EDEEB6E" w14:textId="77777777" w:rsidR="00987611" w:rsidRDefault="00987611" w:rsidP="00987611">
                            <w:pPr>
                              <w:pStyle w:val="TableParagraph"/>
                              <w:jc w:val="center"/>
                              <w:rPr>
                                <w:rFonts w:ascii="Arial"/>
                                <w:sz w:val="20"/>
                              </w:rPr>
                            </w:pPr>
                          </w:p>
                          <w:p w14:paraId="48FAC92E" w14:textId="77777777" w:rsidR="00987611" w:rsidRDefault="00987611" w:rsidP="00987611">
                            <w:pPr>
                              <w:pStyle w:val="TableParagraph"/>
                              <w:jc w:val="center"/>
                              <w:rPr>
                                <w:rFonts w:ascii="Arial"/>
                                <w:sz w:val="20"/>
                              </w:rPr>
                            </w:pPr>
                          </w:p>
                          <w:p w14:paraId="5804CB0B" w14:textId="77777777" w:rsidR="00987611" w:rsidRDefault="00987611" w:rsidP="00987611">
                            <w:pPr>
                              <w:pStyle w:val="TableParagraph"/>
                              <w:jc w:val="center"/>
                              <w:rPr>
                                <w:rFonts w:ascii="Arial"/>
                                <w:sz w:val="20"/>
                              </w:rPr>
                            </w:pPr>
                          </w:p>
                          <w:p w14:paraId="4AEE3CF6" w14:textId="77777777" w:rsidR="00987611" w:rsidRDefault="00987611" w:rsidP="00987611">
                            <w:pPr>
                              <w:pStyle w:val="TableParagraph"/>
                              <w:jc w:val="center"/>
                              <w:rPr>
                                <w:rFonts w:ascii="Arial"/>
                                <w:sz w:val="20"/>
                              </w:rPr>
                            </w:pPr>
                          </w:p>
                          <w:p w14:paraId="30A58CA6" w14:textId="77777777" w:rsidR="00987611" w:rsidRDefault="00987611" w:rsidP="00987611">
                            <w:pPr>
                              <w:pStyle w:val="TableParagraph"/>
                              <w:jc w:val="center"/>
                              <w:rPr>
                                <w:rFonts w:ascii="Arial"/>
                                <w:sz w:val="20"/>
                              </w:rPr>
                            </w:pPr>
                          </w:p>
                          <w:p w14:paraId="5A1189A1" w14:textId="77777777" w:rsidR="00987611" w:rsidRDefault="00987611" w:rsidP="00987611">
                            <w:pPr>
                              <w:pStyle w:val="TableParagraph"/>
                              <w:jc w:val="center"/>
                              <w:rPr>
                                <w:rFonts w:ascii="Arial"/>
                                <w:sz w:val="20"/>
                              </w:rPr>
                            </w:pPr>
                          </w:p>
                          <w:p w14:paraId="6DD9D0B5" w14:textId="77777777" w:rsidR="00987611" w:rsidRDefault="00987611" w:rsidP="00987611">
                            <w:pPr>
                              <w:pStyle w:val="TableParagraph"/>
                              <w:jc w:val="center"/>
                              <w:rPr>
                                <w:rFonts w:ascii="Arial"/>
                                <w:sz w:val="20"/>
                              </w:rPr>
                            </w:pPr>
                          </w:p>
                          <w:p w14:paraId="5828AD2F" w14:textId="77777777" w:rsidR="00987611" w:rsidRDefault="00987611" w:rsidP="00987611">
                            <w:pPr>
                              <w:pStyle w:val="TableParagraph"/>
                              <w:jc w:val="center"/>
                              <w:rPr>
                                <w:rFonts w:ascii="Arial"/>
                                <w:sz w:val="20"/>
                              </w:rPr>
                            </w:pPr>
                          </w:p>
                          <w:p w14:paraId="2B88C09D" w14:textId="77777777" w:rsidR="00987611" w:rsidRDefault="00987611" w:rsidP="00987611">
                            <w:pPr>
                              <w:pStyle w:val="TableParagraph"/>
                              <w:spacing w:before="11"/>
                              <w:jc w:val="center"/>
                              <w:rPr>
                                <w:rFonts w:ascii="Arial"/>
                                <w:sz w:val="24"/>
                              </w:rPr>
                            </w:pPr>
                          </w:p>
                          <w:p w14:paraId="38520706" w14:textId="77777777" w:rsidR="00987611" w:rsidRDefault="00987611" w:rsidP="00987611">
                            <w:pPr>
                              <w:pStyle w:val="TableParagraph"/>
                              <w:ind w:left="204" w:right="189"/>
                              <w:jc w:val="center"/>
                              <w:rPr>
                                <w:sz w:val="18"/>
                              </w:rPr>
                            </w:pPr>
                            <w:proofErr w:type="spellStart"/>
                            <w:r>
                              <w:rPr>
                                <w:sz w:val="18"/>
                              </w:rPr>
                              <w:t>Actual</w:t>
                            </w:r>
                            <w:r>
                              <w:rPr>
                                <w:sz w:val="18"/>
                                <w:vertAlign w:val="superscript"/>
                              </w:rPr>
                              <w:t>b</w:t>
                            </w:r>
                            <w:proofErr w:type="spellEnd"/>
                          </w:p>
                        </w:tc>
                      </w:tr>
                      <w:tr w:rsidR="00987611" w14:paraId="3AB583F3" w14:textId="77777777">
                        <w:trPr>
                          <w:trHeight w:val="251"/>
                        </w:trPr>
                        <w:tc>
                          <w:tcPr>
                            <w:tcW w:w="2004" w:type="dxa"/>
                            <w:vMerge/>
                            <w:tcBorders>
                              <w:top w:val="nil"/>
                            </w:tcBorders>
                          </w:tcPr>
                          <w:p w14:paraId="7AD10877" w14:textId="77777777" w:rsidR="00987611" w:rsidRDefault="00987611" w:rsidP="00987611">
                            <w:pPr>
                              <w:jc w:val="center"/>
                              <w:rPr>
                                <w:sz w:val="2"/>
                                <w:szCs w:val="2"/>
                              </w:rPr>
                            </w:pPr>
                          </w:p>
                        </w:tc>
                        <w:tc>
                          <w:tcPr>
                            <w:tcW w:w="2213" w:type="dxa"/>
                          </w:tcPr>
                          <w:p w14:paraId="403ECA05" w14:textId="77777777" w:rsidR="00987611" w:rsidRDefault="00987611" w:rsidP="00987611">
                            <w:pPr>
                              <w:pStyle w:val="TableParagraph"/>
                              <w:ind w:left="9"/>
                              <w:jc w:val="center"/>
                              <w:rPr>
                                <w:sz w:val="18"/>
                              </w:rPr>
                            </w:pPr>
                            <w:r>
                              <w:rPr>
                                <w:sz w:val="18"/>
                              </w:rPr>
                              <w:t>68</w:t>
                            </w:r>
                          </w:p>
                        </w:tc>
                        <w:tc>
                          <w:tcPr>
                            <w:tcW w:w="744" w:type="dxa"/>
                          </w:tcPr>
                          <w:p w14:paraId="43D90758" w14:textId="77777777" w:rsidR="00987611" w:rsidRDefault="00987611" w:rsidP="00987611">
                            <w:pPr>
                              <w:pStyle w:val="TableParagraph"/>
                              <w:ind w:left="169" w:right="155"/>
                              <w:jc w:val="center"/>
                              <w:rPr>
                                <w:sz w:val="18"/>
                              </w:rPr>
                            </w:pPr>
                            <w:r>
                              <w:rPr>
                                <w:sz w:val="18"/>
                              </w:rPr>
                              <w:t>26</w:t>
                            </w:r>
                          </w:p>
                        </w:tc>
                        <w:tc>
                          <w:tcPr>
                            <w:tcW w:w="746" w:type="dxa"/>
                          </w:tcPr>
                          <w:p w14:paraId="77FB9986" w14:textId="77777777" w:rsidR="00987611" w:rsidRDefault="00987611" w:rsidP="00987611">
                            <w:pPr>
                              <w:pStyle w:val="TableParagraph"/>
                              <w:ind w:right="118"/>
                              <w:jc w:val="center"/>
                              <w:rPr>
                                <w:sz w:val="18"/>
                              </w:rPr>
                            </w:pPr>
                            <w:r>
                              <w:rPr>
                                <w:sz w:val="18"/>
                              </w:rPr>
                              <w:t>27</w:t>
                            </w:r>
                          </w:p>
                        </w:tc>
                        <w:tc>
                          <w:tcPr>
                            <w:tcW w:w="746" w:type="dxa"/>
                          </w:tcPr>
                          <w:p w14:paraId="0A3DB2BA" w14:textId="77777777" w:rsidR="00987611" w:rsidRDefault="00987611" w:rsidP="00987611">
                            <w:pPr>
                              <w:pStyle w:val="TableParagraph"/>
                              <w:ind w:right="121"/>
                              <w:jc w:val="center"/>
                              <w:rPr>
                                <w:sz w:val="18"/>
                              </w:rPr>
                            </w:pPr>
                            <w:r>
                              <w:rPr>
                                <w:sz w:val="18"/>
                              </w:rPr>
                              <w:t>30</w:t>
                            </w:r>
                          </w:p>
                        </w:tc>
                        <w:tc>
                          <w:tcPr>
                            <w:tcW w:w="820" w:type="dxa"/>
                          </w:tcPr>
                          <w:p w14:paraId="7BFE4596" w14:textId="77777777" w:rsidR="00987611" w:rsidRDefault="00987611" w:rsidP="00987611">
                            <w:pPr>
                              <w:pStyle w:val="TableParagraph"/>
                              <w:ind w:left="147" w:right="131"/>
                              <w:jc w:val="center"/>
                              <w:rPr>
                                <w:sz w:val="18"/>
                              </w:rPr>
                            </w:pPr>
                            <w:r>
                              <w:rPr>
                                <w:sz w:val="18"/>
                              </w:rPr>
                              <w:t>33</w:t>
                            </w:r>
                          </w:p>
                        </w:tc>
                        <w:tc>
                          <w:tcPr>
                            <w:tcW w:w="822" w:type="dxa"/>
                          </w:tcPr>
                          <w:p w14:paraId="64C07849"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6D37ED5" w14:textId="77777777" w:rsidR="00987611" w:rsidRDefault="00987611" w:rsidP="00987611">
                            <w:pPr>
                              <w:jc w:val="center"/>
                              <w:rPr>
                                <w:sz w:val="2"/>
                                <w:szCs w:val="2"/>
                              </w:rPr>
                            </w:pPr>
                          </w:p>
                        </w:tc>
                      </w:tr>
                      <w:tr w:rsidR="00987611" w14:paraId="545A976C" w14:textId="77777777">
                        <w:trPr>
                          <w:trHeight w:val="249"/>
                        </w:trPr>
                        <w:tc>
                          <w:tcPr>
                            <w:tcW w:w="2004" w:type="dxa"/>
                            <w:vMerge/>
                            <w:tcBorders>
                              <w:top w:val="nil"/>
                            </w:tcBorders>
                          </w:tcPr>
                          <w:p w14:paraId="6093E18F" w14:textId="77777777" w:rsidR="00987611" w:rsidRDefault="00987611" w:rsidP="00987611">
                            <w:pPr>
                              <w:jc w:val="center"/>
                              <w:rPr>
                                <w:sz w:val="2"/>
                                <w:szCs w:val="2"/>
                              </w:rPr>
                            </w:pPr>
                          </w:p>
                        </w:tc>
                        <w:tc>
                          <w:tcPr>
                            <w:tcW w:w="2213" w:type="dxa"/>
                          </w:tcPr>
                          <w:p w14:paraId="24411473" w14:textId="77777777" w:rsidR="00987611" w:rsidRDefault="00987611" w:rsidP="00987611">
                            <w:pPr>
                              <w:pStyle w:val="TableParagraph"/>
                              <w:spacing w:line="192" w:lineRule="exact"/>
                              <w:ind w:left="9"/>
                              <w:jc w:val="center"/>
                              <w:rPr>
                                <w:sz w:val="18"/>
                              </w:rPr>
                            </w:pPr>
                            <w:r>
                              <w:rPr>
                                <w:sz w:val="18"/>
                              </w:rPr>
                              <w:t>72</w:t>
                            </w:r>
                          </w:p>
                        </w:tc>
                        <w:tc>
                          <w:tcPr>
                            <w:tcW w:w="744" w:type="dxa"/>
                          </w:tcPr>
                          <w:p w14:paraId="6FBA5006" w14:textId="77777777" w:rsidR="00987611" w:rsidRDefault="00987611" w:rsidP="00987611">
                            <w:pPr>
                              <w:pStyle w:val="TableParagraph"/>
                              <w:spacing w:line="192" w:lineRule="exact"/>
                              <w:ind w:left="169" w:right="155"/>
                              <w:jc w:val="center"/>
                              <w:rPr>
                                <w:sz w:val="18"/>
                              </w:rPr>
                            </w:pPr>
                            <w:r>
                              <w:rPr>
                                <w:sz w:val="18"/>
                              </w:rPr>
                              <w:t>27</w:t>
                            </w:r>
                          </w:p>
                        </w:tc>
                        <w:tc>
                          <w:tcPr>
                            <w:tcW w:w="746" w:type="dxa"/>
                          </w:tcPr>
                          <w:p w14:paraId="599CE49F" w14:textId="77777777" w:rsidR="00987611" w:rsidRDefault="00987611" w:rsidP="00987611">
                            <w:pPr>
                              <w:pStyle w:val="TableParagraph"/>
                              <w:spacing w:line="192" w:lineRule="exact"/>
                              <w:ind w:right="118"/>
                              <w:jc w:val="center"/>
                              <w:rPr>
                                <w:sz w:val="18"/>
                              </w:rPr>
                            </w:pPr>
                            <w:r>
                              <w:rPr>
                                <w:sz w:val="18"/>
                              </w:rPr>
                              <w:t>27</w:t>
                            </w:r>
                          </w:p>
                        </w:tc>
                        <w:tc>
                          <w:tcPr>
                            <w:tcW w:w="746" w:type="dxa"/>
                          </w:tcPr>
                          <w:p w14:paraId="72FB9E12" w14:textId="77777777" w:rsidR="00987611" w:rsidRDefault="00987611" w:rsidP="00987611">
                            <w:pPr>
                              <w:pStyle w:val="TableParagraph"/>
                              <w:spacing w:line="192" w:lineRule="exact"/>
                              <w:ind w:right="121"/>
                              <w:jc w:val="center"/>
                              <w:rPr>
                                <w:sz w:val="18"/>
                              </w:rPr>
                            </w:pPr>
                            <w:r>
                              <w:rPr>
                                <w:sz w:val="18"/>
                              </w:rPr>
                              <w:t>30</w:t>
                            </w:r>
                          </w:p>
                        </w:tc>
                        <w:tc>
                          <w:tcPr>
                            <w:tcW w:w="820" w:type="dxa"/>
                          </w:tcPr>
                          <w:p w14:paraId="39EC1179"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30672F64"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0191E068" w14:textId="77777777" w:rsidR="00987611" w:rsidRDefault="00987611" w:rsidP="00987611">
                            <w:pPr>
                              <w:jc w:val="center"/>
                              <w:rPr>
                                <w:sz w:val="2"/>
                                <w:szCs w:val="2"/>
                              </w:rPr>
                            </w:pPr>
                          </w:p>
                        </w:tc>
                      </w:tr>
                      <w:tr w:rsidR="00987611" w14:paraId="223E6A24" w14:textId="77777777">
                        <w:trPr>
                          <w:trHeight w:val="249"/>
                        </w:trPr>
                        <w:tc>
                          <w:tcPr>
                            <w:tcW w:w="2004" w:type="dxa"/>
                            <w:vMerge/>
                            <w:tcBorders>
                              <w:top w:val="nil"/>
                            </w:tcBorders>
                          </w:tcPr>
                          <w:p w14:paraId="326FF96E" w14:textId="77777777" w:rsidR="00987611" w:rsidRDefault="00987611" w:rsidP="00987611">
                            <w:pPr>
                              <w:jc w:val="center"/>
                              <w:rPr>
                                <w:sz w:val="2"/>
                                <w:szCs w:val="2"/>
                              </w:rPr>
                            </w:pPr>
                          </w:p>
                        </w:tc>
                        <w:tc>
                          <w:tcPr>
                            <w:tcW w:w="2213" w:type="dxa"/>
                          </w:tcPr>
                          <w:p w14:paraId="0CC0C52F" w14:textId="77777777" w:rsidR="00987611" w:rsidRDefault="00987611" w:rsidP="00987611">
                            <w:pPr>
                              <w:pStyle w:val="TableParagraph"/>
                              <w:ind w:left="9"/>
                              <w:jc w:val="center"/>
                              <w:rPr>
                                <w:sz w:val="18"/>
                              </w:rPr>
                            </w:pPr>
                            <w:r>
                              <w:rPr>
                                <w:sz w:val="18"/>
                              </w:rPr>
                              <w:t>76</w:t>
                            </w:r>
                          </w:p>
                        </w:tc>
                        <w:tc>
                          <w:tcPr>
                            <w:tcW w:w="744" w:type="dxa"/>
                          </w:tcPr>
                          <w:p w14:paraId="5A5955D8" w14:textId="77777777" w:rsidR="00987611" w:rsidRDefault="00987611" w:rsidP="00987611">
                            <w:pPr>
                              <w:pStyle w:val="TableParagraph"/>
                              <w:ind w:left="169" w:right="155"/>
                              <w:jc w:val="center"/>
                              <w:rPr>
                                <w:sz w:val="18"/>
                              </w:rPr>
                            </w:pPr>
                            <w:r>
                              <w:rPr>
                                <w:sz w:val="18"/>
                              </w:rPr>
                              <w:t>30</w:t>
                            </w:r>
                          </w:p>
                        </w:tc>
                        <w:tc>
                          <w:tcPr>
                            <w:tcW w:w="746" w:type="dxa"/>
                          </w:tcPr>
                          <w:p w14:paraId="303F1B08" w14:textId="77777777" w:rsidR="00987611" w:rsidRDefault="00987611" w:rsidP="00987611">
                            <w:pPr>
                              <w:pStyle w:val="TableParagraph"/>
                              <w:ind w:right="118"/>
                              <w:jc w:val="center"/>
                              <w:rPr>
                                <w:sz w:val="18"/>
                              </w:rPr>
                            </w:pPr>
                            <w:r>
                              <w:rPr>
                                <w:sz w:val="18"/>
                              </w:rPr>
                              <w:t>29</w:t>
                            </w:r>
                          </w:p>
                        </w:tc>
                        <w:tc>
                          <w:tcPr>
                            <w:tcW w:w="746" w:type="dxa"/>
                          </w:tcPr>
                          <w:p w14:paraId="7FFCDA65" w14:textId="77777777" w:rsidR="00987611" w:rsidRDefault="00987611" w:rsidP="00987611">
                            <w:pPr>
                              <w:pStyle w:val="TableParagraph"/>
                              <w:ind w:right="121"/>
                              <w:jc w:val="center"/>
                              <w:rPr>
                                <w:sz w:val="18"/>
                              </w:rPr>
                            </w:pPr>
                            <w:r>
                              <w:rPr>
                                <w:sz w:val="18"/>
                              </w:rPr>
                              <w:t>30</w:t>
                            </w:r>
                          </w:p>
                        </w:tc>
                        <w:tc>
                          <w:tcPr>
                            <w:tcW w:w="820" w:type="dxa"/>
                          </w:tcPr>
                          <w:p w14:paraId="22534263" w14:textId="77777777" w:rsidR="00987611" w:rsidRDefault="00987611" w:rsidP="00987611">
                            <w:pPr>
                              <w:pStyle w:val="TableParagraph"/>
                              <w:ind w:left="147" w:right="131"/>
                              <w:jc w:val="center"/>
                              <w:rPr>
                                <w:sz w:val="18"/>
                              </w:rPr>
                            </w:pPr>
                            <w:r>
                              <w:rPr>
                                <w:sz w:val="18"/>
                              </w:rPr>
                              <w:t>33</w:t>
                            </w:r>
                          </w:p>
                        </w:tc>
                        <w:tc>
                          <w:tcPr>
                            <w:tcW w:w="822" w:type="dxa"/>
                          </w:tcPr>
                          <w:p w14:paraId="6F26A6CE"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38DA1AAE" w14:textId="77777777" w:rsidR="00987611" w:rsidRDefault="00987611" w:rsidP="00987611">
                            <w:pPr>
                              <w:jc w:val="center"/>
                              <w:rPr>
                                <w:sz w:val="2"/>
                                <w:szCs w:val="2"/>
                              </w:rPr>
                            </w:pPr>
                          </w:p>
                        </w:tc>
                      </w:tr>
                      <w:tr w:rsidR="00987611" w14:paraId="6E63AC62" w14:textId="77777777">
                        <w:trPr>
                          <w:trHeight w:val="251"/>
                        </w:trPr>
                        <w:tc>
                          <w:tcPr>
                            <w:tcW w:w="2004" w:type="dxa"/>
                            <w:vMerge/>
                            <w:tcBorders>
                              <w:top w:val="nil"/>
                            </w:tcBorders>
                          </w:tcPr>
                          <w:p w14:paraId="4F7AB441" w14:textId="77777777" w:rsidR="00987611" w:rsidRDefault="00987611" w:rsidP="00987611">
                            <w:pPr>
                              <w:jc w:val="center"/>
                              <w:rPr>
                                <w:sz w:val="2"/>
                                <w:szCs w:val="2"/>
                              </w:rPr>
                            </w:pPr>
                          </w:p>
                        </w:tc>
                        <w:tc>
                          <w:tcPr>
                            <w:tcW w:w="2213" w:type="dxa"/>
                          </w:tcPr>
                          <w:p w14:paraId="3161FEE6" w14:textId="77777777" w:rsidR="00987611" w:rsidRDefault="00987611" w:rsidP="00987611">
                            <w:pPr>
                              <w:pStyle w:val="TableParagraph"/>
                              <w:ind w:left="9"/>
                              <w:jc w:val="center"/>
                              <w:rPr>
                                <w:sz w:val="18"/>
                              </w:rPr>
                            </w:pPr>
                            <w:r>
                              <w:rPr>
                                <w:sz w:val="18"/>
                              </w:rPr>
                              <w:t>80</w:t>
                            </w:r>
                          </w:p>
                        </w:tc>
                        <w:tc>
                          <w:tcPr>
                            <w:tcW w:w="744" w:type="dxa"/>
                          </w:tcPr>
                          <w:p w14:paraId="177C9CDE" w14:textId="77777777" w:rsidR="00987611" w:rsidRDefault="00987611" w:rsidP="00987611">
                            <w:pPr>
                              <w:pStyle w:val="TableParagraph"/>
                              <w:ind w:left="169" w:right="155"/>
                              <w:jc w:val="center"/>
                              <w:rPr>
                                <w:sz w:val="18"/>
                              </w:rPr>
                            </w:pPr>
                            <w:r>
                              <w:rPr>
                                <w:sz w:val="18"/>
                              </w:rPr>
                              <w:t>32</w:t>
                            </w:r>
                          </w:p>
                        </w:tc>
                        <w:tc>
                          <w:tcPr>
                            <w:tcW w:w="746" w:type="dxa"/>
                          </w:tcPr>
                          <w:p w14:paraId="229AA5ED" w14:textId="77777777" w:rsidR="00987611" w:rsidRDefault="00987611" w:rsidP="00987611">
                            <w:pPr>
                              <w:pStyle w:val="TableParagraph"/>
                              <w:ind w:right="118"/>
                              <w:jc w:val="center"/>
                              <w:rPr>
                                <w:sz w:val="18"/>
                              </w:rPr>
                            </w:pPr>
                            <w:r>
                              <w:rPr>
                                <w:sz w:val="18"/>
                              </w:rPr>
                              <w:t>30</w:t>
                            </w:r>
                          </w:p>
                        </w:tc>
                        <w:tc>
                          <w:tcPr>
                            <w:tcW w:w="746" w:type="dxa"/>
                          </w:tcPr>
                          <w:p w14:paraId="21DC2E32" w14:textId="77777777" w:rsidR="00987611" w:rsidRDefault="00987611" w:rsidP="00987611">
                            <w:pPr>
                              <w:pStyle w:val="TableParagraph"/>
                              <w:ind w:right="121"/>
                              <w:jc w:val="center"/>
                              <w:rPr>
                                <w:sz w:val="18"/>
                              </w:rPr>
                            </w:pPr>
                            <w:r>
                              <w:rPr>
                                <w:sz w:val="18"/>
                              </w:rPr>
                              <w:t>30</w:t>
                            </w:r>
                          </w:p>
                        </w:tc>
                        <w:tc>
                          <w:tcPr>
                            <w:tcW w:w="820" w:type="dxa"/>
                          </w:tcPr>
                          <w:p w14:paraId="16E4F761" w14:textId="77777777" w:rsidR="00987611" w:rsidRDefault="00987611" w:rsidP="00987611">
                            <w:pPr>
                              <w:pStyle w:val="TableParagraph"/>
                              <w:ind w:left="147" w:right="131"/>
                              <w:jc w:val="center"/>
                              <w:rPr>
                                <w:sz w:val="18"/>
                              </w:rPr>
                            </w:pPr>
                            <w:r>
                              <w:rPr>
                                <w:sz w:val="18"/>
                              </w:rPr>
                              <w:t>33</w:t>
                            </w:r>
                          </w:p>
                        </w:tc>
                        <w:tc>
                          <w:tcPr>
                            <w:tcW w:w="822" w:type="dxa"/>
                          </w:tcPr>
                          <w:p w14:paraId="68F2F517"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BB15DAE" w14:textId="77777777" w:rsidR="00987611" w:rsidRDefault="00987611" w:rsidP="00987611">
                            <w:pPr>
                              <w:jc w:val="center"/>
                              <w:rPr>
                                <w:sz w:val="2"/>
                                <w:szCs w:val="2"/>
                              </w:rPr>
                            </w:pPr>
                          </w:p>
                        </w:tc>
                      </w:tr>
                      <w:tr w:rsidR="00987611" w14:paraId="36BCBED9" w14:textId="77777777">
                        <w:trPr>
                          <w:trHeight w:val="249"/>
                        </w:trPr>
                        <w:tc>
                          <w:tcPr>
                            <w:tcW w:w="2004" w:type="dxa"/>
                            <w:vMerge/>
                            <w:tcBorders>
                              <w:top w:val="nil"/>
                            </w:tcBorders>
                          </w:tcPr>
                          <w:p w14:paraId="00D91315" w14:textId="77777777" w:rsidR="00987611" w:rsidRDefault="00987611" w:rsidP="00987611">
                            <w:pPr>
                              <w:jc w:val="center"/>
                              <w:rPr>
                                <w:sz w:val="2"/>
                                <w:szCs w:val="2"/>
                              </w:rPr>
                            </w:pPr>
                          </w:p>
                        </w:tc>
                        <w:tc>
                          <w:tcPr>
                            <w:tcW w:w="2213" w:type="dxa"/>
                          </w:tcPr>
                          <w:p w14:paraId="22BDBA43" w14:textId="77777777" w:rsidR="00987611" w:rsidRDefault="00987611" w:rsidP="00987611">
                            <w:pPr>
                              <w:pStyle w:val="TableParagraph"/>
                              <w:spacing w:line="192" w:lineRule="exact"/>
                              <w:ind w:left="9"/>
                              <w:jc w:val="center"/>
                              <w:rPr>
                                <w:sz w:val="18"/>
                              </w:rPr>
                            </w:pPr>
                            <w:r>
                              <w:rPr>
                                <w:sz w:val="18"/>
                              </w:rPr>
                              <w:t>84</w:t>
                            </w:r>
                          </w:p>
                        </w:tc>
                        <w:tc>
                          <w:tcPr>
                            <w:tcW w:w="744" w:type="dxa"/>
                          </w:tcPr>
                          <w:p w14:paraId="639F6791" w14:textId="77777777" w:rsidR="00987611" w:rsidRDefault="00987611" w:rsidP="00987611">
                            <w:pPr>
                              <w:pStyle w:val="TableParagraph"/>
                              <w:spacing w:line="192" w:lineRule="exact"/>
                              <w:ind w:left="169" w:right="155"/>
                              <w:jc w:val="center"/>
                              <w:rPr>
                                <w:sz w:val="18"/>
                              </w:rPr>
                            </w:pPr>
                            <w:r>
                              <w:rPr>
                                <w:sz w:val="18"/>
                              </w:rPr>
                              <w:t>35</w:t>
                            </w:r>
                          </w:p>
                        </w:tc>
                        <w:tc>
                          <w:tcPr>
                            <w:tcW w:w="746" w:type="dxa"/>
                          </w:tcPr>
                          <w:p w14:paraId="7555191A" w14:textId="77777777" w:rsidR="00987611" w:rsidRDefault="00987611" w:rsidP="00987611">
                            <w:pPr>
                              <w:pStyle w:val="TableParagraph"/>
                              <w:spacing w:line="192" w:lineRule="exact"/>
                              <w:ind w:right="118"/>
                              <w:jc w:val="center"/>
                              <w:rPr>
                                <w:sz w:val="18"/>
                              </w:rPr>
                            </w:pPr>
                            <w:r>
                              <w:rPr>
                                <w:sz w:val="18"/>
                              </w:rPr>
                              <w:t>32</w:t>
                            </w:r>
                          </w:p>
                        </w:tc>
                        <w:tc>
                          <w:tcPr>
                            <w:tcW w:w="746" w:type="dxa"/>
                          </w:tcPr>
                          <w:p w14:paraId="5CB0E07F" w14:textId="77777777" w:rsidR="00987611" w:rsidRDefault="00987611" w:rsidP="00987611">
                            <w:pPr>
                              <w:pStyle w:val="TableParagraph"/>
                              <w:spacing w:line="192" w:lineRule="exact"/>
                              <w:ind w:right="121"/>
                              <w:jc w:val="center"/>
                              <w:rPr>
                                <w:sz w:val="18"/>
                              </w:rPr>
                            </w:pPr>
                            <w:r>
                              <w:rPr>
                                <w:sz w:val="18"/>
                              </w:rPr>
                              <w:t>32</w:t>
                            </w:r>
                          </w:p>
                        </w:tc>
                        <w:tc>
                          <w:tcPr>
                            <w:tcW w:w="820" w:type="dxa"/>
                          </w:tcPr>
                          <w:p w14:paraId="08A15144" w14:textId="77777777" w:rsidR="00987611" w:rsidRDefault="00987611" w:rsidP="00987611">
                            <w:pPr>
                              <w:pStyle w:val="TableParagraph"/>
                              <w:spacing w:line="192" w:lineRule="exact"/>
                              <w:ind w:left="147" w:right="131"/>
                              <w:jc w:val="center"/>
                              <w:rPr>
                                <w:sz w:val="18"/>
                              </w:rPr>
                            </w:pPr>
                            <w:r>
                              <w:rPr>
                                <w:sz w:val="18"/>
                              </w:rPr>
                              <w:t>33</w:t>
                            </w:r>
                          </w:p>
                        </w:tc>
                        <w:tc>
                          <w:tcPr>
                            <w:tcW w:w="822" w:type="dxa"/>
                          </w:tcPr>
                          <w:p w14:paraId="2FB74B1C"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25C94DDC" w14:textId="77777777" w:rsidR="00987611" w:rsidRDefault="00987611" w:rsidP="00987611">
                            <w:pPr>
                              <w:jc w:val="center"/>
                              <w:rPr>
                                <w:sz w:val="2"/>
                                <w:szCs w:val="2"/>
                              </w:rPr>
                            </w:pPr>
                          </w:p>
                        </w:tc>
                      </w:tr>
                      <w:tr w:rsidR="00987611" w14:paraId="41705A94" w14:textId="77777777">
                        <w:trPr>
                          <w:trHeight w:val="249"/>
                        </w:trPr>
                        <w:tc>
                          <w:tcPr>
                            <w:tcW w:w="2004" w:type="dxa"/>
                            <w:vMerge/>
                            <w:tcBorders>
                              <w:top w:val="nil"/>
                            </w:tcBorders>
                          </w:tcPr>
                          <w:p w14:paraId="01F26114" w14:textId="77777777" w:rsidR="00987611" w:rsidRDefault="00987611" w:rsidP="00987611">
                            <w:pPr>
                              <w:jc w:val="center"/>
                              <w:rPr>
                                <w:sz w:val="2"/>
                                <w:szCs w:val="2"/>
                              </w:rPr>
                            </w:pPr>
                          </w:p>
                        </w:tc>
                        <w:tc>
                          <w:tcPr>
                            <w:tcW w:w="2213" w:type="dxa"/>
                          </w:tcPr>
                          <w:p w14:paraId="4A82F25D" w14:textId="77777777" w:rsidR="00987611" w:rsidRDefault="00987611" w:rsidP="00987611">
                            <w:pPr>
                              <w:pStyle w:val="TableParagraph"/>
                              <w:ind w:left="9"/>
                              <w:jc w:val="center"/>
                              <w:rPr>
                                <w:sz w:val="18"/>
                              </w:rPr>
                            </w:pPr>
                            <w:r>
                              <w:rPr>
                                <w:sz w:val="18"/>
                              </w:rPr>
                              <w:t>88</w:t>
                            </w:r>
                          </w:p>
                        </w:tc>
                        <w:tc>
                          <w:tcPr>
                            <w:tcW w:w="744" w:type="dxa"/>
                          </w:tcPr>
                          <w:p w14:paraId="1C98B92C" w14:textId="77777777" w:rsidR="00987611" w:rsidRDefault="00987611" w:rsidP="00987611">
                            <w:pPr>
                              <w:pStyle w:val="TableParagraph"/>
                              <w:ind w:left="169" w:right="155"/>
                              <w:jc w:val="center"/>
                              <w:rPr>
                                <w:sz w:val="18"/>
                              </w:rPr>
                            </w:pPr>
                            <w:r>
                              <w:rPr>
                                <w:sz w:val="18"/>
                              </w:rPr>
                              <w:t>38</w:t>
                            </w:r>
                          </w:p>
                        </w:tc>
                        <w:tc>
                          <w:tcPr>
                            <w:tcW w:w="746" w:type="dxa"/>
                          </w:tcPr>
                          <w:p w14:paraId="2A04A03B" w14:textId="77777777" w:rsidR="00987611" w:rsidRDefault="00987611" w:rsidP="00987611">
                            <w:pPr>
                              <w:pStyle w:val="TableParagraph"/>
                              <w:ind w:right="118"/>
                              <w:jc w:val="center"/>
                              <w:rPr>
                                <w:sz w:val="18"/>
                              </w:rPr>
                            </w:pPr>
                            <w:r>
                              <w:rPr>
                                <w:sz w:val="18"/>
                              </w:rPr>
                              <w:t>35</w:t>
                            </w:r>
                          </w:p>
                        </w:tc>
                        <w:tc>
                          <w:tcPr>
                            <w:tcW w:w="746" w:type="dxa"/>
                          </w:tcPr>
                          <w:p w14:paraId="0E83C9B5" w14:textId="77777777" w:rsidR="00987611" w:rsidRDefault="00987611" w:rsidP="00987611">
                            <w:pPr>
                              <w:pStyle w:val="TableParagraph"/>
                              <w:ind w:right="121"/>
                              <w:jc w:val="center"/>
                              <w:rPr>
                                <w:sz w:val="18"/>
                              </w:rPr>
                            </w:pPr>
                            <w:r>
                              <w:rPr>
                                <w:sz w:val="18"/>
                              </w:rPr>
                              <w:t>33</w:t>
                            </w:r>
                          </w:p>
                        </w:tc>
                        <w:tc>
                          <w:tcPr>
                            <w:tcW w:w="820" w:type="dxa"/>
                          </w:tcPr>
                          <w:p w14:paraId="70DDE929" w14:textId="77777777" w:rsidR="00987611" w:rsidRDefault="00987611" w:rsidP="00987611">
                            <w:pPr>
                              <w:pStyle w:val="TableParagraph"/>
                              <w:ind w:left="147" w:right="131"/>
                              <w:jc w:val="center"/>
                              <w:rPr>
                                <w:sz w:val="18"/>
                              </w:rPr>
                            </w:pPr>
                            <w:r>
                              <w:rPr>
                                <w:sz w:val="18"/>
                              </w:rPr>
                              <w:t>33</w:t>
                            </w:r>
                          </w:p>
                        </w:tc>
                        <w:tc>
                          <w:tcPr>
                            <w:tcW w:w="822" w:type="dxa"/>
                          </w:tcPr>
                          <w:p w14:paraId="0C46C3E2"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11D55D7E" w14:textId="77777777" w:rsidR="00987611" w:rsidRDefault="00987611" w:rsidP="00987611">
                            <w:pPr>
                              <w:jc w:val="center"/>
                              <w:rPr>
                                <w:sz w:val="2"/>
                                <w:szCs w:val="2"/>
                              </w:rPr>
                            </w:pPr>
                          </w:p>
                        </w:tc>
                      </w:tr>
                      <w:tr w:rsidR="00987611" w14:paraId="636EB926" w14:textId="77777777">
                        <w:trPr>
                          <w:trHeight w:val="251"/>
                        </w:trPr>
                        <w:tc>
                          <w:tcPr>
                            <w:tcW w:w="2004" w:type="dxa"/>
                            <w:vMerge/>
                            <w:tcBorders>
                              <w:top w:val="nil"/>
                            </w:tcBorders>
                          </w:tcPr>
                          <w:p w14:paraId="0E4FB543" w14:textId="77777777" w:rsidR="00987611" w:rsidRDefault="00987611" w:rsidP="00987611">
                            <w:pPr>
                              <w:jc w:val="center"/>
                              <w:rPr>
                                <w:sz w:val="2"/>
                                <w:szCs w:val="2"/>
                              </w:rPr>
                            </w:pPr>
                          </w:p>
                        </w:tc>
                        <w:tc>
                          <w:tcPr>
                            <w:tcW w:w="2213" w:type="dxa"/>
                          </w:tcPr>
                          <w:p w14:paraId="22E9887C" w14:textId="77777777" w:rsidR="00987611" w:rsidRDefault="00987611" w:rsidP="00987611">
                            <w:pPr>
                              <w:pStyle w:val="TableParagraph"/>
                              <w:ind w:left="9"/>
                              <w:jc w:val="center"/>
                              <w:rPr>
                                <w:sz w:val="18"/>
                              </w:rPr>
                            </w:pPr>
                            <w:r>
                              <w:rPr>
                                <w:sz w:val="18"/>
                              </w:rPr>
                              <w:t>92</w:t>
                            </w:r>
                          </w:p>
                        </w:tc>
                        <w:tc>
                          <w:tcPr>
                            <w:tcW w:w="744" w:type="dxa"/>
                          </w:tcPr>
                          <w:p w14:paraId="7425B8E9" w14:textId="77777777" w:rsidR="00987611" w:rsidRDefault="00987611" w:rsidP="00987611">
                            <w:pPr>
                              <w:pStyle w:val="TableParagraph"/>
                              <w:ind w:left="169" w:right="155"/>
                              <w:jc w:val="center"/>
                              <w:rPr>
                                <w:sz w:val="18"/>
                              </w:rPr>
                            </w:pPr>
                            <w:r>
                              <w:rPr>
                                <w:sz w:val="18"/>
                              </w:rPr>
                              <w:t>43</w:t>
                            </w:r>
                          </w:p>
                        </w:tc>
                        <w:tc>
                          <w:tcPr>
                            <w:tcW w:w="746" w:type="dxa"/>
                          </w:tcPr>
                          <w:p w14:paraId="6633C7DD" w14:textId="77777777" w:rsidR="00987611" w:rsidRDefault="00987611" w:rsidP="00987611">
                            <w:pPr>
                              <w:pStyle w:val="TableParagraph"/>
                              <w:ind w:right="118"/>
                              <w:jc w:val="center"/>
                              <w:rPr>
                                <w:sz w:val="18"/>
                              </w:rPr>
                            </w:pPr>
                            <w:r>
                              <w:rPr>
                                <w:sz w:val="18"/>
                              </w:rPr>
                              <w:t>37</w:t>
                            </w:r>
                          </w:p>
                        </w:tc>
                        <w:tc>
                          <w:tcPr>
                            <w:tcW w:w="746" w:type="dxa"/>
                          </w:tcPr>
                          <w:p w14:paraId="6B8767FD" w14:textId="77777777" w:rsidR="00987611" w:rsidRDefault="00987611" w:rsidP="00987611">
                            <w:pPr>
                              <w:pStyle w:val="TableParagraph"/>
                              <w:ind w:right="121"/>
                              <w:jc w:val="center"/>
                              <w:rPr>
                                <w:sz w:val="18"/>
                              </w:rPr>
                            </w:pPr>
                            <w:r>
                              <w:rPr>
                                <w:sz w:val="18"/>
                              </w:rPr>
                              <w:t>35</w:t>
                            </w:r>
                          </w:p>
                        </w:tc>
                        <w:tc>
                          <w:tcPr>
                            <w:tcW w:w="820" w:type="dxa"/>
                          </w:tcPr>
                          <w:p w14:paraId="44AD34AB" w14:textId="77777777" w:rsidR="00987611" w:rsidRDefault="00987611" w:rsidP="00987611">
                            <w:pPr>
                              <w:pStyle w:val="TableParagraph"/>
                              <w:ind w:left="147" w:right="131"/>
                              <w:jc w:val="center"/>
                              <w:rPr>
                                <w:sz w:val="18"/>
                              </w:rPr>
                            </w:pPr>
                            <w:r>
                              <w:rPr>
                                <w:sz w:val="18"/>
                              </w:rPr>
                              <w:t>35</w:t>
                            </w:r>
                          </w:p>
                        </w:tc>
                        <w:tc>
                          <w:tcPr>
                            <w:tcW w:w="822" w:type="dxa"/>
                          </w:tcPr>
                          <w:p w14:paraId="43CA635B" w14:textId="77777777" w:rsidR="00987611" w:rsidRDefault="00987611" w:rsidP="00987611">
                            <w:pPr>
                              <w:pStyle w:val="TableParagraph"/>
                              <w:ind w:left="148" w:right="136"/>
                              <w:jc w:val="center"/>
                              <w:rPr>
                                <w:sz w:val="18"/>
                              </w:rPr>
                            </w:pPr>
                            <w:r>
                              <w:rPr>
                                <w:sz w:val="18"/>
                              </w:rPr>
                              <w:t>36</w:t>
                            </w:r>
                          </w:p>
                        </w:tc>
                        <w:tc>
                          <w:tcPr>
                            <w:tcW w:w="2132" w:type="dxa"/>
                            <w:vMerge/>
                            <w:tcBorders>
                              <w:top w:val="nil"/>
                            </w:tcBorders>
                          </w:tcPr>
                          <w:p w14:paraId="46526EBA" w14:textId="77777777" w:rsidR="00987611" w:rsidRDefault="00987611" w:rsidP="00987611">
                            <w:pPr>
                              <w:jc w:val="center"/>
                              <w:rPr>
                                <w:sz w:val="2"/>
                                <w:szCs w:val="2"/>
                              </w:rPr>
                            </w:pPr>
                          </w:p>
                        </w:tc>
                      </w:tr>
                      <w:tr w:rsidR="00987611" w14:paraId="28D2001F" w14:textId="77777777">
                        <w:trPr>
                          <w:trHeight w:val="249"/>
                        </w:trPr>
                        <w:tc>
                          <w:tcPr>
                            <w:tcW w:w="2004" w:type="dxa"/>
                            <w:vMerge/>
                            <w:tcBorders>
                              <w:top w:val="nil"/>
                            </w:tcBorders>
                          </w:tcPr>
                          <w:p w14:paraId="29C1D001" w14:textId="77777777" w:rsidR="00987611" w:rsidRDefault="00987611" w:rsidP="00987611">
                            <w:pPr>
                              <w:jc w:val="center"/>
                              <w:rPr>
                                <w:sz w:val="2"/>
                                <w:szCs w:val="2"/>
                              </w:rPr>
                            </w:pPr>
                          </w:p>
                        </w:tc>
                        <w:tc>
                          <w:tcPr>
                            <w:tcW w:w="2213" w:type="dxa"/>
                          </w:tcPr>
                          <w:p w14:paraId="0B55911B" w14:textId="77777777" w:rsidR="00987611" w:rsidRDefault="00987611" w:rsidP="00987611">
                            <w:pPr>
                              <w:pStyle w:val="TableParagraph"/>
                              <w:spacing w:line="192" w:lineRule="exact"/>
                              <w:ind w:left="9"/>
                              <w:jc w:val="center"/>
                              <w:rPr>
                                <w:sz w:val="18"/>
                              </w:rPr>
                            </w:pPr>
                            <w:r>
                              <w:rPr>
                                <w:sz w:val="18"/>
                              </w:rPr>
                              <w:t>96</w:t>
                            </w:r>
                          </w:p>
                        </w:tc>
                        <w:tc>
                          <w:tcPr>
                            <w:tcW w:w="744" w:type="dxa"/>
                          </w:tcPr>
                          <w:p w14:paraId="6CAC6B02" w14:textId="77777777" w:rsidR="00987611" w:rsidRDefault="00987611" w:rsidP="00987611">
                            <w:pPr>
                              <w:pStyle w:val="TableParagraph"/>
                              <w:spacing w:line="192" w:lineRule="exact"/>
                              <w:ind w:left="169" w:right="155"/>
                              <w:jc w:val="center"/>
                              <w:rPr>
                                <w:sz w:val="18"/>
                              </w:rPr>
                            </w:pPr>
                            <w:r>
                              <w:rPr>
                                <w:sz w:val="18"/>
                              </w:rPr>
                              <w:t>48</w:t>
                            </w:r>
                          </w:p>
                        </w:tc>
                        <w:tc>
                          <w:tcPr>
                            <w:tcW w:w="746" w:type="dxa"/>
                          </w:tcPr>
                          <w:p w14:paraId="2D922064" w14:textId="77777777" w:rsidR="00987611" w:rsidRDefault="00987611" w:rsidP="00987611">
                            <w:pPr>
                              <w:pStyle w:val="TableParagraph"/>
                              <w:spacing w:line="192" w:lineRule="exact"/>
                              <w:ind w:right="118"/>
                              <w:jc w:val="center"/>
                              <w:rPr>
                                <w:sz w:val="18"/>
                              </w:rPr>
                            </w:pPr>
                            <w:r>
                              <w:rPr>
                                <w:sz w:val="18"/>
                              </w:rPr>
                              <w:t>41</w:t>
                            </w:r>
                          </w:p>
                        </w:tc>
                        <w:tc>
                          <w:tcPr>
                            <w:tcW w:w="746" w:type="dxa"/>
                          </w:tcPr>
                          <w:p w14:paraId="59F16F1F" w14:textId="77777777" w:rsidR="00987611" w:rsidRDefault="00987611" w:rsidP="00987611">
                            <w:pPr>
                              <w:pStyle w:val="TableParagraph"/>
                              <w:spacing w:line="192" w:lineRule="exact"/>
                              <w:ind w:right="121"/>
                              <w:jc w:val="center"/>
                              <w:rPr>
                                <w:sz w:val="18"/>
                              </w:rPr>
                            </w:pPr>
                            <w:r>
                              <w:rPr>
                                <w:sz w:val="18"/>
                              </w:rPr>
                              <w:t>38</w:t>
                            </w:r>
                          </w:p>
                        </w:tc>
                        <w:tc>
                          <w:tcPr>
                            <w:tcW w:w="820" w:type="dxa"/>
                          </w:tcPr>
                          <w:p w14:paraId="1E40ED74" w14:textId="77777777" w:rsidR="00987611" w:rsidRDefault="00987611" w:rsidP="00987611">
                            <w:pPr>
                              <w:pStyle w:val="TableParagraph"/>
                              <w:spacing w:line="192" w:lineRule="exact"/>
                              <w:ind w:left="147" w:right="131"/>
                              <w:jc w:val="center"/>
                              <w:rPr>
                                <w:sz w:val="18"/>
                              </w:rPr>
                            </w:pPr>
                            <w:r>
                              <w:rPr>
                                <w:sz w:val="18"/>
                              </w:rPr>
                              <w:t>36</w:t>
                            </w:r>
                          </w:p>
                        </w:tc>
                        <w:tc>
                          <w:tcPr>
                            <w:tcW w:w="822" w:type="dxa"/>
                          </w:tcPr>
                          <w:p w14:paraId="3BE231EA" w14:textId="77777777" w:rsidR="00987611" w:rsidRDefault="00987611" w:rsidP="00987611">
                            <w:pPr>
                              <w:pStyle w:val="TableParagraph"/>
                              <w:spacing w:line="192" w:lineRule="exact"/>
                              <w:ind w:left="148" w:right="136"/>
                              <w:jc w:val="center"/>
                              <w:rPr>
                                <w:sz w:val="18"/>
                              </w:rPr>
                            </w:pPr>
                            <w:r>
                              <w:rPr>
                                <w:sz w:val="18"/>
                              </w:rPr>
                              <w:t>36</w:t>
                            </w:r>
                          </w:p>
                        </w:tc>
                        <w:tc>
                          <w:tcPr>
                            <w:tcW w:w="2132" w:type="dxa"/>
                            <w:vMerge/>
                            <w:tcBorders>
                              <w:top w:val="nil"/>
                            </w:tcBorders>
                          </w:tcPr>
                          <w:p w14:paraId="6FA1AF61" w14:textId="77777777" w:rsidR="00987611" w:rsidRDefault="00987611" w:rsidP="00987611">
                            <w:pPr>
                              <w:jc w:val="center"/>
                              <w:rPr>
                                <w:sz w:val="2"/>
                                <w:szCs w:val="2"/>
                              </w:rPr>
                            </w:pPr>
                          </w:p>
                        </w:tc>
                      </w:tr>
                      <w:tr w:rsidR="00987611" w14:paraId="3A0549F2" w14:textId="77777777">
                        <w:trPr>
                          <w:trHeight w:val="249"/>
                        </w:trPr>
                        <w:tc>
                          <w:tcPr>
                            <w:tcW w:w="2004" w:type="dxa"/>
                            <w:vMerge/>
                            <w:tcBorders>
                              <w:top w:val="nil"/>
                            </w:tcBorders>
                          </w:tcPr>
                          <w:p w14:paraId="1B5B5DAF" w14:textId="77777777" w:rsidR="00987611" w:rsidRDefault="00987611" w:rsidP="00987611">
                            <w:pPr>
                              <w:jc w:val="center"/>
                              <w:rPr>
                                <w:sz w:val="2"/>
                                <w:szCs w:val="2"/>
                              </w:rPr>
                            </w:pPr>
                          </w:p>
                        </w:tc>
                        <w:tc>
                          <w:tcPr>
                            <w:tcW w:w="2213" w:type="dxa"/>
                          </w:tcPr>
                          <w:p w14:paraId="1B25D3CD" w14:textId="77777777" w:rsidR="00987611" w:rsidRDefault="00987611" w:rsidP="00987611">
                            <w:pPr>
                              <w:pStyle w:val="TableParagraph"/>
                              <w:ind w:left="10"/>
                              <w:jc w:val="center"/>
                              <w:rPr>
                                <w:sz w:val="18"/>
                              </w:rPr>
                            </w:pPr>
                            <w:r>
                              <w:rPr>
                                <w:sz w:val="18"/>
                              </w:rPr>
                              <w:t>100</w:t>
                            </w:r>
                          </w:p>
                        </w:tc>
                        <w:tc>
                          <w:tcPr>
                            <w:tcW w:w="744" w:type="dxa"/>
                          </w:tcPr>
                          <w:p w14:paraId="153B0F0E" w14:textId="77777777" w:rsidR="00987611" w:rsidRDefault="00987611" w:rsidP="00987611">
                            <w:pPr>
                              <w:pStyle w:val="TableParagraph"/>
                              <w:ind w:left="12"/>
                              <w:jc w:val="center"/>
                              <w:rPr>
                                <w:sz w:val="18"/>
                              </w:rPr>
                            </w:pPr>
                            <w:r>
                              <w:rPr>
                                <w:sz w:val="18"/>
                              </w:rPr>
                              <w:t>—</w:t>
                            </w:r>
                          </w:p>
                        </w:tc>
                        <w:tc>
                          <w:tcPr>
                            <w:tcW w:w="746" w:type="dxa"/>
                          </w:tcPr>
                          <w:p w14:paraId="15BD4CAD" w14:textId="77777777" w:rsidR="00987611" w:rsidRDefault="00987611" w:rsidP="00987611">
                            <w:pPr>
                              <w:pStyle w:val="TableParagraph"/>
                              <w:ind w:right="118"/>
                              <w:jc w:val="center"/>
                              <w:rPr>
                                <w:sz w:val="18"/>
                              </w:rPr>
                            </w:pPr>
                            <w:r>
                              <w:rPr>
                                <w:sz w:val="18"/>
                              </w:rPr>
                              <w:t>44</w:t>
                            </w:r>
                          </w:p>
                        </w:tc>
                        <w:tc>
                          <w:tcPr>
                            <w:tcW w:w="746" w:type="dxa"/>
                          </w:tcPr>
                          <w:p w14:paraId="1A33525B" w14:textId="77777777" w:rsidR="00987611" w:rsidRDefault="00987611" w:rsidP="00987611">
                            <w:pPr>
                              <w:pStyle w:val="TableParagraph"/>
                              <w:ind w:right="121"/>
                              <w:jc w:val="center"/>
                              <w:rPr>
                                <w:sz w:val="18"/>
                              </w:rPr>
                            </w:pPr>
                            <w:r>
                              <w:rPr>
                                <w:sz w:val="18"/>
                              </w:rPr>
                              <w:t>40</w:t>
                            </w:r>
                          </w:p>
                        </w:tc>
                        <w:tc>
                          <w:tcPr>
                            <w:tcW w:w="820" w:type="dxa"/>
                          </w:tcPr>
                          <w:p w14:paraId="3DEB27CE" w14:textId="77777777" w:rsidR="00987611" w:rsidRDefault="00987611" w:rsidP="00987611">
                            <w:pPr>
                              <w:pStyle w:val="TableParagraph"/>
                              <w:ind w:left="147" w:right="131"/>
                              <w:jc w:val="center"/>
                              <w:rPr>
                                <w:sz w:val="18"/>
                              </w:rPr>
                            </w:pPr>
                            <w:r>
                              <w:rPr>
                                <w:sz w:val="18"/>
                              </w:rPr>
                              <w:t>38</w:t>
                            </w:r>
                          </w:p>
                        </w:tc>
                        <w:tc>
                          <w:tcPr>
                            <w:tcW w:w="822" w:type="dxa"/>
                          </w:tcPr>
                          <w:p w14:paraId="0162CCE7" w14:textId="77777777" w:rsidR="00987611" w:rsidRDefault="00987611" w:rsidP="00987611">
                            <w:pPr>
                              <w:pStyle w:val="TableParagraph"/>
                              <w:ind w:left="148" w:right="136"/>
                              <w:jc w:val="center"/>
                              <w:rPr>
                                <w:sz w:val="18"/>
                              </w:rPr>
                            </w:pPr>
                            <w:r>
                              <w:rPr>
                                <w:sz w:val="18"/>
                              </w:rPr>
                              <w:t>38</w:t>
                            </w:r>
                          </w:p>
                        </w:tc>
                        <w:tc>
                          <w:tcPr>
                            <w:tcW w:w="2132" w:type="dxa"/>
                            <w:vMerge/>
                            <w:tcBorders>
                              <w:top w:val="nil"/>
                            </w:tcBorders>
                          </w:tcPr>
                          <w:p w14:paraId="465B5CD6" w14:textId="77777777" w:rsidR="00987611" w:rsidRDefault="00987611" w:rsidP="00987611">
                            <w:pPr>
                              <w:jc w:val="center"/>
                              <w:rPr>
                                <w:sz w:val="2"/>
                                <w:szCs w:val="2"/>
                              </w:rPr>
                            </w:pPr>
                          </w:p>
                        </w:tc>
                      </w:tr>
                      <w:tr w:rsidR="00987611" w14:paraId="602388F9" w14:textId="77777777">
                        <w:trPr>
                          <w:trHeight w:val="251"/>
                        </w:trPr>
                        <w:tc>
                          <w:tcPr>
                            <w:tcW w:w="2004" w:type="dxa"/>
                            <w:vMerge/>
                            <w:tcBorders>
                              <w:top w:val="nil"/>
                            </w:tcBorders>
                          </w:tcPr>
                          <w:p w14:paraId="77F2A3CD" w14:textId="77777777" w:rsidR="00987611" w:rsidRDefault="00987611" w:rsidP="00987611">
                            <w:pPr>
                              <w:jc w:val="center"/>
                              <w:rPr>
                                <w:sz w:val="2"/>
                                <w:szCs w:val="2"/>
                              </w:rPr>
                            </w:pPr>
                          </w:p>
                        </w:tc>
                        <w:tc>
                          <w:tcPr>
                            <w:tcW w:w="2213" w:type="dxa"/>
                          </w:tcPr>
                          <w:p w14:paraId="3282D5FA" w14:textId="77777777" w:rsidR="00987611" w:rsidRDefault="00987611" w:rsidP="00987611">
                            <w:pPr>
                              <w:pStyle w:val="TableParagraph"/>
                              <w:ind w:left="10"/>
                              <w:jc w:val="center"/>
                              <w:rPr>
                                <w:sz w:val="18"/>
                              </w:rPr>
                            </w:pPr>
                            <w:r>
                              <w:rPr>
                                <w:sz w:val="18"/>
                              </w:rPr>
                              <w:t>104</w:t>
                            </w:r>
                          </w:p>
                        </w:tc>
                        <w:tc>
                          <w:tcPr>
                            <w:tcW w:w="744" w:type="dxa"/>
                          </w:tcPr>
                          <w:p w14:paraId="60579DE0" w14:textId="77777777" w:rsidR="00987611" w:rsidRDefault="00987611" w:rsidP="00987611">
                            <w:pPr>
                              <w:pStyle w:val="TableParagraph"/>
                              <w:ind w:left="12"/>
                              <w:jc w:val="center"/>
                              <w:rPr>
                                <w:sz w:val="18"/>
                              </w:rPr>
                            </w:pPr>
                            <w:r>
                              <w:rPr>
                                <w:sz w:val="18"/>
                              </w:rPr>
                              <w:t>—</w:t>
                            </w:r>
                          </w:p>
                        </w:tc>
                        <w:tc>
                          <w:tcPr>
                            <w:tcW w:w="746" w:type="dxa"/>
                          </w:tcPr>
                          <w:p w14:paraId="1C509436" w14:textId="77777777" w:rsidR="00987611" w:rsidRDefault="00987611" w:rsidP="00987611">
                            <w:pPr>
                              <w:pStyle w:val="TableParagraph"/>
                              <w:ind w:right="118"/>
                              <w:jc w:val="center"/>
                              <w:rPr>
                                <w:sz w:val="18"/>
                              </w:rPr>
                            </w:pPr>
                            <w:r>
                              <w:rPr>
                                <w:sz w:val="18"/>
                              </w:rPr>
                              <w:t>49</w:t>
                            </w:r>
                          </w:p>
                        </w:tc>
                        <w:tc>
                          <w:tcPr>
                            <w:tcW w:w="746" w:type="dxa"/>
                          </w:tcPr>
                          <w:p w14:paraId="5A529C6E" w14:textId="77777777" w:rsidR="00987611" w:rsidRDefault="00987611" w:rsidP="00987611">
                            <w:pPr>
                              <w:pStyle w:val="TableParagraph"/>
                              <w:ind w:right="121"/>
                              <w:jc w:val="center"/>
                              <w:rPr>
                                <w:sz w:val="18"/>
                              </w:rPr>
                            </w:pPr>
                            <w:r>
                              <w:rPr>
                                <w:sz w:val="18"/>
                              </w:rPr>
                              <w:t>43</w:t>
                            </w:r>
                          </w:p>
                        </w:tc>
                        <w:tc>
                          <w:tcPr>
                            <w:tcW w:w="820" w:type="dxa"/>
                          </w:tcPr>
                          <w:p w14:paraId="2E48065F" w14:textId="77777777" w:rsidR="00987611" w:rsidRDefault="00987611" w:rsidP="00987611">
                            <w:pPr>
                              <w:pStyle w:val="TableParagraph"/>
                              <w:ind w:left="147" w:right="131"/>
                              <w:jc w:val="center"/>
                              <w:rPr>
                                <w:sz w:val="18"/>
                              </w:rPr>
                            </w:pPr>
                            <w:r>
                              <w:rPr>
                                <w:sz w:val="18"/>
                              </w:rPr>
                              <w:t>40</w:t>
                            </w:r>
                          </w:p>
                        </w:tc>
                        <w:tc>
                          <w:tcPr>
                            <w:tcW w:w="822" w:type="dxa"/>
                          </w:tcPr>
                          <w:p w14:paraId="1C293F42" w14:textId="77777777" w:rsidR="00987611" w:rsidRDefault="00987611" w:rsidP="00987611">
                            <w:pPr>
                              <w:pStyle w:val="TableParagraph"/>
                              <w:ind w:left="148" w:right="136"/>
                              <w:jc w:val="center"/>
                              <w:rPr>
                                <w:sz w:val="18"/>
                              </w:rPr>
                            </w:pPr>
                            <w:r>
                              <w:rPr>
                                <w:sz w:val="18"/>
                              </w:rPr>
                              <w:t>39</w:t>
                            </w:r>
                          </w:p>
                        </w:tc>
                        <w:tc>
                          <w:tcPr>
                            <w:tcW w:w="2132" w:type="dxa"/>
                            <w:vMerge/>
                            <w:tcBorders>
                              <w:top w:val="nil"/>
                            </w:tcBorders>
                          </w:tcPr>
                          <w:p w14:paraId="756C8B29" w14:textId="77777777" w:rsidR="00987611" w:rsidRDefault="00987611" w:rsidP="00987611">
                            <w:pPr>
                              <w:jc w:val="center"/>
                              <w:rPr>
                                <w:sz w:val="2"/>
                                <w:szCs w:val="2"/>
                              </w:rPr>
                            </w:pPr>
                          </w:p>
                        </w:tc>
                      </w:tr>
                      <w:tr w:rsidR="00987611" w14:paraId="60A15EC8" w14:textId="77777777">
                        <w:trPr>
                          <w:trHeight w:val="249"/>
                        </w:trPr>
                        <w:tc>
                          <w:tcPr>
                            <w:tcW w:w="2004" w:type="dxa"/>
                            <w:vMerge/>
                            <w:tcBorders>
                              <w:top w:val="nil"/>
                            </w:tcBorders>
                          </w:tcPr>
                          <w:p w14:paraId="4E4A93A5" w14:textId="77777777" w:rsidR="00987611" w:rsidRDefault="00987611" w:rsidP="00987611">
                            <w:pPr>
                              <w:jc w:val="center"/>
                              <w:rPr>
                                <w:sz w:val="2"/>
                                <w:szCs w:val="2"/>
                              </w:rPr>
                            </w:pPr>
                          </w:p>
                        </w:tc>
                        <w:tc>
                          <w:tcPr>
                            <w:tcW w:w="2213" w:type="dxa"/>
                          </w:tcPr>
                          <w:p w14:paraId="1E0EFCF5" w14:textId="77777777" w:rsidR="00987611" w:rsidRDefault="00987611" w:rsidP="00987611">
                            <w:pPr>
                              <w:pStyle w:val="TableParagraph"/>
                              <w:spacing w:line="192" w:lineRule="exact"/>
                              <w:ind w:left="10"/>
                              <w:jc w:val="center"/>
                              <w:rPr>
                                <w:sz w:val="18"/>
                              </w:rPr>
                            </w:pPr>
                            <w:r>
                              <w:rPr>
                                <w:sz w:val="18"/>
                              </w:rPr>
                              <w:t>108</w:t>
                            </w:r>
                          </w:p>
                        </w:tc>
                        <w:tc>
                          <w:tcPr>
                            <w:tcW w:w="744" w:type="dxa"/>
                          </w:tcPr>
                          <w:p w14:paraId="400AF894" w14:textId="77777777" w:rsidR="00987611" w:rsidRDefault="00987611" w:rsidP="00987611">
                            <w:pPr>
                              <w:pStyle w:val="TableParagraph"/>
                              <w:spacing w:line="192" w:lineRule="exact"/>
                              <w:ind w:left="12"/>
                              <w:jc w:val="center"/>
                              <w:rPr>
                                <w:sz w:val="18"/>
                              </w:rPr>
                            </w:pPr>
                            <w:r>
                              <w:rPr>
                                <w:sz w:val="18"/>
                              </w:rPr>
                              <w:t>—</w:t>
                            </w:r>
                          </w:p>
                        </w:tc>
                        <w:tc>
                          <w:tcPr>
                            <w:tcW w:w="746" w:type="dxa"/>
                          </w:tcPr>
                          <w:p w14:paraId="7FEF1ABB" w14:textId="77777777" w:rsidR="00987611" w:rsidRDefault="00987611" w:rsidP="00987611">
                            <w:pPr>
                              <w:pStyle w:val="TableParagraph"/>
                              <w:spacing w:line="192" w:lineRule="exact"/>
                              <w:ind w:right="118"/>
                              <w:jc w:val="center"/>
                              <w:rPr>
                                <w:sz w:val="18"/>
                              </w:rPr>
                            </w:pPr>
                            <w:r>
                              <w:rPr>
                                <w:sz w:val="18"/>
                              </w:rPr>
                              <w:t>54</w:t>
                            </w:r>
                          </w:p>
                        </w:tc>
                        <w:tc>
                          <w:tcPr>
                            <w:tcW w:w="746" w:type="dxa"/>
                          </w:tcPr>
                          <w:p w14:paraId="12E17764" w14:textId="77777777" w:rsidR="00987611" w:rsidRDefault="00987611" w:rsidP="00987611">
                            <w:pPr>
                              <w:pStyle w:val="TableParagraph"/>
                              <w:spacing w:line="192" w:lineRule="exact"/>
                              <w:ind w:right="121"/>
                              <w:jc w:val="center"/>
                              <w:rPr>
                                <w:sz w:val="18"/>
                              </w:rPr>
                            </w:pPr>
                            <w:r>
                              <w:rPr>
                                <w:sz w:val="18"/>
                              </w:rPr>
                              <w:t>46</w:t>
                            </w:r>
                          </w:p>
                        </w:tc>
                        <w:tc>
                          <w:tcPr>
                            <w:tcW w:w="820" w:type="dxa"/>
                          </w:tcPr>
                          <w:p w14:paraId="6EADE9C1" w14:textId="77777777" w:rsidR="00987611" w:rsidRDefault="00987611" w:rsidP="00987611">
                            <w:pPr>
                              <w:pStyle w:val="TableParagraph"/>
                              <w:spacing w:line="192" w:lineRule="exact"/>
                              <w:ind w:left="147" w:right="131"/>
                              <w:jc w:val="center"/>
                              <w:rPr>
                                <w:sz w:val="18"/>
                              </w:rPr>
                            </w:pPr>
                            <w:r>
                              <w:rPr>
                                <w:sz w:val="18"/>
                              </w:rPr>
                              <w:t>43</w:t>
                            </w:r>
                          </w:p>
                        </w:tc>
                        <w:tc>
                          <w:tcPr>
                            <w:tcW w:w="822" w:type="dxa"/>
                          </w:tcPr>
                          <w:p w14:paraId="20ED7452" w14:textId="77777777" w:rsidR="00987611" w:rsidRDefault="00987611" w:rsidP="00987611">
                            <w:pPr>
                              <w:pStyle w:val="TableParagraph"/>
                              <w:spacing w:line="192" w:lineRule="exact"/>
                              <w:ind w:left="148" w:right="136"/>
                              <w:jc w:val="center"/>
                              <w:rPr>
                                <w:sz w:val="18"/>
                              </w:rPr>
                            </w:pPr>
                            <w:r>
                              <w:rPr>
                                <w:sz w:val="18"/>
                              </w:rPr>
                              <w:t>41</w:t>
                            </w:r>
                          </w:p>
                        </w:tc>
                        <w:tc>
                          <w:tcPr>
                            <w:tcW w:w="2132" w:type="dxa"/>
                            <w:vMerge/>
                            <w:tcBorders>
                              <w:top w:val="nil"/>
                            </w:tcBorders>
                          </w:tcPr>
                          <w:p w14:paraId="50943425" w14:textId="77777777" w:rsidR="00987611" w:rsidRDefault="00987611" w:rsidP="00987611">
                            <w:pPr>
                              <w:jc w:val="center"/>
                              <w:rPr>
                                <w:sz w:val="2"/>
                                <w:szCs w:val="2"/>
                              </w:rPr>
                            </w:pPr>
                          </w:p>
                        </w:tc>
                      </w:tr>
                      <w:tr w:rsidR="00987611" w14:paraId="404A5C2E" w14:textId="77777777">
                        <w:trPr>
                          <w:trHeight w:val="249"/>
                        </w:trPr>
                        <w:tc>
                          <w:tcPr>
                            <w:tcW w:w="2004" w:type="dxa"/>
                            <w:vMerge/>
                            <w:tcBorders>
                              <w:top w:val="nil"/>
                            </w:tcBorders>
                          </w:tcPr>
                          <w:p w14:paraId="29BE1BB7" w14:textId="77777777" w:rsidR="00987611" w:rsidRDefault="00987611" w:rsidP="00987611">
                            <w:pPr>
                              <w:jc w:val="center"/>
                              <w:rPr>
                                <w:sz w:val="2"/>
                                <w:szCs w:val="2"/>
                              </w:rPr>
                            </w:pPr>
                          </w:p>
                        </w:tc>
                        <w:tc>
                          <w:tcPr>
                            <w:tcW w:w="2213" w:type="dxa"/>
                          </w:tcPr>
                          <w:p w14:paraId="7D39F506" w14:textId="77777777" w:rsidR="00987611" w:rsidRDefault="00987611" w:rsidP="00987611">
                            <w:pPr>
                              <w:pStyle w:val="TableParagraph"/>
                              <w:spacing w:line="194" w:lineRule="exact"/>
                              <w:ind w:left="10"/>
                              <w:jc w:val="center"/>
                              <w:rPr>
                                <w:sz w:val="18"/>
                              </w:rPr>
                            </w:pPr>
                            <w:r>
                              <w:rPr>
                                <w:sz w:val="18"/>
                              </w:rPr>
                              <w:t>112</w:t>
                            </w:r>
                          </w:p>
                        </w:tc>
                        <w:tc>
                          <w:tcPr>
                            <w:tcW w:w="744" w:type="dxa"/>
                          </w:tcPr>
                          <w:p w14:paraId="3379D434" w14:textId="77777777" w:rsidR="00987611" w:rsidRDefault="00987611" w:rsidP="00987611">
                            <w:pPr>
                              <w:pStyle w:val="TableParagraph"/>
                              <w:spacing w:line="194" w:lineRule="exact"/>
                              <w:ind w:left="12"/>
                              <w:jc w:val="center"/>
                              <w:rPr>
                                <w:sz w:val="18"/>
                              </w:rPr>
                            </w:pPr>
                            <w:r>
                              <w:rPr>
                                <w:sz w:val="18"/>
                              </w:rPr>
                              <w:t>—</w:t>
                            </w:r>
                          </w:p>
                        </w:tc>
                        <w:tc>
                          <w:tcPr>
                            <w:tcW w:w="746" w:type="dxa"/>
                          </w:tcPr>
                          <w:p w14:paraId="63CE8D74" w14:textId="77777777" w:rsidR="00987611" w:rsidRDefault="00987611" w:rsidP="00987611">
                            <w:pPr>
                              <w:pStyle w:val="TableParagraph"/>
                              <w:spacing w:line="194" w:lineRule="exact"/>
                              <w:ind w:left="10"/>
                              <w:jc w:val="center"/>
                              <w:rPr>
                                <w:sz w:val="18"/>
                              </w:rPr>
                            </w:pPr>
                            <w:r>
                              <w:rPr>
                                <w:sz w:val="18"/>
                              </w:rPr>
                              <w:t>—</w:t>
                            </w:r>
                          </w:p>
                        </w:tc>
                        <w:tc>
                          <w:tcPr>
                            <w:tcW w:w="746" w:type="dxa"/>
                          </w:tcPr>
                          <w:p w14:paraId="06158EAF" w14:textId="77777777" w:rsidR="00987611" w:rsidRDefault="00987611" w:rsidP="00987611">
                            <w:pPr>
                              <w:pStyle w:val="TableParagraph"/>
                              <w:spacing w:line="194" w:lineRule="exact"/>
                              <w:ind w:right="121"/>
                              <w:jc w:val="center"/>
                              <w:rPr>
                                <w:sz w:val="18"/>
                              </w:rPr>
                            </w:pPr>
                            <w:r>
                              <w:rPr>
                                <w:sz w:val="18"/>
                              </w:rPr>
                              <w:t>50</w:t>
                            </w:r>
                          </w:p>
                        </w:tc>
                        <w:tc>
                          <w:tcPr>
                            <w:tcW w:w="820" w:type="dxa"/>
                          </w:tcPr>
                          <w:p w14:paraId="040F8680" w14:textId="77777777" w:rsidR="00987611" w:rsidRDefault="00987611" w:rsidP="00987611">
                            <w:pPr>
                              <w:pStyle w:val="TableParagraph"/>
                              <w:spacing w:line="194" w:lineRule="exact"/>
                              <w:ind w:left="147" w:right="131"/>
                              <w:jc w:val="center"/>
                              <w:rPr>
                                <w:sz w:val="18"/>
                              </w:rPr>
                            </w:pPr>
                            <w:r>
                              <w:rPr>
                                <w:sz w:val="18"/>
                              </w:rPr>
                              <w:t>45</w:t>
                            </w:r>
                          </w:p>
                        </w:tc>
                        <w:tc>
                          <w:tcPr>
                            <w:tcW w:w="822" w:type="dxa"/>
                          </w:tcPr>
                          <w:p w14:paraId="62A79572" w14:textId="77777777" w:rsidR="00987611" w:rsidRDefault="00987611" w:rsidP="00987611">
                            <w:pPr>
                              <w:pStyle w:val="TableParagraph"/>
                              <w:spacing w:line="194" w:lineRule="exact"/>
                              <w:ind w:left="148" w:right="136"/>
                              <w:jc w:val="center"/>
                              <w:rPr>
                                <w:sz w:val="18"/>
                              </w:rPr>
                            </w:pPr>
                            <w:r>
                              <w:rPr>
                                <w:sz w:val="18"/>
                              </w:rPr>
                              <w:t>43</w:t>
                            </w:r>
                          </w:p>
                        </w:tc>
                        <w:tc>
                          <w:tcPr>
                            <w:tcW w:w="2132" w:type="dxa"/>
                            <w:vMerge/>
                            <w:tcBorders>
                              <w:top w:val="nil"/>
                            </w:tcBorders>
                          </w:tcPr>
                          <w:p w14:paraId="521D120D" w14:textId="77777777" w:rsidR="00987611" w:rsidRDefault="00987611" w:rsidP="00987611">
                            <w:pPr>
                              <w:jc w:val="center"/>
                              <w:rPr>
                                <w:sz w:val="2"/>
                                <w:szCs w:val="2"/>
                              </w:rPr>
                            </w:pPr>
                          </w:p>
                        </w:tc>
                      </w:tr>
                      <w:tr w:rsidR="00987611" w14:paraId="6B6500A4" w14:textId="77777777">
                        <w:trPr>
                          <w:trHeight w:val="251"/>
                        </w:trPr>
                        <w:tc>
                          <w:tcPr>
                            <w:tcW w:w="2004" w:type="dxa"/>
                            <w:vMerge/>
                            <w:tcBorders>
                              <w:top w:val="nil"/>
                            </w:tcBorders>
                          </w:tcPr>
                          <w:p w14:paraId="7FBF3A48" w14:textId="77777777" w:rsidR="00987611" w:rsidRDefault="00987611" w:rsidP="00987611">
                            <w:pPr>
                              <w:jc w:val="center"/>
                              <w:rPr>
                                <w:sz w:val="2"/>
                                <w:szCs w:val="2"/>
                              </w:rPr>
                            </w:pPr>
                          </w:p>
                        </w:tc>
                        <w:tc>
                          <w:tcPr>
                            <w:tcW w:w="2213" w:type="dxa"/>
                          </w:tcPr>
                          <w:p w14:paraId="662BD9BC" w14:textId="77777777" w:rsidR="00987611" w:rsidRDefault="00987611" w:rsidP="00987611">
                            <w:pPr>
                              <w:pStyle w:val="TableParagraph"/>
                              <w:spacing w:line="194" w:lineRule="exact"/>
                              <w:ind w:left="10"/>
                              <w:jc w:val="center"/>
                              <w:rPr>
                                <w:sz w:val="18"/>
                              </w:rPr>
                            </w:pPr>
                            <w:r>
                              <w:rPr>
                                <w:sz w:val="18"/>
                              </w:rPr>
                              <w:t>116</w:t>
                            </w:r>
                          </w:p>
                        </w:tc>
                        <w:tc>
                          <w:tcPr>
                            <w:tcW w:w="744" w:type="dxa"/>
                          </w:tcPr>
                          <w:p w14:paraId="3B4CEB9F" w14:textId="77777777" w:rsidR="00987611" w:rsidRDefault="00987611" w:rsidP="00987611">
                            <w:pPr>
                              <w:pStyle w:val="TableParagraph"/>
                              <w:spacing w:line="194" w:lineRule="exact"/>
                              <w:ind w:left="12"/>
                              <w:jc w:val="center"/>
                              <w:rPr>
                                <w:sz w:val="18"/>
                              </w:rPr>
                            </w:pPr>
                            <w:r>
                              <w:rPr>
                                <w:sz w:val="18"/>
                              </w:rPr>
                              <w:t>—</w:t>
                            </w:r>
                          </w:p>
                        </w:tc>
                        <w:tc>
                          <w:tcPr>
                            <w:tcW w:w="746" w:type="dxa"/>
                          </w:tcPr>
                          <w:p w14:paraId="10F802F0" w14:textId="77777777" w:rsidR="00987611" w:rsidRDefault="00987611" w:rsidP="00987611">
                            <w:pPr>
                              <w:pStyle w:val="TableParagraph"/>
                              <w:spacing w:line="194" w:lineRule="exact"/>
                              <w:ind w:left="10"/>
                              <w:jc w:val="center"/>
                              <w:rPr>
                                <w:sz w:val="18"/>
                              </w:rPr>
                            </w:pPr>
                            <w:r>
                              <w:rPr>
                                <w:sz w:val="18"/>
                              </w:rPr>
                              <w:t>—</w:t>
                            </w:r>
                          </w:p>
                        </w:tc>
                        <w:tc>
                          <w:tcPr>
                            <w:tcW w:w="746" w:type="dxa"/>
                          </w:tcPr>
                          <w:p w14:paraId="1595724E" w14:textId="77777777" w:rsidR="00987611" w:rsidRDefault="00987611" w:rsidP="00987611">
                            <w:pPr>
                              <w:pStyle w:val="TableParagraph"/>
                              <w:spacing w:line="194" w:lineRule="exact"/>
                              <w:ind w:right="121"/>
                              <w:jc w:val="center"/>
                              <w:rPr>
                                <w:sz w:val="18"/>
                              </w:rPr>
                            </w:pPr>
                            <w:r>
                              <w:rPr>
                                <w:sz w:val="18"/>
                              </w:rPr>
                              <w:t>55</w:t>
                            </w:r>
                          </w:p>
                        </w:tc>
                        <w:tc>
                          <w:tcPr>
                            <w:tcW w:w="820" w:type="dxa"/>
                          </w:tcPr>
                          <w:p w14:paraId="214EC7E5" w14:textId="77777777" w:rsidR="00987611" w:rsidRDefault="00987611" w:rsidP="00987611">
                            <w:pPr>
                              <w:pStyle w:val="TableParagraph"/>
                              <w:spacing w:line="194" w:lineRule="exact"/>
                              <w:ind w:left="147" w:right="131"/>
                              <w:jc w:val="center"/>
                              <w:rPr>
                                <w:sz w:val="18"/>
                              </w:rPr>
                            </w:pPr>
                            <w:r>
                              <w:rPr>
                                <w:sz w:val="18"/>
                              </w:rPr>
                              <w:t>48</w:t>
                            </w:r>
                          </w:p>
                        </w:tc>
                        <w:tc>
                          <w:tcPr>
                            <w:tcW w:w="822" w:type="dxa"/>
                          </w:tcPr>
                          <w:p w14:paraId="66576073" w14:textId="77777777" w:rsidR="00987611" w:rsidRDefault="00987611" w:rsidP="00987611">
                            <w:pPr>
                              <w:pStyle w:val="TableParagraph"/>
                              <w:spacing w:line="194" w:lineRule="exact"/>
                              <w:ind w:left="148" w:right="136"/>
                              <w:jc w:val="center"/>
                              <w:rPr>
                                <w:sz w:val="18"/>
                              </w:rPr>
                            </w:pPr>
                            <w:r>
                              <w:rPr>
                                <w:sz w:val="18"/>
                              </w:rPr>
                              <w:t>45</w:t>
                            </w:r>
                          </w:p>
                        </w:tc>
                        <w:tc>
                          <w:tcPr>
                            <w:tcW w:w="2132" w:type="dxa"/>
                            <w:vMerge/>
                            <w:tcBorders>
                              <w:top w:val="nil"/>
                            </w:tcBorders>
                          </w:tcPr>
                          <w:p w14:paraId="411C07D3" w14:textId="77777777" w:rsidR="00987611" w:rsidRDefault="00987611" w:rsidP="00987611">
                            <w:pPr>
                              <w:jc w:val="center"/>
                              <w:rPr>
                                <w:sz w:val="2"/>
                                <w:szCs w:val="2"/>
                              </w:rPr>
                            </w:pPr>
                          </w:p>
                        </w:tc>
                      </w:tr>
                      <w:tr w:rsidR="00987611" w14:paraId="3032A55A" w14:textId="77777777">
                        <w:trPr>
                          <w:trHeight w:val="249"/>
                        </w:trPr>
                        <w:tc>
                          <w:tcPr>
                            <w:tcW w:w="2004" w:type="dxa"/>
                            <w:vMerge/>
                            <w:tcBorders>
                              <w:top w:val="nil"/>
                            </w:tcBorders>
                          </w:tcPr>
                          <w:p w14:paraId="1CD68F5D" w14:textId="77777777" w:rsidR="00987611" w:rsidRDefault="00987611" w:rsidP="00987611">
                            <w:pPr>
                              <w:jc w:val="center"/>
                              <w:rPr>
                                <w:sz w:val="2"/>
                                <w:szCs w:val="2"/>
                              </w:rPr>
                            </w:pPr>
                          </w:p>
                        </w:tc>
                        <w:tc>
                          <w:tcPr>
                            <w:tcW w:w="2213" w:type="dxa"/>
                          </w:tcPr>
                          <w:p w14:paraId="6E4698F5" w14:textId="77777777" w:rsidR="00987611" w:rsidRDefault="00987611" w:rsidP="00987611">
                            <w:pPr>
                              <w:pStyle w:val="TableParagraph"/>
                              <w:spacing w:line="192" w:lineRule="exact"/>
                              <w:ind w:left="10"/>
                              <w:jc w:val="center"/>
                              <w:rPr>
                                <w:sz w:val="18"/>
                              </w:rPr>
                            </w:pPr>
                            <w:r>
                              <w:rPr>
                                <w:sz w:val="18"/>
                              </w:rPr>
                              <w:t>120</w:t>
                            </w:r>
                          </w:p>
                        </w:tc>
                        <w:tc>
                          <w:tcPr>
                            <w:tcW w:w="744" w:type="dxa"/>
                          </w:tcPr>
                          <w:p w14:paraId="2566D55C" w14:textId="77777777" w:rsidR="00987611" w:rsidRDefault="00987611" w:rsidP="00987611">
                            <w:pPr>
                              <w:pStyle w:val="TableParagraph"/>
                              <w:spacing w:line="192" w:lineRule="exact"/>
                              <w:ind w:left="12"/>
                              <w:jc w:val="center"/>
                              <w:rPr>
                                <w:sz w:val="18"/>
                              </w:rPr>
                            </w:pPr>
                            <w:r>
                              <w:rPr>
                                <w:sz w:val="18"/>
                              </w:rPr>
                              <w:t>—</w:t>
                            </w:r>
                          </w:p>
                        </w:tc>
                        <w:tc>
                          <w:tcPr>
                            <w:tcW w:w="746" w:type="dxa"/>
                          </w:tcPr>
                          <w:p w14:paraId="7513E2B1" w14:textId="77777777" w:rsidR="00987611" w:rsidRDefault="00987611" w:rsidP="00987611">
                            <w:pPr>
                              <w:pStyle w:val="TableParagraph"/>
                              <w:spacing w:line="192" w:lineRule="exact"/>
                              <w:ind w:left="10"/>
                              <w:jc w:val="center"/>
                              <w:rPr>
                                <w:sz w:val="18"/>
                              </w:rPr>
                            </w:pPr>
                            <w:r>
                              <w:rPr>
                                <w:sz w:val="18"/>
                              </w:rPr>
                              <w:t>—</w:t>
                            </w:r>
                          </w:p>
                        </w:tc>
                        <w:tc>
                          <w:tcPr>
                            <w:tcW w:w="746" w:type="dxa"/>
                          </w:tcPr>
                          <w:p w14:paraId="16EC89F4" w14:textId="77777777" w:rsidR="00987611" w:rsidRDefault="00987611" w:rsidP="00987611">
                            <w:pPr>
                              <w:pStyle w:val="TableParagraph"/>
                              <w:spacing w:line="192" w:lineRule="exact"/>
                              <w:ind w:right="121"/>
                              <w:jc w:val="center"/>
                              <w:rPr>
                                <w:sz w:val="18"/>
                              </w:rPr>
                            </w:pPr>
                            <w:r>
                              <w:rPr>
                                <w:sz w:val="18"/>
                              </w:rPr>
                              <w:t>60</w:t>
                            </w:r>
                          </w:p>
                        </w:tc>
                        <w:tc>
                          <w:tcPr>
                            <w:tcW w:w="820" w:type="dxa"/>
                          </w:tcPr>
                          <w:p w14:paraId="0B750D9E" w14:textId="77777777" w:rsidR="00987611" w:rsidRDefault="00987611" w:rsidP="00987611">
                            <w:pPr>
                              <w:pStyle w:val="TableParagraph"/>
                              <w:spacing w:line="192" w:lineRule="exact"/>
                              <w:ind w:left="147" w:right="131"/>
                              <w:jc w:val="center"/>
                              <w:rPr>
                                <w:sz w:val="18"/>
                              </w:rPr>
                            </w:pPr>
                            <w:r>
                              <w:rPr>
                                <w:sz w:val="18"/>
                              </w:rPr>
                              <w:t>52</w:t>
                            </w:r>
                          </w:p>
                        </w:tc>
                        <w:tc>
                          <w:tcPr>
                            <w:tcW w:w="822" w:type="dxa"/>
                          </w:tcPr>
                          <w:p w14:paraId="24980DD0" w14:textId="77777777" w:rsidR="00987611" w:rsidRDefault="00987611" w:rsidP="00987611">
                            <w:pPr>
                              <w:pStyle w:val="TableParagraph"/>
                              <w:spacing w:line="192" w:lineRule="exact"/>
                              <w:ind w:left="148" w:right="136"/>
                              <w:jc w:val="center"/>
                              <w:rPr>
                                <w:sz w:val="18"/>
                              </w:rPr>
                            </w:pPr>
                            <w:r>
                              <w:rPr>
                                <w:sz w:val="18"/>
                              </w:rPr>
                              <w:t>48</w:t>
                            </w:r>
                          </w:p>
                        </w:tc>
                        <w:tc>
                          <w:tcPr>
                            <w:tcW w:w="2132" w:type="dxa"/>
                            <w:vMerge/>
                            <w:tcBorders>
                              <w:top w:val="nil"/>
                            </w:tcBorders>
                          </w:tcPr>
                          <w:p w14:paraId="7856ACDD" w14:textId="77777777" w:rsidR="00987611" w:rsidRDefault="00987611" w:rsidP="00987611">
                            <w:pPr>
                              <w:jc w:val="center"/>
                              <w:rPr>
                                <w:sz w:val="2"/>
                                <w:szCs w:val="2"/>
                              </w:rPr>
                            </w:pPr>
                          </w:p>
                        </w:tc>
                      </w:tr>
                      <w:tr w:rsidR="00987611" w14:paraId="682BCCA5" w14:textId="77777777">
                        <w:trPr>
                          <w:trHeight w:val="249"/>
                        </w:trPr>
                        <w:tc>
                          <w:tcPr>
                            <w:tcW w:w="2004" w:type="dxa"/>
                            <w:vMerge/>
                            <w:tcBorders>
                              <w:top w:val="nil"/>
                            </w:tcBorders>
                          </w:tcPr>
                          <w:p w14:paraId="21FE4C55" w14:textId="77777777" w:rsidR="00987611" w:rsidRDefault="00987611" w:rsidP="00987611">
                            <w:pPr>
                              <w:jc w:val="center"/>
                              <w:rPr>
                                <w:sz w:val="2"/>
                                <w:szCs w:val="2"/>
                              </w:rPr>
                            </w:pPr>
                          </w:p>
                        </w:tc>
                        <w:tc>
                          <w:tcPr>
                            <w:tcW w:w="2213" w:type="dxa"/>
                          </w:tcPr>
                          <w:p w14:paraId="33C31C2A" w14:textId="77777777" w:rsidR="00987611" w:rsidRDefault="00987611" w:rsidP="00987611">
                            <w:pPr>
                              <w:pStyle w:val="TableParagraph"/>
                              <w:spacing w:line="194" w:lineRule="exact"/>
                              <w:ind w:left="10"/>
                              <w:jc w:val="center"/>
                              <w:rPr>
                                <w:sz w:val="18"/>
                              </w:rPr>
                            </w:pPr>
                            <w:r>
                              <w:rPr>
                                <w:sz w:val="18"/>
                              </w:rPr>
                              <w:t>124</w:t>
                            </w:r>
                          </w:p>
                        </w:tc>
                        <w:tc>
                          <w:tcPr>
                            <w:tcW w:w="744" w:type="dxa"/>
                          </w:tcPr>
                          <w:p w14:paraId="5F1C5571" w14:textId="77777777" w:rsidR="00987611" w:rsidRDefault="00987611" w:rsidP="00987611">
                            <w:pPr>
                              <w:pStyle w:val="TableParagraph"/>
                              <w:spacing w:line="194" w:lineRule="exact"/>
                              <w:ind w:left="12"/>
                              <w:jc w:val="center"/>
                              <w:rPr>
                                <w:sz w:val="18"/>
                              </w:rPr>
                            </w:pPr>
                            <w:r>
                              <w:rPr>
                                <w:sz w:val="18"/>
                              </w:rPr>
                              <w:t>—</w:t>
                            </w:r>
                          </w:p>
                        </w:tc>
                        <w:tc>
                          <w:tcPr>
                            <w:tcW w:w="746" w:type="dxa"/>
                          </w:tcPr>
                          <w:p w14:paraId="5D06B640" w14:textId="77777777" w:rsidR="00987611" w:rsidRDefault="00987611" w:rsidP="00987611">
                            <w:pPr>
                              <w:pStyle w:val="TableParagraph"/>
                              <w:spacing w:line="194" w:lineRule="exact"/>
                              <w:ind w:left="10"/>
                              <w:jc w:val="center"/>
                              <w:rPr>
                                <w:sz w:val="18"/>
                              </w:rPr>
                            </w:pPr>
                            <w:r>
                              <w:rPr>
                                <w:sz w:val="18"/>
                              </w:rPr>
                              <w:t>—</w:t>
                            </w:r>
                          </w:p>
                        </w:tc>
                        <w:tc>
                          <w:tcPr>
                            <w:tcW w:w="746" w:type="dxa"/>
                          </w:tcPr>
                          <w:p w14:paraId="658AAC29" w14:textId="77777777" w:rsidR="00987611" w:rsidRDefault="00987611" w:rsidP="00987611">
                            <w:pPr>
                              <w:pStyle w:val="TableParagraph"/>
                              <w:spacing w:line="194" w:lineRule="exact"/>
                              <w:ind w:left="10"/>
                              <w:jc w:val="center"/>
                              <w:rPr>
                                <w:sz w:val="18"/>
                              </w:rPr>
                            </w:pPr>
                            <w:r>
                              <w:rPr>
                                <w:sz w:val="18"/>
                              </w:rPr>
                              <w:t>—</w:t>
                            </w:r>
                          </w:p>
                        </w:tc>
                        <w:tc>
                          <w:tcPr>
                            <w:tcW w:w="820" w:type="dxa"/>
                          </w:tcPr>
                          <w:p w14:paraId="13FB84DA" w14:textId="77777777" w:rsidR="00987611" w:rsidRDefault="00987611" w:rsidP="00987611">
                            <w:pPr>
                              <w:pStyle w:val="TableParagraph"/>
                              <w:spacing w:line="194" w:lineRule="exact"/>
                              <w:ind w:left="147" w:right="131"/>
                              <w:jc w:val="center"/>
                              <w:rPr>
                                <w:sz w:val="18"/>
                              </w:rPr>
                            </w:pPr>
                            <w:r>
                              <w:rPr>
                                <w:sz w:val="18"/>
                              </w:rPr>
                              <w:t>56</w:t>
                            </w:r>
                          </w:p>
                        </w:tc>
                        <w:tc>
                          <w:tcPr>
                            <w:tcW w:w="822" w:type="dxa"/>
                          </w:tcPr>
                          <w:p w14:paraId="33245E83" w14:textId="77777777" w:rsidR="00987611" w:rsidRDefault="00987611" w:rsidP="00987611">
                            <w:pPr>
                              <w:pStyle w:val="TableParagraph"/>
                              <w:spacing w:line="194" w:lineRule="exact"/>
                              <w:ind w:left="148" w:right="136"/>
                              <w:jc w:val="center"/>
                              <w:rPr>
                                <w:sz w:val="18"/>
                              </w:rPr>
                            </w:pPr>
                            <w:r>
                              <w:rPr>
                                <w:sz w:val="18"/>
                              </w:rPr>
                              <w:t>51</w:t>
                            </w:r>
                          </w:p>
                        </w:tc>
                        <w:tc>
                          <w:tcPr>
                            <w:tcW w:w="2132" w:type="dxa"/>
                            <w:vMerge/>
                            <w:tcBorders>
                              <w:top w:val="nil"/>
                            </w:tcBorders>
                          </w:tcPr>
                          <w:p w14:paraId="154A8DBA" w14:textId="77777777" w:rsidR="00987611" w:rsidRDefault="00987611" w:rsidP="00987611">
                            <w:pPr>
                              <w:jc w:val="center"/>
                              <w:rPr>
                                <w:sz w:val="2"/>
                                <w:szCs w:val="2"/>
                              </w:rPr>
                            </w:pPr>
                          </w:p>
                        </w:tc>
                      </w:tr>
                      <w:tr w:rsidR="00987611" w14:paraId="201F3A7F" w14:textId="77777777">
                        <w:trPr>
                          <w:trHeight w:val="251"/>
                        </w:trPr>
                        <w:tc>
                          <w:tcPr>
                            <w:tcW w:w="2004" w:type="dxa"/>
                            <w:vMerge/>
                            <w:tcBorders>
                              <w:top w:val="nil"/>
                            </w:tcBorders>
                          </w:tcPr>
                          <w:p w14:paraId="7356B8FE" w14:textId="77777777" w:rsidR="00987611" w:rsidRDefault="00987611" w:rsidP="00987611">
                            <w:pPr>
                              <w:jc w:val="center"/>
                              <w:rPr>
                                <w:sz w:val="2"/>
                                <w:szCs w:val="2"/>
                              </w:rPr>
                            </w:pPr>
                          </w:p>
                        </w:tc>
                        <w:tc>
                          <w:tcPr>
                            <w:tcW w:w="2213" w:type="dxa"/>
                          </w:tcPr>
                          <w:p w14:paraId="6103ED6B" w14:textId="77777777" w:rsidR="00987611" w:rsidRDefault="00987611" w:rsidP="00987611">
                            <w:pPr>
                              <w:pStyle w:val="TableParagraph"/>
                              <w:spacing w:line="194" w:lineRule="exact"/>
                              <w:ind w:left="10"/>
                              <w:jc w:val="center"/>
                              <w:rPr>
                                <w:sz w:val="18"/>
                              </w:rPr>
                            </w:pPr>
                            <w:r>
                              <w:rPr>
                                <w:sz w:val="18"/>
                              </w:rPr>
                              <w:t>128</w:t>
                            </w:r>
                          </w:p>
                        </w:tc>
                        <w:tc>
                          <w:tcPr>
                            <w:tcW w:w="744" w:type="dxa"/>
                          </w:tcPr>
                          <w:p w14:paraId="6EB81987" w14:textId="77777777" w:rsidR="00987611" w:rsidRDefault="00987611" w:rsidP="00987611">
                            <w:pPr>
                              <w:pStyle w:val="TableParagraph"/>
                              <w:spacing w:line="194" w:lineRule="exact"/>
                              <w:ind w:left="12"/>
                              <w:jc w:val="center"/>
                              <w:rPr>
                                <w:sz w:val="18"/>
                              </w:rPr>
                            </w:pPr>
                            <w:r>
                              <w:rPr>
                                <w:sz w:val="18"/>
                              </w:rPr>
                              <w:t>—</w:t>
                            </w:r>
                          </w:p>
                        </w:tc>
                        <w:tc>
                          <w:tcPr>
                            <w:tcW w:w="746" w:type="dxa"/>
                          </w:tcPr>
                          <w:p w14:paraId="27B85352" w14:textId="77777777" w:rsidR="00987611" w:rsidRDefault="00987611" w:rsidP="00987611">
                            <w:pPr>
                              <w:pStyle w:val="TableParagraph"/>
                              <w:spacing w:line="194" w:lineRule="exact"/>
                              <w:ind w:left="10"/>
                              <w:jc w:val="center"/>
                              <w:rPr>
                                <w:sz w:val="18"/>
                              </w:rPr>
                            </w:pPr>
                            <w:r>
                              <w:rPr>
                                <w:sz w:val="18"/>
                              </w:rPr>
                              <w:t>—</w:t>
                            </w:r>
                          </w:p>
                        </w:tc>
                        <w:tc>
                          <w:tcPr>
                            <w:tcW w:w="746" w:type="dxa"/>
                          </w:tcPr>
                          <w:p w14:paraId="65612D41" w14:textId="77777777" w:rsidR="00987611" w:rsidRDefault="00987611" w:rsidP="00987611">
                            <w:pPr>
                              <w:pStyle w:val="TableParagraph"/>
                              <w:spacing w:line="194" w:lineRule="exact"/>
                              <w:ind w:left="10"/>
                              <w:jc w:val="center"/>
                              <w:rPr>
                                <w:sz w:val="18"/>
                              </w:rPr>
                            </w:pPr>
                            <w:r>
                              <w:rPr>
                                <w:sz w:val="18"/>
                              </w:rPr>
                              <w:t>—</w:t>
                            </w:r>
                          </w:p>
                        </w:tc>
                        <w:tc>
                          <w:tcPr>
                            <w:tcW w:w="820" w:type="dxa"/>
                          </w:tcPr>
                          <w:p w14:paraId="5C1206DB" w14:textId="77777777" w:rsidR="00987611" w:rsidRDefault="00987611" w:rsidP="00987611">
                            <w:pPr>
                              <w:pStyle w:val="TableParagraph"/>
                              <w:spacing w:line="194" w:lineRule="exact"/>
                              <w:ind w:left="147" w:right="131"/>
                              <w:jc w:val="center"/>
                              <w:rPr>
                                <w:sz w:val="18"/>
                              </w:rPr>
                            </w:pPr>
                            <w:r>
                              <w:rPr>
                                <w:sz w:val="18"/>
                              </w:rPr>
                              <w:t>61</w:t>
                            </w:r>
                          </w:p>
                        </w:tc>
                        <w:tc>
                          <w:tcPr>
                            <w:tcW w:w="822" w:type="dxa"/>
                          </w:tcPr>
                          <w:p w14:paraId="3A9DDD25" w14:textId="77777777" w:rsidR="00987611" w:rsidRDefault="00987611" w:rsidP="00987611">
                            <w:pPr>
                              <w:pStyle w:val="TableParagraph"/>
                              <w:spacing w:line="194" w:lineRule="exact"/>
                              <w:ind w:left="148" w:right="136"/>
                              <w:jc w:val="center"/>
                              <w:rPr>
                                <w:sz w:val="18"/>
                              </w:rPr>
                            </w:pPr>
                            <w:r>
                              <w:rPr>
                                <w:sz w:val="18"/>
                              </w:rPr>
                              <w:t>54</w:t>
                            </w:r>
                          </w:p>
                        </w:tc>
                        <w:tc>
                          <w:tcPr>
                            <w:tcW w:w="2132" w:type="dxa"/>
                            <w:vMerge/>
                            <w:tcBorders>
                              <w:top w:val="nil"/>
                            </w:tcBorders>
                          </w:tcPr>
                          <w:p w14:paraId="5539A942" w14:textId="77777777" w:rsidR="00987611" w:rsidRDefault="00987611" w:rsidP="00987611">
                            <w:pPr>
                              <w:jc w:val="center"/>
                              <w:rPr>
                                <w:sz w:val="2"/>
                                <w:szCs w:val="2"/>
                              </w:rPr>
                            </w:pPr>
                          </w:p>
                        </w:tc>
                      </w:tr>
                      <w:tr w:rsidR="00987611" w14:paraId="4209D2F5" w14:textId="77777777">
                        <w:trPr>
                          <w:trHeight w:val="249"/>
                        </w:trPr>
                        <w:tc>
                          <w:tcPr>
                            <w:tcW w:w="2004" w:type="dxa"/>
                            <w:vMerge/>
                            <w:tcBorders>
                              <w:top w:val="nil"/>
                            </w:tcBorders>
                          </w:tcPr>
                          <w:p w14:paraId="6913D4BA" w14:textId="77777777" w:rsidR="00987611" w:rsidRDefault="00987611" w:rsidP="00987611">
                            <w:pPr>
                              <w:jc w:val="center"/>
                              <w:rPr>
                                <w:sz w:val="2"/>
                                <w:szCs w:val="2"/>
                              </w:rPr>
                            </w:pPr>
                          </w:p>
                        </w:tc>
                        <w:tc>
                          <w:tcPr>
                            <w:tcW w:w="2213" w:type="dxa"/>
                          </w:tcPr>
                          <w:p w14:paraId="38D4E56C" w14:textId="77777777" w:rsidR="00987611" w:rsidRDefault="00987611" w:rsidP="00987611">
                            <w:pPr>
                              <w:pStyle w:val="TableParagraph"/>
                              <w:spacing w:line="192" w:lineRule="exact"/>
                              <w:ind w:left="10"/>
                              <w:jc w:val="center"/>
                              <w:rPr>
                                <w:sz w:val="18"/>
                              </w:rPr>
                            </w:pPr>
                            <w:r>
                              <w:rPr>
                                <w:sz w:val="18"/>
                              </w:rPr>
                              <w:t>132</w:t>
                            </w:r>
                          </w:p>
                        </w:tc>
                        <w:tc>
                          <w:tcPr>
                            <w:tcW w:w="744" w:type="dxa"/>
                          </w:tcPr>
                          <w:p w14:paraId="5A7231C1" w14:textId="77777777" w:rsidR="00987611" w:rsidRDefault="00987611" w:rsidP="00987611">
                            <w:pPr>
                              <w:pStyle w:val="TableParagraph"/>
                              <w:spacing w:line="192" w:lineRule="exact"/>
                              <w:ind w:left="12"/>
                              <w:jc w:val="center"/>
                              <w:rPr>
                                <w:sz w:val="18"/>
                              </w:rPr>
                            </w:pPr>
                            <w:r>
                              <w:rPr>
                                <w:sz w:val="18"/>
                              </w:rPr>
                              <w:t>—</w:t>
                            </w:r>
                          </w:p>
                        </w:tc>
                        <w:tc>
                          <w:tcPr>
                            <w:tcW w:w="746" w:type="dxa"/>
                          </w:tcPr>
                          <w:p w14:paraId="69EBAAED" w14:textId="77777777" w:rsidR="00987611" w:rsidRDefault="00987611" w:rsidP="00987611">
                            <w:pPr>
                              <w:pStyle w:val="TableParagraph"/>
                              <w:spacing w:line="192" w:lineRule="exact"/>
                              <w:ind w:left="10"/>
                              <w:jc w:val="center"/>
                              <w:rPr>
                                <w:sz w:val="18"/>
                              </w:rPr>
                            </w:pPr>
                            <w:r>
                              <w:rPr>
                                <w:sz w:val="18"/>
                              </w:rPr>
                              <w:t>—</w:t>
                            </w:r>
                          </w:p>
                        </w:tc>
                        <w:tc>
                          <w:tcPr>
                            <w:tcW w:w="746" w:type="dxa"/>
                          </w:tcPr>
                          <w:p w14:paraId="110942EE" w14:textId="77777777" w:rsidR="00987611" w:rsidRDefault="00987611" w:rsidP="00987611">
                            <w:pPr>
                              <w:pStyle w:val="TableParagraph"/>
                              <w:spacing w:line="192" w:lineRule="exact"/>
                              <w:ind w:left="10"/>
                              <w:jc w:val="center"/>
                              <w:rPr>
                                <w:sz w:val="18"/>
                              </w:rPr>
                            </w:pPr>
                            <w:r>
                              <w:rPr>
                                <w:sz w:val="18"/>
                              </w:rPr>
                              <w:t>—</w:t>
                            </w:r>
                          </w:p>
                        </w:tc>
                        <w:tc>
                          <w:tcPr>
                            <w:tcW w:w="820" w:type="dxa"/>
                          </w:tcPr>
                          <w:p w14:paraId="2B596F77" w14:textId="77777777" w:rsidR="00987611" w:rsidRDefault="00987611" w:rsidP="00987611">
                            <w:pPr>
                              <w:pStyle w:val="TableParagraph"/>
                              <w:spacing w:line="192" w:lineRule="exact"/>
                              <w:ind w:left="147" w:right="131"/>
                              <w:jc w:val="center"/>
                              <w:rPr>
                                <w:sz w:val="18"/>
                              </w:rPr>
                            </w:pPr>
                            <w:r>
                              <w:rPr>
                                <w:sz w:val="18"/>
                              </w:rPr>
                              <w:t>66</w:t>
                            </w:r>
                          </w:p>
                        </w:tc>
                        <w:tc>
                          <w:tcPr>
                            <w:tcW w:w="822" w:type="dxa"/>
                          </w:tcPr>
                          <w:p w14:paraId="2115FB41" w14:textId="77777777" w:rsidR="00987611" w:rsidRDefault="00987611" w:rsidP="00987611">
                            <w:pPr>
                              <w:pStyle w:val="TableParagraph"/>
                              <w:spacing w:line="192" w:lineRule="exact"/>
                              <w:ind w:left="148" w:right="136"/>
                              <w:jc w:val="center"/>
                              <w:rPr>
                                <w:sz w:val="18"/>
                              </w:rPr>
                            </w:pPr>
                            <w:r>
                              <w:rPr>
                                <w:sz w:val="18"/>
                              </w:rPr>
                              <w:t>58</w:t>
                            </w:r>
                          </w:p>
                        </w:tc>
                        <w:tc>
                          <w:tcPr>
                            <w:tcW w:w="2132" w:type="dxa"/>
                            <w:vMerge/>
                            <w:tcBorders>
                              <w:top w:val="nil"/>
                            </w:tcBorders>
                          </w:tcPr>
                          <w:p w14:paraId="6354A9FA" w14:textId="77777777" w:rsidR="00987611" w:rsidRDefault="00987611" w:rsidP="00987611">
                            <w:pPr>
                              <w:jc w:val="center"/>
                              <w:rPr>
                                <w:sz w:val="2"/>
                                <w:szCs w:val="2"/>
                              </w:rPr>
                            </w:pPr>
                          </w:p>
                        </w:tc>
                      </w:tr>
                      <w:tr w:rsidR="00987611" w14:paraId="26BCFE49" w14:textId="77777777">
                        <w:trPr>
                          <w:trHeight w:val="249"/>
                        </w:trPr>
                        <w:tc>
                          <w:tcPr>
                            <w:tcW w:w="2004" w:type="dxa"/>
                            <w:vMerge/>
                            <w:tcBorders>
                              <w:top w:val="nil"/>
                            </w:tcBorders>
                          </w:tcPr>
                          <w:p w14:paraId="0DEED381" w14:textId="77777777" w:rsidR="00987611" w:rsidRDefault="00987611" w:rsidP="00987611">
                            <w:pPr>
                              <w:jc w:val="center"/>
                              <w:rPr>
                                <w:sz w:val="2"/>
                                <w:szCs w:val="2"/>
                              </w:rPr>
                            </w:pPr>
                          </w:p>
                        </w:tc>
                        <w:tc>
                          <w:tcPr>
                            <w:tcW w:w="2213" w:type="dxa"/>
                          </w:tcPr>
                          <w:p w14:paraId="1E34AED1" w14:textId="77777777" w:rsidR="00987611" w:rsidRDefault="00987611" w:rsidP="00987611">
                            <w:pPr>
                              <w:pStyle w:val="TableParagraph"/>
                              <w:spacing w:line="194" w:lineRule="exact"/>
                              <w:ind w:left="10"/>
                              <w:jc w:val="center"/>
                              <w:rPr>
                                <w:sz w:val="18"/>
                              </w:rPr>
                            </w:pPr>
                            <w:r>
                              <w:rPr>
                                <w:sz w:val="18"/>
                              </w:rPr>
                              <w:t>136</w:t>
                            </w:r>
                          </w:p>
                        </w:tc>
                        <w:tc>
                          <w:tcPr>
                            <w:tcW w:w="744" w:type="dxa"/>
                          </w:tcPr>
                          <w:p w14:paraId="66234F2E" w14:textId="77777777" w:rsidR="00987611" w:rsidRDefault="00987611" w:rsidP="00987611">
                            <w:pPr>
                              <w:pStyle w:val="TableParagraph"/>
                              <w:spacing w:line="194" w:lineRule="exact"/>
                              <w:ind w:left="12"/>
                              <w:jc w:val="center"/>
                              <w:rPr>
                                <w:sz w:val="18"/>
                              </w:rPr>
                            </w:pPr>
                            <w:r>
                              <w:rPr>
                                <w:sz w:val="18"/>
                              </w:rPr>
                              <w:t>—</w:t>
                            </w:r>
                          </w:p>
                        </w:tc>
                        <w:tc>
                          <w:tcPr>
                            <w:tcW w:w="746" w:type="dxa"/>
                          </w:tcPr>
                          <w:p w14:paraId="73A18DF2" w14:textId="77777777" w:rsidR="00987611" w:rsidRDefault="00987611" w:rsidP="00987611">
                            <w:pPr>
                              <w:pStyle w:val="TableParagraph"/>
                              <w:spacing w:line="194" w:lineRule="exact"/>
                              <w:ind w:left="10"/>
                              <w:jc w:val="center"/>
                              <w:rPr>
                                <w:sz w:val="18"/>
                              </w:rPr>
                            </w:pPr>
                            <w:r>
                              <w:rPr>
                                <w:sz w:val="18"/>
                              </w:rPr>
                              <w:t>—</w:t>
                            </w:r>
                          </w:p>
                        </w:tc>
                        <w:tc>
                          <w:tcPr>
                            <w:tcW w:w="746" w:type="dxa"/>
                          </w:tcPr>
                          <w:p w14:paraId="17CF6EE2" w14:textId="77777777" w:rsidR="00987611" w:rsidRDefault="00987611" w:rsidP="00987611">
                            <w:pPr>
                              <w:pStyle w:val="TableParagraph"/>
                              <w:spacing w:line="194" w:lineRule="exact"/>
                              <w:ind w:left="10"/>
                              <w:jc w:val="center"/>
                              <w:rPr>
                                <w:sz w:val="18"/>
                              </w:rPr>
                            </w:pPr>
                            <w:r>
                              <w:rPr>
                                <w:sz w:val="18"/>
                              </w:rPr>
                              <w:t>—</w:t>
                            </w:r>
                          </w:p>
                        </w:tc>
                        <w:tc>
                          <w:tcPr>
                            <w:tcW w:w="820" w:type="dxa"/>
                          </w:tcPr>
                          <w:p w14:paraId="0BDD9238" w14:textId="77777777" w:rsidR="00987611" w:rsidRDefault="00987611" w:rsidP="00987611">
                            <w:pPr>
                              <w:pStyle w:val="TableParagraph"/>
                              <w:spacing w:line="194" w:lineRule="exact"/>
                              <w:ind w:left="14"/>
                              <w:jc w:val="center"/>
                              <w:rPr>
                                <w:sz w:val="18"/>
                              </w:rPr>
                            </w:pPr>
                            <w:r>
                              <w:rPr>
                                <w:sz w:val="18"/>
                              </w:rPr>
                              <w:t>—</w:t>
                            </w:r>
                          </w:p>
                        </w:tc>
                        <w:tc>
                          <w:tcPr>
                            <w:tcW w:w="822" w:type="dxa"/>
                          </w:tcPr>
                          <w:p w14:paraId="4E3F3813" w14:textId="77777777" w:rsidR="00987611" w:rsidRDefault="00987611" w:rsidP="00987611">
                            <w:pPr>
                              <w:pStyle w:val="TableParagraph"/>
                              <w:spacing w:line="194" w:lineRule="exact"/>
                              <w:ind w:left="148" w:right="136"/>
                              <w:jc w:val="center"/>
                              <w:rPr>
                                <w:sz w:val="18"/>
                              </w:rPr>
                            </w:pPr>
                            <w:r>
                              <w:rPr>
                                <w:sz w:val="18"/>
                              </w:rPr>
                              <w:t>62</w:t>
                            </w:r>
                          </w:p>
                        </w:tc>
                        <w:tc>
                          <w:tcPr>
                            <w:tcW w:w="2132" w:type="dxa"/>
                            <w:vMerge/>
                            <w:tcBorders>
                              <w:top w:val="nil"/>
                            </w:tcBorders>
                          </w:tcPr>
                          <w:p w14:paraId="6A57008D" w14:textId="77777777" w:rsidR="00987611" w:rsidRDefault="00987611" w:rsidP="00987611">
                            <w:pPr>
                              <w:jc w:val="center"/>
                              <w:rPr>
                                <w:sz w:val="2"/>
                                <w:szCs w:val="2"/>
                              </w:rPr>
                            </w:pPr>
                          </w:p>
                        </w:tc>
                      </w:tr>
                      <w:tr w:rsidR="00987611" w14:paraId="4818DE35" w14:textId="77777777">
                        <w:trPr>
                          <w:trHeight w:val="251"/>
                        </w:trPr>
                        <w:tc>
                          <w:tcPr>
                            <w:tcW w:w="2004" w:type="dxa"/>
                            <w:vMerge/>
                            <w:tcBorders>
                              <w:top w:val="nil"/>
                            </w:tcBorders>
                          </w:tcPr>
                          <w:p w14:paraId="3B7400ED" w14:textId="77777777" w:rsidR="00987611" w:rsidRDefault="00987611" w:rsidP="00987611">
                            <w:pPr>
                              <w:jc w:val="center"/>
                              <w:rPr>
                                <w:sz w:val="2"/>
                                <w:szCs w:val="2"/>
                              </w:rPr>
                            </w:pPr>
                          </w:p>
                        </w:tc>
                        <w:tc>
                          <w:tcPr>
                            <w:tcW w:w="2213" w:type="dxa"/>
                          </w:tcPr>
                          <w:p w14:paraId="6C5445BC" w14:textId="77777777" w:rsidR="00987611" w:rsidRDefault="00987611" w:rsidP="00987611">
                            <w:pPr>
                              <w:pStyle w:val="TableParagraph"/>
                              <w:spacing w:line="194" w:lineRule="exact"/>
                              <w:ind w:left="10"/>
                              <w:jc w:val="center"/>
                              <w:rPr>
                                <w:sz w:val="18"/>
                              </w:rPr>
                            </w:pPr>
                            <w:r>
                              <w:rPr>
                                <w:sz w:val="18"/>
                              </w:rPr>
                              <w:t>140</w:t>
                            </w:r>
                          </w:p>
                        </w:tc>
                        <w:tc>
                          <w:tcPr>
                            <w:tcW w:w="744" w:type="dxa"/>
                          </w:tcPr>
                          <w:p w14:paraId="78041BA1" w14:textId="77777777" w:rsidR="00987611" w:rsidRDefault="00987611" w:rsidP="00987611">
                            <w:pPr>
                              <w:pStyle w:val="TableParagraph"/>
                              <w:spacing w:line="194" w:lineRule="exact"/>
                              <w:ind w:left="12"/>
                              <w:jc w:val="center"/>
                              <w:rPr>
                                <w:sz w:val="18"/>
                              </w:rPr>
                            </w:pPr>
                            <w:r>
                              <w:rPr>
                                <w:sz w:val="18"/>
                              </w:rPr>
                              <w:t>—</w:t>
                            </w:r>
                          </w:p>
                        </w:tc>
                        <w:tc>
                          <w:tcPr>
                            <w:tcW w:w="746" w:type="dxa"/>
                          </w:tcPr>
                          <w:p w14:paraId="50A4E3B4" w14:textId="77777777" w:rsidR="00987611" w:rsidRDefault="00987611" w:rsidP="00987611">
                            <w:pPr>
                              <w:pStyle w:val="TableParagraph"/>
                              <w:spacing w:line="194" w:lineRule="exact"/>
                              <w:ind w:left="10"/>
                              <w:jc w:val="center"/>
                              <w:rPr>
                                <w:sz w:val="18"/>
                              </w:rPr>
                            </w:pPr>
                            <w:r>
                              <w:rPr>
                                <w:sz w:val="18"/>
                              </w:rPr>
                              <w:t>—</w:t>
                            </w:r>
                          </w:p>
                        </w:tc>
                        <w:tc>
                          <w:tcPr>
                            <w:tcW w:w="746" w:type="dxa"/>
                          </w:tcPr>
                          <w:p w14:paraId="60C03FBD" w14:textId="77777777" w:rsidR="00987611" w:rsidRDefault="00987611" w:rsidP="00987611">
                            <w:pPr>
                              <w:pStyle w:val="TableParagraph"/>
                              <w:spacing w:line="194" w:lineRule="exact"/>
                              <w:ind w:left="10"/>
                              <w:jc w:val="center"/>
                              <w:rPr>
                                <w:sz w:val="18"/>
                              </w:rPr>
                            </w:pPr>
                            <w:r>
                              <w:rPr>
                                <w:sz w:val="18"/>
                              </w:rPr>
                              <w:t>—</w:t>
                            </w:r>
                          </w:p>
                        </w:tc>
                        <w:tc>
                          <w:tcPr>
                            <w:tcW w:w="820" w:type="dxa"/>
                          </w:tcPr>
                          <w:p w14:paraId="4A5A1D36" w14:textId="77777777" w:rsidR="00987611" w:rsidRDefault="00987611" w:rsidP="00987611">
                            <w:pPr>
                              <w:pStyle w:val="TableParagraph"/>
                              <w:spacing w:line="194" w:lineRule="exact"/>
                              <w:ind w:left="14"/>
                              <w:jc w:val="center"/>
                              <w:rPr>
                                <w:sz w:val="18"/>
                              </w:rPr>
                            </w:pPr>
                            <w:r>
                              <w:rPr>
                                <w:sz w:val="18"/>
                              </w:rPr>
                              <w:t>—</w:t>
                            </w:r>
                          </w:p>
                        </w:tc>
                        <w:tc>
                          <w:tcPr>
                            <w:tcW w:w="822" w:type="dxa"/>
                          </w:tcPr>
                          <w:p w14:paraId="7E1F7B80" w14:textId="77777777" w:rsidR="00987611" w:rsidRDefault="00987611" w:rsidP="00987611">
                            <w:pPr>
                              <w:pStyle w:val="TableParagraph"/>
                              <w:spacing w:line="194" w:lineRule="exact"/>
                              <w:ind w:left="148" w:right="136"/>
                              <w:jc w:val="center"/>
                              <w:rPr>
                                <w:sz w:val="18"/>
                              </w:rPr>
                            </w:pPr>
                            <w:r>
                              <w:rPr>
                                <w:sz w:val="18"/>
                              </w:rPr>
                              <w:t>66</w:t>
                            </w:r>
                          </w:p>
                        </w:tc>
                        <w:tc>
                          <w:tcPr>
                            <w:tcW w:w="2132" w:type="dxa"/>
                            <w:vMerge/>
                            <w:tcBorders>
                              <w:top w:val="nil"/>
                            </w:tcBorders>
                          </w:tcPr>
                          <w:p w14:paraId="18D1EA5E" w14:textId="77777777" w:rsidR="00987611" w:rsidRDefault="00987611" w:rsidP="00987611">
                            <w:pPr>
                              <w:jc w:val="center"/>
                              <w:rPr>
                                <w:sz w:val="2"/>
                                <w:szCs w:val="2"/>
                              </w:rPr>
                            </w:pPr>
                          </w:p>
                        </w:tc>
                      </w:tr>
                      <w:tr w:rsidR="00987611" w14:paraId="6B0397DB" w14:textId="77777777">
                        <w:trPr>
                          <w:trHeight w:val="249"/>
                        </w:trPr>
                        <w:tc>
                          <w:tcPr>
                            <w:tcW w:w="2004" w:type="dxa"/>
                            <w:vMerge/>
                            <w:tcBorders>
                              <w:top w:val="nil"/>
                            </w:tcBorders>
                          </w:tcPr>
                          <w:p w14:paraId="7D116AB8" w14:textId="77777777" w:rsidR="00987611" w:rsidRDefault="00987611" w:rsidP="00987611">
                            <w:pPr>
                              <w:jc w:val="center"/>
                              <w:rPr>
                                <w:sz w:val="2"/>
                                <w:szCs w:val="2"/>
                              </w:rPr>
                            </w:pPr>
                          </w:p>
                        </w:tc>
                        <w:tc>
                          <w:tcPr>
                            <w:tcW w:w="2213" w:type="dxa"/>
                          </w:tcPr>
                          <w:p w14:paraId="20382263" w14:textId="77777777" w:rsidR="00987611" w:rsidRDefault="00987611" w:rsidP="00987611">
                            <w:pPr>
                              <w:pStyle w:val="TableParagraph"/>
                              <w:spacing w:line="194" w:lineRule="exact"/>
                              <w:ind w:left="10"/>
                              <w:jc w:val="center"/>
                              <w:rPr>
                                <w:sz w:val="18"/>
                              </w:rPr>
                            </w:pPr>
                            <w:r>
                              <w:rPr>
                                <w:sz w:val="18"/>
                              </w:rPr>
                              <w:t>144</w:t>
                            </w:r>
                          </w:p>
                        </w:tc>
                        <w:tc>
                          <w:tcPr>
                            <w:tcW w:w="744" w:type="dxa"/>
                          </w:tcPr>
                          <w:p w14:paraId="248BE817" w14:textId="77777777" w:rsidR="00987611" w:rsidRDefault="00987611" w:rsidP="00987611">
                            <w:pPr>
                              <w:pStyle w:val="TableParagraph"/>
                              <w:spacing w:line="194" w:lineRule="exact"/>
                              <w:ind w:left="12"/>
                              <w:jc w:val="center"/>
                              <w:rPr>
                                <w:sz w:val="18"/>
                              </w:rPr>
                            </w:pPr>
                            <w:r>
                              <w:rPr>
                                <w:sz w:val="18"/>
                              </w:rPr>
                              <w:t>—</w:t>
                            </w:r>
                          </w:p>
                        </w:tc>
                        <w:tc>
                          <w:tcPr>
                            <w:tcW w:w="746" w:type="dxa"/>
                          </w:tcPr>
                          <w:p w14:paraId="26536FB5" w14:textId="77777777" w:rsidR="00987611" w:rsidRDefault="00987611" w:rsidP="00987611">
                            <w:pPr>
                              <w:pStyle w:val="TableParagraph"/>
                              <w:spacing w:line="194" w:lineRule="exact"/>
                              <w:ind w:left="10"/>
                              <w:jc w:val="center"/>
                              <w:rPr>
                                <w:sz w:val="18"/>
                              </w:rPr>
                            </w:pPr>
                            <w:r>
                              <w:rPr>
                                <w:sz w:val="18"/>
                              </w:rPr>
                              <w:t>—</w:t>
                            </w:r>
                          </w:p>
                        </w:tc>
                        <w:tc>
                          <w:tcPr>
                            <w:tcW w:w="746" w:type="dxa"/>
                          </w:tcPr>
                          <w:p w14:paraId="69F132D1" w14:textId="77777777" w:rsidR="00987611" w:rsidRDefault="00987611" w:rsidP="00987611">
                            <w:pPr>
                              <w:pStyle w:val="TableParagraph"/>
                              <w:spacing w:line="194" w:lineRule="exact"/>
                              <w:ind w:left="10"/>
                              <w:jc w:val="center"/>
                              <w:rPr>
                                <w:sz w:val="18"/>
                              </w:rPr>
                            </w:pPr>
                            <w:r>
                              <w:rPr>
                                <w:sz w:val="18"/>
                              </w:rPr>
                              <w:t>—</w:t>
                            </w:r>
                          </w:p>
                        </w:tc>
                        <w:tc>
                          <w:tcPr>
                            <w:tcW w:w="820" w:type="dxa"/>
                          </w:tcPr>
                          <w:p w14:paraId="65376160" w14:textId="77777777" w:rsidR="00987611" w:rsidRDefault="00987611" w:rsidP="00987611">
                            <w:pPr>
                              <w:pStyle w:val="TableParagraph"/>
                              <w:spacing w:line="194" w:lineRule="exact"/>
                              <w:ind w:left="14"/>
                              <w:jc w:val="center"/>
                              <w:rPr>
                                <w:sz w:val="18"/>
                              </w:rPr>
                            </w:pPr>
                            <w:r>
                              <w:rPr>
                                <w:sz w:val="18"/>
                              </w:rPr>
                              <w:t>—</w:t>
                            </w:r>
                          </w:p>
                        </w:tc>
                        <w:tc>
                          <w:tcPr>
                            <w:tcW w:w="822" w:type="dxa"/>
                          </w:tcPr>
                          <w:p w14:paraId="189F9DD5" w14:textId="77777777" w:rsidR="00987611" w:rsidRDefault="00987611" w:rsidP="00987611">
                            <w:pPr>
                              <w:pStyle w:val="TableParagraph"/>
                              <w:spacing w:line="194" w:lineRule="exact"/>
                              <w:ind w:left="148" w:right="136"/>
                              <w:jc w:val="center"/>
                              <w:rPr>
                                <w:sz w:val="18"/>
                              </w:rPr>
                            </w:pPr>
                            <w:r>
                              <w:rPr>
                                <w:sz w:val="18"/>
                              </w:rPr>
                              <w:t>72</w:t>
                            </w:r>
                          </w:p>
                        </w:tc>
                        <w:tc>
                          <w:tcPr>
                            <w:tcW w:w="2132" w:type="dxa"/>
                            <w:vMerge/>
                            <w:tcBorders>
                              <w:top w:val="nil"/>
                            </w:tcBorders>
                          </w:tcPr>
                          <w:p w14:paraId="3E76B4D1" w14:textId="77777777" w:rsidR="00987611" w:rsidRDefault="00987611" w:rsidP="00987611">
                            <w:pPr>
                              <w:jc w:val="center"/>
                              <w:rPr>
                                <w:sz w:val="2"/>
                                <w:szCs w:val="2"/>
                              </w:rPr>
                            </w:pPr>
                          </w:p>
                        </w:tc>
                      </w:tr>
                      <w:tr w:rsidR="00987611" w14:paraId="1A30D7C3" w14:textId="77777777">
                        <w:trPr>
                          <w:trHeight w:val="210"/>
                        </w:trPr>
                        <w:tc>
                          <w:tcPr>
                            <w:tcW w:w="4217" w:type="dxa"/>
                            <w:gridSpan w:val="2"/>
                            <w:vMerge w:val="restart"/>
                          </w:tcPr>
                          <w:p w14:paraId="03E595E9" w14:textId="77777777" w:rsidR="00987611" w:rsidRDefault="00987611" w:rsidP="00987611">
                            <w:pPr>
                              <w:pStyle w:val="TableParagraph"/>
                              <w:spacing w:line="194" w:lineRule="exact"/>
                              <w:ind w:left="1271" w:right="1264"/>
                              <w:jc w:val="center"/>
                              <w:rPr>
                                <w:sz w:val="18"/>
                              </w:rPr>
                            </w:pPr>
                            <w:r>
                              <w:rPr>
                                <w:sz w:val="18"/>
                              </w:rPr>
                              <w:t>METHOD</w:t>
                            </w:r>
                          </w:p>
                          <w:p w14:paraId="19B4CE1C" w14:textId="77777777" w:rsidR="00987611" w:rsidRDefault="00987611" w:rsidP="00987611">
                            <w:pPr>
                              <w:pStyle w:val="TableParagraph"/>
                              <w:spacing w:before="14"/>
                              <w:ind w:left="1271" w:right="1265"/>
                              <w:jc w:val="center"/>
                              <w:rPr>
                                <w:sz w:val="18"/>
                              </w:rPr>
                            </w:pPr>
                            <w:r>
                              <w:rPr>
                                <w:sz w:val="18"/>
                              </w:rPr>
                              <w:t>(See Table R602.10.4)</w:t>
                            </w:r>
                          </w:p>
                        </w:tc>
                        <w:tc>
                          <w:tcPr>
                            <w:tcW w:w="3878" w:type="dxa"/>
                            <w:gridSpan w:val="5"/>
                          </w:tcPr>
                          <w:p w14:paraId="4853C011" w14:textId="77777777" w:rsidR="00987611" w:rsidRDefault="00987611" w:rsidP="00987611">
                            <w:pPr>
                              <w:pStyle w:val="TableParagraph"/>
                              <w:spacing w:line="159" w:lineRule="exact"/>
                              <w:ind w:left="1264"/>
                              <w:jc w:val="center"/>
                              <w:rPr>
                                <w:rFonts w:ascii="Arial"/>
                                <w:b/>
                                <w:sz w:val="14"/>
                              </w:rPr>
                            </w:pPr>
                            <w:r>
                              <w:rPr>
                                <w:rFonts w:ascii="Arial"/>
                                <w:b/>
                                <w:sz w:val="14"/>
                              </w:rPr>
                              <w:t>Portal header height</w:t>
                            </w:r>
                          </w:p>
                        </w:tc>
                        <w:tc>
                          <w:tcPr>
                            <w:tcW w:w="2132" w:type="dxa"/>
                            <w:vMerge w:val="restart"/>
                          </w:tcPr>
                          <w:p w14:paraId="4FFC3958" w14:textId="77777777" w:rsidR="00987611" w:rsidRDefault="00987611" w:rsidP="00987611">
                            <w:pPr>
                              <w:pStyle w:val="TableParagraph"/>
                              <w:jc w:val="center"/>
                              <w:rPr>
                                <w:sz w:val="16"/>
                              </w:rPr>
                            </w:pPr>
                          </w:p>
                        </w:tc>
                      </w:tr>
                      <w:tr w:rsidR="00987611" w14:paraId="1F7F574A" w14:textId="77777777">
                        <w:trPr>
                          <w:trHeight w:val="249"/>
                        </w:trPr>
                        <w:tc>
                          <w:tcPr>
                            <w:tcW w:w="4217" w:type="dxa"/>
                            <w:gridSpan w:val="2"/>
                            <w:vMerge/>
                            <w:tcBorders>
                              <w:top w:val="nil"/>
                            </w:tcBorders>
                          </w:tcPr>
                          <w:p w14:paraId="5ED211CE" w14:textId="77777777" w:rsidR="00987611" w:rsidRDefault="00987611" w:rsidP="00987611">
                            <w:pPr>
                              <w:jc w:val="center"/>
                              <w:rPr>
                                <w:sz w:val="2"/>
                                <w:szCs w:val="2"/>
                              </w:rPr>
                            </w:pPr>
                          </w:p>
                        </w:tc>
                        <w:tc>
                          <w:tcPr>
                            <w:tcW w:w="744" w:type="dxa"/>
                          </w:tcPr>
                          <w:p w14:paraId="3C01EDFE" w14:textId="77777777" w:rsidR="00987611" w:rsidRDefault="00987611" w:rsidP="00987611">
                            <w:pPr>
                              <w:pStyle w:val="TableParagraph"/>
                              <w:spacing w:before="17"/>
                              <w:ind w:left="169" w:right="159"/>
                              <w:jc w:val="center"/>
                              <w:rPr>
                                <w:rFonts w:ascii="Arial"/>
                                <w:b/>
                                <w:sz w:val="14"/>
                              </w:rPr>
                            </w:pPr>
                            <w:r>
                              <w:rPr>
                                <w:rFonts w:ascii="Arial"/>
                                <w:b/>
                                <w:sz w:val="14"/>
                              </w:rPr>
                              <w:t>8 feet</w:t>
                            </w:r>
                          </w:p>
                        </w:tc>
                        <w:tc>
                          <w:tcPr>
                            <w:tcW w:w="746" w:type="dxa"/>
                          </w:tcPr>
                          <w:p w14:paraId="3114012A" w14:textId="77777777" w:rsidR="00987611" w:rsidRDefault="00987611" w:rsidP="00987611">
                            <w:pPr>
                              <w:pStyle w:val="TableParagraph"/>
                              <w:spacing w:before="17"/>
                              <w:ind w:right="121"/>
                              <w:jc w:val="center"/>
                              <w:rPr>
                                <w:rFonts w:ascii="Arial"/>
                                <w:b/>
                                <w:sz w:val="14"/>
                              </w:rPr>
                            </w:pPr>
                            <w:r>
                              <w:rPr>
                                <w:rFonts w:ascii="Arial"/>
                                <w:b/>
                                <w:sz w:val="14"/>
                              </w:rPr>
                              <w:t>9 feet</w:t>
                            </w:r>
                          </w:p>
                        </w:tc>
                        <w:tc>
                          <w:tcPr>
                            <w:tcW w:w="746" w:type="dxa"/>
                          </w:tcPr>
                          <w:p w14:paraId="677D8491" w14:textId="77777777" w:rsidR="00987611" w:rsidRDefault="00987611" w:rsidP="00987611">
                            <w:pPr>
                              <w:pStyle w:val="TableParagraph"/>
                              <w:spacing w:before="17"/>
                              <w:ind w:right="122"/>
                              <w:jc w:val="center"/>
                              <w:rPr>
                                <w:rFonts w:ascii="Arial"/>
                                <w:b/>
                                <w:sz w:val="14"/>
                              </w:rPr>
                            </w:pPr>
                            <w:r>
                              <w:rPr>
                                <w:rFonts w:ascii="Arial"/>
                                <w:b/>
                                <w:sz w:val="14"/>
                              </w:rPr>
                              <w:t>10 feet</w:t>
                            </w:r>
                          </w:p>
                        </w:tc>
                        <w:tc>
                          <w:tcPr>
                            <w:tcW w:w="820" w:type="dxa"/>
                          </w:tcPr>
                          <w:p w14:paraId="5553A67C" w14:textId="77777777" w:rsidR="00987611" w:rsidRDefault="00987611" w:rsidP="00987611">
                            <w:pPr>
                              <w:pStyle w:val="TableParagraph"/>
                              <w:spacing w:before="17"/>
                              <w:ind w:left="147" w:right="134"/>
                              <w:jc w:val="center"/>
                              <w:rPr>
                                <w:rFonts w:ascii="Arial"/>
                                <w:b/>
                                <w:sz w:val="14"/>
                              </w:rPr>
                            </w:pPr>
                            <w:r>
                              <w:rPr>
                                <w:rFonts w:ascii="Arial"/>
                                <w:b/>
                                <w:sz w:val="14"/>
                              </w:rPr>
                              <w:t>11 feet</w:t>
                            </w:r>
                          </w:p>
                        </w:tc>
                        <w:tc>
                          <w:tcPr>
                            <w:tcW w:w="822" w:type="dxa"/>
                          </w:tcPr>
                          <w:p w14:paraId="0526CDE6" w14:textId="77777777" w:rsidR="00987611" w:rsidRDefault="00987611" w:rsidP="00987611">
                            <w:pPr>
                              <w:pStyle w:val="TableParagraph"/>
                              <w:spacing w:before="17"/>
                              <w:ind w:left="148" w:right="136"/>
                              <w:jc w:val="center"/>
                              <w:rPr>
                                <w:rFonts w:ascii="Arial"/>
                                <w:b/>
                                <w:sz w:val="14"/>
                              </w:rPr>
                            </w:pPr>
                            <w:r>
                              <w:rPr>
                                <w:rFonts w:ascii="Arial"/>
                                <w:b/>
                                <w:sz w:val="14"/>
                              </w:rPr>
                              <w:t>12 feet</w:t>
                            </w:r>
                          </w:p>
                        </w:tc>
                        <w:tc>
                          <w:tcPr>
                            <w:tcW w:w="2132" w:type="dxa"/>
                            <w:vMerge/>
                            <w:tcBorders>
                              <w:top w:val="nil"/>
                            </w:tcBorders>
                          </w:tcPr>
                          <w:p w14:paraId="3CB5A4C8" w14:textId="77777777" w:rsidR="00987611" w:rsidRDefault="00987611" w:rsidP="00987611">
                            <w:pPr>
                              <w:jc w:val="center"/>
                              <w:rPr>
                                <w:sz w:val="2"/>
                                <w:szCs w:val="2"/>
                              </w:rPr>
                            </w:pPr>
                          </w:p>
                        </w:tc>
                      </w:tr>
                      <w:tr w:rsidR="00987611" w14:paraId="48C2247D" w14:textId="77777777">
                        <w:trPr>
                          <w:trHeight w:val="251"/>
                        </w:trPr>
                        <w:tc>
                          <w:tcPr>
                            <w:tcW w:w="2004" w:type="dxa"/>
                            <w:vMerge w:val="restart"/>
                          </w:tcPr>
                          <w:p w14:paraId="7344620F" w14:textId="77777777" w:rsidR="00987611" w:rsidRDefault="00987611" w:rsidP="00987611">
                            <w:pPr>
                              <w:pStyle w:val="TableParagraph"/>
                              <w:spacing w:before="117"/>
                              <w:ind w:left="739" w:right="726"/>
                              <w:jc w:val="center"/>
                              <w:rPr>
                                <w:sz w:val="18"/>
                              </w:rPr>
                            </w:pPr>
                            <w:r>
                              <w:rPr>
                                <w:sz w:val="18"/>
                              </w:rPr>
                              <w:t>PFH</w:t>
                            </w:r>
                          </w:p>
                        </w:tc>
                        <w:tc>
                          <w:tcPr>
                            <w:tcW w:w="2213" w:type="dxa"/>
                          </w:tcPr>
                          <w:p w14:paraId="2172D1C9" w14:textId="77777777" w:rsidR="00987611" w:rsidRDefault="00987611" w:rsidP="00987611">
                            <w:pPr>
                              <w:pStyle w:val="TableParagraph"/>
                              <w:ind w:left="11"/>
                              <w:jc w:val="center"/>
                              <w:rPr>
                                <w:sz w:val="18"/>
                              </w:rPr>
                            </w:pPr>
                            <w:r>
                              <w:rPr>
                                <w:sz w:val="18"/>
                              </w:rPr>
                              <w:t>Supporting roof only</w:t>
                            </w:r>
                          </w:p>
                        </w:tc>
                        <w:tc>
                          <w:tcPr>
                            <w:tcW w:w="744" w:type="dxa"/>
                          </w:tcPr>
                          <w:p w14:paraId="4CE6DB12" w14:textId="77777777" w:rsidR="00987611" w:rsidRDefault="00987611" w:rsidP="00987611">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4F6F0D37" w14:textId="77777777" w:rsidR="00987611" w:rsidRDefault="00987611" w:rsidP="00987611">
                            <w:pPr>
                              <w:pStyle w:val="TableParagraph"/>
                              <w:spacing w:line="192" w:lineRule="exact"/>
                              <w:ind w:right="120"/>
                              <w:jc w:val="center"/>
                              <w:rPr>
                                <w:sz w:val="18"/>
                              </w:rPr>
                            </w:pPr>
                            <w:r w:rsidRPr="00490CC0">
                              <w:rPr>
                                <w:strike/>
                                <w:sz w:val="18"/>
                              </w:rPr>
                              <w:t>1</w:t>
                            </w:r>
                            <w:r>
                              <w:rPr>
                                <w:strike/>
                                <w:sz w:val="18"/>
                              </w:rPr>
                              <w:t>6</w:t>
                            </w:r>
                            <w:r>
                              <w:rPr>
                                <w:sz w:val="18"/>
                              </w:rPr>
                              <w:t xml:space="preserve"> </w:t>
                            </w:r>
                            <w:r w:rsidRPr="00490CC0">
                              <w:rPr>
                                <w:sz w:val="18"/>
                                <w:u w:val="single"/>
                              </w:rPr>
                              <w:t>24</w:t>
                            </w:r>
                          </w:p>
                        </w:tc>
                        <w:tc>
                          <w:tcPr>
                            <w:tcW w:w="746" w:type="dxa"/>
                          </w:tcPr>
                          <w:p w14:paraId="725AE25A" w14:textId="77777777" w:rsidR="00987611" w:rsidRDefault="00987611" w:rsidP="00987611">
                            <w:pPr>
                              <w:pStyle w:val="TableParagraph"/>
                              <w:spacing w:line="192" w:lineRule="exact"/>
                              <w:ind w:right="122"/>
                              <w:jc w:val="center"/>
                              <w:rPr>
                                <w:sz w:val="18"/>
                              </w:rPr>
                            </w:pPr>
                            <w:r>
                              <w:rPr>
                                <w:strike/>
                                <w:sz w:val="18"/>
                              </w:rPr>
                              <w:t>16</w:t>
                            </w:r>
                            <w:r>
                              <w:rPr>
                                <w:sz w:val="18"/>
                              </w:rPr>
                              <w:t xml:space="preserve"> </w:t>
                            </w:r>
                            <w:r w:rsidRPr="00490CC0">
                              <w:rPr>
                                <w:sz w:val="18"/>
                                <w:u w:val="single"/>
                              </w:rPr>
                              <w:t>24</w:t>
                            </w:r>
                          </w:p>
                        </w:tc>
                        <w:tc>
                          <w:tcPr>
                            <w:tcW w:w="820" w:type="dxa"/>
                          </w:tcPr>
                          <w:p w14:paraId="23AA7BB3" w14:textId="77777777" w:rsidR="00987611" w:rsidRDefault="00987611" w:rsidP="00987611">
                            <w:pPr>
                              <w:pStyle w:val="TableParagraph"/>
                              <w:ind w:left="147" w:right="133"/>
                              <w:jc w:val="center"/>
                              <w:rPr>
                                <w:sz w:val="18"/>
                              </w:rPr>
                            </w:pPr>
                            <w:r>
                              <w:rPr>
                                <w:sz w:val="18"/>
                              </w:rPr>
                              <w:t>Note c</w:t>
                            </w:r>
                          </w:p>
                        </w:tc>
                        <w:tc>
                          <w:tcPr>
                            <w:tcW w:w="822" w:type="dxa"/>
                          </w:tcPr>
                          <w:p w14:paraId="5E58562C" w14:textId="77777777" w:rsidR="00987611" w:rsidRDefault="00987611" w:rsidP="00987611">
                            <w:pPr>
                              <w:pStyle w:val="TableParagraph"/>
                              <w:ind w:left="151" w:right="136"/>
                              <w:jc w:val="center"/>
                              <w:rPr>
                                <w:sz w:val="18"/>
                              </w:rPr>
                            </w:pPr>
                            <w:r>
                              <w:rPr>
                                <w:sz w:val="18"/>
                              </w:rPr>
                              <w:t>Note c</w:t>
                            </w:r>
                          </w:p>
                        </w:tc>
                        <w:tc>
                          <w:tcPr>
                            <w:tcW w:w="2132" w:type="dxa"/>
                            <w:vMerge w:val="restart"/>
                          </w:tcPr>
                          <w:p w14:paraId="7DEEAF25" w14:textId="77777777" w:rsidR="00987611" w:rsidRDefault="00987611" w:rsidP="00987611">
                            <w:pPr>
                              <w:pStyle w:val="TableParagraph"/>
                              <w:spacing w:before="117"/>
                              <w:ind w:left="204" w:right="190"/>
                              <w:jc w:val="center"/>
                              <w:rPr>
                                <w:sz w:val="18"/>
                              </w:rPr>
                            </w:pPr>
                            <w:r>
                              <w:rPr>
                                <w:sz w:val="18"/>
                              </w:rPr>
                              <w:t>48</w:t>
                            </w:r>
                          </w:p>
                        </w:tc>
                      </w:tr>
                      <w:tr w:rsidR="00987611" w14:paraId="4EABB907" w14:textId="77777777">
                        <w:trPr>
                          <w:trHeight w:val="249"/>
                        </w:trPr>
                        <w:tc>
                          <w:tcPr>
                            <w:tcW w:w="2004" w:type="dxa"/>
                            <w:vMerge/>
                            <w:tcBorders>
                              <w:top w:val="nil"/>
                            </w:tcBorders>
                          </w:tcPr>
                          <w:p w14:paraId="5AFEA799" w14:textId="77777777" w:rsidR="00987611" w:rsidRDefault="00987611" w:rsidP="00987611">
                            <w:pPr>
                              <w:jc w:val="center"/>
                              <w:rPr>
                                <w:sz w:val="2"/>
                                <w:szCs w:val="2"/>
                              </w:rPr>
                            </w:pPr>
                          </w:p>
                        </w:tc>
                        <w:tc>
                          <w:tcPr>
                            <w:tcW w:w="2213" w:type="dxa"/>
                          </w:tcPr>
                          <w:p w14:paraId="767090C4" w14:textId="77777777" w:rsidR="00987611" w:rsidRDefault="00987611" w:rsidP="00987611">
                            <w:pPr>
                              <w:pStyle w:val="TableParagraph"/>
                              <w:spacing w:line="192" w:lineRule="exact"/>
                              <w:ind w:left="10"/>
                              <w:jc w:val="center"/>
                              <w:rPr>
                                <w:sz w:val="18"/>
                              </w:rPr>
                            </w:pPr>
                            <w:r>
                              <w:rPr>
                                <w:sz w:val="18"/>
                              </w:rPr>
                              <w:t>Supporting one story and roof</w:t>
                            </w:r>
                          </w:p>
                        </w:tc>
                        <w:tc>
                          <w:tcPr>
                            <w:tcW w:w="744" w:type="dxa"/>
                          </w:tcPr>
                          <w:p w14:paraId="576E9687" w14:textId="77777777" w:rsidR="00987611" w:rsidRDefault="00987611" w:rsidP="00987611">
                            <w:pPr>
                              <w:pStyle w:val="TableParagraph"/>
                              <w:spacing w:line="192" w:lineRule="exact"/>
                              <w:ind w:left="169" w:right="152"/>
                              <w:jc w:val="center"/>
                              <w:rPr>
                                <w:sz w:val="18"/>
                              </w:rPr>
                            </w:pPr>
                            <w:r>
                              <w:rPr>
                                <w:sz w:val="18"/>
                              </w:rPr>
                              <w:t>24</w:t>
                            </w:r>
                          </w:p>
                        </w:tc>
                        <w:tc>
                          <w:tcPr>
                            <w:tcW w:w="746" w:type="dxa"/>
                          </w:tcPr>
                          <w:p w14:paraId="4891A577" w14:textId="77777777" w:rsidR="00987611" w:rsidRDefault="00987611" w:rsidP="00987611">
                            <w:pPr>
                              <w:pStyle w:val="TableParagraph"/>
                              <w:spacing w:line="192" w:lineRule="exact"/>
                              <w:ind w:right="115"/>
                              <w:jc w:val="center"/>
                              <w:rPr>
                                <w:sz w:val="18"/>
                              </w:rPr>
                            </w:pPr>
                            <w:r>
                              <w:rPr>
                                <w:sz w:val="18"/>
                              </w:rPr>
                              <w:t>24</w:t>
                            </w:r>
                          </w:p>
                        </w:tc>
                        <w:tc>
                          <w:tcPr>
                            <w:tcW w:w="746" w:type="dxa"/>
                          </w:tcPr>
                          <w:p w14:paraId="168599B4" w14:textId="77777777" w:rsidR="00987611" w:rsidRDefault="00987611" w:rsidP="00987611">
                            <w:pPr>
                              <w:pStyle w:val="TableParagraph"/>
                              <w:spacing w:line="192" w:lineRule="exact"/>
                              <w:ind w:right="118"/>
                              <w:jc w:val="center"/>
                              <w:rPr>
                                <w:sz w:val="18"/>
                              </w:rPr>
                            </w:pPr>
                            <w:r>
                              <w:rPr>
                                <w:sz w:val="18"/>
                              </w:rPr>
                              <w:t>24</w:t>
                            </w:r>
                          </w:p>
                        </w:tc>
                        <w:tc>
                          <w:tcPr>
                            <w:tcW w:w="820" w:type="dxa"/>
                          </w:tcPr>
                          <w:p w14:paraId="1E664F35" w14:textId="77777777" w:rsidR="00987611" w:rsidRDefault="00987611" w:rsidP="00987611">
                            <w:pPr>
                              <w:pStyle w:val="TableParagraph"/>
                              <w:spacing w:line="192" w:lineRule="exact"/>
                              <w:ind w:left="147" w:right="132"/>
                              <w:jc w:val="center"/>
                              <w:rPr>
                                <w:sz w:val="18"/>
                              </w:rPr>
                            </w:pPr>
                            <w:r>
                              <w:rPr>
                                <w:sz w:val="18"/>
                              </w:rPr>
                              <w:t>Note c</w:t>
                            </w:r>
                          </w:p>
                        </w:tc>
                        <w:tc>
                          <w:tcPr>
                            <w:tcW w:w="822" w:type="dxa"/>
                          </w:tcPr>
                          <w:p w14:paraId="55F95C4D" w14:textId="77777777" w:rsidR="00987611" w:rsidRDefault="00987611" w:rsidP="00987611">
                            <w:pPr>
                              <w:pStyle w:val="TableParagraph"/>
                              <w:spacing w:line="192" w:lineRule="exact"/>
                              <w:ind w:left="151" w:right="135"/>
                              <w:jc w:val="center"/>
                              <w:rPr>
                                <w:sz w:val="18"/>
                              </w:rPr>
                            </w:pPr>
                            <w:r>
                              <w:rPr>
                                <w:sz w:val="18"/>
                              </w:rPr>
                              <w:t>Note c</w:t>
                            </w:r>
                          </w:p>
                        </w:tc>
                        <w:tc>
                          <w:tcPr>
                            <w:tcW w:w="2132" w:type="dxa"/>
                            <w:vMerge/>
                            <w:tcBorders>
                              <w:top w:val="nil"/>
                            </w:tcBorders>
                          </w:tcPr>
                          <w:p w14:paraId="5A56CAB7" w14:textId="77777777" w:rsidR="00987611" w:rsidRDefault="00987611" w:rsidP="00987611">
                            <w:pPr>
                              <w:jc w:val="center"/>
                              <w:rPr>
                                <w:sz w:val="2"/>
                                <w:szCs w:val="2"/>
                              </w:rPr>
                            </w:pPr>
                          </w:p>
                        </w:tc>
                      </w:tr>
                      <w:tr w:rsidR="00987611" w14:paraId="700B9D50" w14:textId="77777777">
                        <w:trPr>
                          <w:trHeight w:val="249"/>
                        </w:trPr>
                        <w:tc>
                          <w:tcPr>
                            <w:tcW w:w="4217" w:type="dxa"/>
                            <w:gridSpan w:val="2"/>
                          </w:tcPr>
                          <w:p w14:paraId="2CE6269F" w14:textId="77777777" w:rsidR="00987611" w:rsidRDefault="00987611" w:rsidP="00987611">
                            <w:pPr>
                              <w:pStyle w:val="TableParagraph"/>
                              <w:ind w:left="1271" w:right="1258"/>
                              <w:jc w:val="center"/>
                              <w:rPr>
                                <w:sz w:val="18"/>
                              </w:rPr>
                            </w:pPr>
                            <w:r>
                              <w:rPr>
                                <w:sz w:val="18"/>
                              </w:rPr>
                              <w:t>PFG</w:t>
                            </w:r>
                          </w:p>
                        </w:tc>
                        <w:tc>
                          <w:tcPr>
                            <w:tcW w:w="744" w:type="dxa"/>
                          </w:tcPr>
                          <w:p w14:paraId="14647CE1" w14:textId="77777777" w:rsidR="00987611" w:rsidRDefault="00987611" w:rsidP="00987611">
                            <w:pPr>
                              <w:pStyle w:val="TableParagraph"/>
                              <w:ind w:left="169" w:right="155"/>
                              <w:jc w:val="center"/>
                              <w:rPr>
                                <w:sz w:val="18"/>
                              </w:rPr>
                            </w:pPr>
                            <w:r>
                              <w:rPr>
                                <w:sz w:val="18"/>
                              </w:rPr>
                              <w:t>24</w:t>
                            </w:r>
                          </w:p>
                        </w:tc>
                        <w:tc>
                          <w:tcPr>
                            <w:tcW w:w="746" w:type="dxa"/>
                          </w:tcPr>
                          <w:p w14:paraId="6E17726B" w14:textId="77777777" w:rsidR="00987611" w:rsidRDefault="00987611" w:rsidP="00987611">
                            <w:pPr>
                              <w:pStyle w:val="TableParagraph"/>
                              <w:ind w:right="118"/>
                              <w:jc w:val="center"/>
                              <w:rPr>
                                <w:sz w:val="18"/>
                              </w:rPr>
                            </w:pPr>
                            <w:r>
                              <w:rPr>
                                <w:sz w:val="18"/>
                              </w:rPr>
                              <w:t>27</w:t>
                            </w:r>
                          </w:p>
                        </w:tc>
                        <w:tc>
                          <w:tcPr>
                            <w:tcW w:w="746" w:type="dxa"/>
                          </w:tcPr>
                          <w:p w14:paraId="148D52EF" w14:textId="77777777" w:rsidR="00987611" w:rsidRDefault="00987611" w:rsidP="00987611">
                            <w:pPr>
                              <w:pStyle w:val="TableParagraph"/>
                              <w:ind w:right="121"/>
                              <w:jc w:val="center"/>
                              <w:rPr>
                                <w:sz w:val="18"/>
                              </w:rPr>
                            </w:pPr>
                            <w:r>
                              <w:rPr>
                                <w:sz w:val="18"/>
                              </w:rPr>
                              <w:t>30</w:t>
                            </w:r>
                          </w:p>
                        </w:tc>
                        <w:tc>
                          <w:tcPr>
                            <w:tcW w:w="820" w:type="dxa"/>
                          </w:tcPr>
                          <w:p w14:paraId="0CB34935" w14:textId="77777777" w:rsidR="00987611" w:rsidRDefault="00987611" w:rsidP="00987611">
                            <w:pPr>
                              <w:pStyle w:val="TableParagraph"/>
                              <w:ind w:left="147" w:right="137"/>
                              <w:jc w:val="center"/>
                              <w:rPr>
                                <w:sz w:val="18"/>
                              </w:rPr>
                            </w:pPr>
                            <w:r>
                              <w:rPr>
                                <w:sz w:val="18"/>
                              </w:rPr>
                              <w:t>Note d</w:t>
                            </w:r>
                          </w:p>
                        </w:tc>
                        <w:tc>
                          <w:tcPr>
                            <w:tcW w:w="822" w:type="dxa"/>
                          </w:tcPr>
                          <w:p w14:paraId="550C3A70" w14:textId="77777777" w:rsidR="00987611" w:rsidRDefault="00987611" w:rsidP="00987611">
                            <w:pPr>
                              <w:pStyle w:val="TableParagraph"/>
                              <w:ind w:left="151" w:right="136"/>
                              <w:jc w:val="center"/>
                              <w:rPr>
                                <w:sz w:val="18"/>
                              </w:rPr>
                            </w:pPr>
                            <w:r>
                              <w:rPr>
                                <w:sz w:val="18"/>
                              </w:rPr>
                              <w:t>Note d</w:t>
                            </w:r>
                          </w:p>
                        </w:tc>
                        <w:tc>
                          <w:tcPr>
                            <w:tcW w:w="2132" w:type="dxa"/>
                          </w:tcPr>
                          <w:p w14:paraId="512ABFC4" w14:textId="77777777" w:rsidR="00987611" w:rsidRDefault="00987611" w:rsidP="00987611">
                            <w:pPr>
                              <w:pStyle w:val="TableParagraph"/>
                              <w:ind w:left="595"/>
                              <w:jc w:val="center"/>
                              <w:rPr>
                                <w:sz w:val="18"/>
                              </w:rPr>
                            </w:pPr>
                            <w:r>
                              <w:rPr>
                                <w:sz w:val="18"/>
                              </w:rPr>
                              <w:t xml:space="preserve">1.5 × </w:t>
                            </w:r>
                            <w:proofErr w:type="spellStart"/>
                            <w:r>
                              <w:rPr>
                                <w:sz w:val="18"/>
                              </w:rPr>
                              <w:t>Actual</w:t>
                            </w:r>
                            <w:r>
                              <w:rPr>
                                <w:sz w:val="18"/>
                                <w:vertAlign w:val="superscript"/>
                              </w:rPr>
                              <w:t>b</w:t>
                            </w:r>
                            <w:proofErr w:type="spellEnd"/>
                          </w:p>
                        </w:tc>
                      </w:tr>
                      <w:tr w:rsidR="00987611" w14:paraId="2B72266C" w14:textId="77777777">
                        <w:trPr>
                          <w:trHeight w:val="251"/>
                        </w:trPr>
                        <w:tc>
                          <w:tcPr>
                            <w:tcW w:w="2004" w:type="dxa"/>
                            <w:vMerge w:val="restart"/>
                          </w:tcPr>
                          <w:p w14:paraId="089F0179" w14:textId="77777777" w:rsidR="00987611" w:rsidRDefault="00987611" w:rsidP="00987611">
                            <w:pPr>
                              <w:pStyle w:val="TableParagraph"/>
                              <w:spacing w:before="117"/>
                              <w:ind w:left="739" w:right="733"/>
                              <w:jc w:val="center"/>
                              <w:rPr>
                                <w:sz w:val="18"/>
                              </w:rPr>
                            </w:pPr>
                            <w:r>
                              <w:rPr>
                                <w:sz w:val="18"/>
                              </w:rPr>
                              <w:t>CS-PF</w:t>
                            </w:r>
                          </w:p>
                        </w:tc>
                        <w:tc>
                          <w:tcPr>
                            <w:tcW w:w="2213" w:type="dxa"/>
                          </w:tcPr>
                          <w:p w14:paraId="570838BA" w14:textId="77777777" w:rsidR="00987611" w:rsidRDefault="00987611" w:rsidP="00987611">
                            <w:pPr>
                              <w:pStyle w:val="TableParagraph"/>
                              <w:ind w:left="6"/>
                              <w:jc w:val="center"/>
                              <w:rPr>
                                <w:sz w:val="18"/>
                              </w:rPr>
                            </w:pPr>
                            <w:r>
                              <w:rPr>
                                <w:sz w:val="18"/>
                              </w:rPr>
                              <w:t>SDC A, B and C</w:t>
                            </w:r>
                          </w:p>
                        </w:tc>
                        <w:tc>
                          <w:tcPr>
                            <w:tcW w:w="744" w:type="dxa"/>
                          </w:tcPr>
                          <w:p w14:paraId="71751321" w14:textId="77777777" w:rsidR="00987611" w:rsidRDefault="00987611" w:rsidP="00987611">
                            <w:pPr>
                              <w:pStyle w:val="TableParagraph"/>
                              <w:ind w:left="169" w:right="158"/>
                              <w:jc w:val="center"/>
                              <w:rPr>
                                <w:sz w:val="18"/>
                              </w:rPr>
                            </w:pPr>
                            <w:r>
                              <w:rPr>
                                <w:sz w:val="18"/>
                              </w:rPr>
                              <w:t>16</w:t>
                            </w:r>
                          </w:p>
                        </w:tc>
                        <w:tc>
                          <w:tcPr>
                            <w:tcW w:w="746" w:type="dxa"/>
                          </w:tcPr>
                          <w:p w14:paraId="336BD7D8" w14:textId="77777777" w:rsidR="00987611" w:rsidRDefault="00987611" w:rsidP="00987611">
                            <w:pPr>
                              <w:pStyle w:val="TableParagraph"/>
                              <w:ind w:right="121"/>
                              <w:jc w:val="center"/>
                              <w:rPr>
                                <w:sz w:val="18"/>
                              </w:rPr>
                            </w:pPr>
                            <w:r>
                              <w:rPr>
                                <w:sz w:val="18"/>
                              </w:rPr>
                              <w:t>18</w:t>
                            </w:r>
                          </w:p>
                        </w:tc>
                        <w:tc>
                          <w:tcPr>
                            <w:tcW w:w="746" w:type="dxa"/>
                          </w:tcPr>
                          <w:p w14:paraId="4B4440E0" w14:textId="77777777" w:rsidR="00987611" w:rsidRDefault="00987611" w:rsidP="00987611">
                            <w:pPr>
                              <w:pStyle w:val="TableParagraph"/>
                              <w:ind w:right="122"/>
                              <w:jc w:val="center"/>
                              <w:rPr>
                                <w:sz w:val="18"/>
                              </w:rPr>
                            </w:pPr>
                            <w:r>
                              <w:rPr>
                                <w:sz w:val="18"/>
                              </w:rPr>
                              <w:t>20</w:t>
                            </w:r>
                          </w:p>
                        </w:tc>
                        <w:tc>
                          <w:tcPr>
                            <w:tcW w:w="820" w:type="dxa"/>
                          </w:tcPr>
                          <w:p w14:paraId="1479AF30" w14:textId="77777777" w:rsidR="00987611" w:rsidRDefault="00987611" w:rsidP="00987611">
                            <w:pPr>
                              <w:pStyle w:val="TableParagraph"/>
                              <w:ind w:left="146" w:right="137"/>
                              <w:jc w:val="center"/>
                              <w:rPr>
                                <w:sz w:val="18"/>
                              </w:rPr>
                            </w:pPr>
                            <w:r>
                              <w:rPr>
                                <w:sz w:val="18"/>
                              </w:rPr>
                              <w:t>Note e</w:t>
                            </w:r>
                          </w:p>
                        </w:tc>
                        <w:tc>
                          <w:tcPr>
                            <w:tcW w:w="822" w:type="dxa"/>
                          </w:tcPr>
                          <w:p w14:paraId="1B4287CD" w14:textId="77777777" w:rsidR="00987611" w:rsidRDefault="00987611" w:rsidP="00987611">
                            <w:pPr>
                              <w:pStyle w:val="TableParagraph"/>
                              <w:ind w:left="151" w:right="136"/>
                              <w:jc w:val="center"/>
                              <w:rPr>
                                <w:sz w:val="18"/>
                              </w:rPr>
                            </w:pPr>
                            <w:r>
                              <w:rPr>
                                <w:sz w:val="18"/>
                              </w:rPr>
                              <w:t>Note e</w:t>
                            </w:r>
                          </w:p>
                        </w:tc>
                        <w:tc>
                          <w:tcPr>
                            <w:tcW w:w="2132" w:type="dxa"/>
                          </w:tcPr>
                          <w:p w14:paraId="62608243" w14:textId="77777777" w:rsidR="00987611" w:rsidRDefault="00987611" w:rsidP="00987611">
                            <w:pPr>
                              <w:pStyle w:val="TableParagraph"/>
                              <w:ind w:left="595"/>
                              <w:jc w:val="center"/>
                              <w:rPr>
                                <w:sz w:val="18"/>
                              </w:rPr>
                            </w:pPr>
                            <w:r>
                              <w:rPr>
                                <w:sz w:val="18"/>
                              </w:rPr>
                              <w:t xml:space="preserve">1.5 × </w:t>
                            </w:r>
                            <w:proofErr w:type="spellStart"/>
                            <w:r>
                              <w:rPr>
                                <w:sz w:val="18"/>
                              </w:rPr>
                              <w:t>Actual</w:t>
                            </w:r>
                            <w:r>
                              <w:rPr>
                                <w:sz w:val="18"/>
                                <w:vertAlign w:val="superscript"/>
                              </w:rPr>
                              <w:t>b</w:t>
                            </w:r>
                            <w:proofErr w:type="spellEnd"/>
                          </w:p>
                        </w:tc>
                      </w:tr>
                      <w:tr w:rsidR="00987611" w14:paraId="4C7AC33F" w14:textId="77777777">
                        <w:trPr>
                          <w:trHeight w:val="249"/>
                        </w:trPr>
                        <w:tc>
                          <w:tcPr>
                            <w:tcW w:w="2004" w:type="dxa"/>
                            <w:vMerge/>
                            <w:tcBorders>
                              <w:top w:val="nil"/>
                            </w:tcBorders>
                          </w:tcPr>
                          <w:p w14:paraId="5538CE28" w14:textId="77777777" w:rsidR="00987611" w:rsidRDefault="00987611" w:rsidP="00987611">
                            <w:pPr>
                              <w:jc w:val="center"/>
                              <w:rPr>
                                <w:sz w:val="2"/>
                                <w:szCs w:val="2"/>
                              </w:rPr>
                            </w:pPr>
                          </w:p>
                        </w:tc>
                        <w:tc>
                          <w:tcPr>
                            <w:tcW w:w="2213" w:type="dxa"/>
                          </w:tcPr>
                          <w:p w14:paraId="7F49B4F6" w14:textId="77777777" w:rsidR="00987611" w:rsidRDefault="00987611" w:rsidP="00987611">
                            <w:pPr>
                              <w:pStyle w:val="TableParagraph"/>
                              <w:spacing w:line="227" w:lineRule="exact"/>
                              <w:ind w:left="8"/>
                              <w:jc w:val="center"/>
                              <w:rPr>
                                <w:sz w:val="11"/>
                              </w:rPr>
                            </w:pPr>
                            <w:r>
                              <w:rPr>
                                <w:sz w:val="18"/>
                              </w:rPr>
                              <w:t>SDC D</w:t>
                            </w:r>
                            <w:r>
                              <w:rPr>
                                <w:position w:val="-4"/>
                                <w:sz w:val="11"/>
                              </w:rPr>
                              <w:t>0</w:t>
                            </w:r>
                            <w:r>
                              <w:rPr>
                                <w:sz w:val="18"/>
                              </w:rPr>
                              <w:t>, D</w:t>
                            </w:r>
                            <w:r>
                              <w:rPr>
                                <w:position w:val="-4"/>
                                <w:sz w:val="11"/>
                              </w:rPr>
                              <w:t xml:space="preserve">1 </w:t>
                            </w:r>
                            <w:r>
                              <w:rPr>
                                <w:sz w:val="18"/>
                              </w:rPr>
                              <w:t>and D</w:t>
                            </w:r>
                            <w:r>
                              <w:rPr>
                                <w:position w:val="-4"/>
                                <w:sz w:val="11"/>
                              </w:rPr>
                              <w:t>2</w:t>
                            </w:r>
                          </w:p>
                        </w:tc>
                        <w:tc>
                          <w:tcPr>
                            <w:tcW w:w="744" w:type="dxa"/>
                          </w:tcPr>
                          <w:p w14:paraId="49B038CD" w14:textId="77777777" w:rsidR="00987611" w:rsidRDefault="00987611" w:rsidP="00987611">
                            <w:pPr>
                              <w:pStyle w:val="TableParagraph"/>
                              <w:spacing w:line="192" w:lineRule="exact"/>
                              <w:ind w:left="169" w:right="156"/>
                              <w:jc w:val="center"/>
                              <w:rPr>
                                <w:sz w:val="18"/>
                              </w:rPr>
                            </w:pPr>
                            <w:r w:rsidRPr="00490CC0">
                              <w:rPr>
                                <w:strike/>
                                <w:sz w:val="18"/>
                              </w:rPr>
                              <w:t>16</w:t>
                            </w:r>
                            <w:r>
                              <w:rPr>
                                <w:sz w:val="18"/>
                              </w:rPr>
                              <w:t xml:space="preserve"> </w:t>
                            </w:r>
                            <w:r w:rsidRPr="00490CC0">
                              <w:rPr>
                                <w:sz w:val="18"/>
                                <w:u w:val="single"/>
                              </w:rPr>
                              <w:t>24</w:t>
                            </w:r>
                          </w:p>
                        </w:tc>
                        <w:tc>
                          <w:tcPr>
                            <w:tcW w:w="746" w:type="dxa"/>
                          </w:tcPr>
                          <w:p w14:paraId="087FFEFF" w14:textId="77777777" w:rsidR="00987611" w:rsidRDefault="00987611" w:rsidP="00987611">
                            <w:pPr>
                              <w:pStyle w:val="TableParagraph"/>
                              <w:spacing w:line="192" w:lineRule="exact"/>
                              <w:ind w:right="120"/>
                              <w:jc w:val="center"/>
                              <w:rPr>
                                <w:sz w:val="18"/>
                              </w:rPr>
                            </w:pPr>
                            <w:r w:rsidRPr="00490CC0">
                              <w:rPr>
                                <w:strike/>
                                <w:sz w:val="18"/>
                              </w:rPr>
                              <w:t>18</w:t>
                            </w:r>
                            <w:r>
                              <w:rPr>
                                <w:sz w:val="18"/>
                              </w:rPr>
                              <w:t xml:space="preserve"> </w:t>
                            </w:r>
                            <w:r w:rsidRPr="00490CC0">
                              <w:rPr>
                                <w:sz w:val="18"/>
                                <w:u w:val="single"/>
                              </w:rPr>
                              <w:t>24</w:t>
                            </w:r>
                          </w:p>
                        </w:tc>
                        <w:tc>
                          <w:tcPr>
                            <w:tcW w:w="746" w:type="dxa"/>
                          </w:tcPr>
                          <w:p w14:paraId="31662D0B" w14:textId="77777777" w:rsidR="00987611" w:rsidRDefault="00987611" w:rsidP="00987611">
                            <w:pPr>
                              <w:pStyle w:val="TableParagraph"/>
                              <w:spacing w:line="192" w:lineRule="exact"/>
                              <w:ind w:right="122"/>
                              <w:jc w:val="center"/>
                              <w:rPr>
                                <w:sz w:val="18"/>
                              </w:rPr>
                            </w:pPr>
                            <w:r w:rsidRPr="00490CC0">
                              <w:rPr>
                                <w:strike/>
                                <w:sz w:val="18"/>
                              </w:rPr>
                              <w:t>20</w:t>
                            </w:r>
                            <w:r>
                              <w:rPr>
                                <w:sz w:val="18"/>
                              </w:rPr>
                              <w:t xml:space="preserve"> </w:t>
                            </w:r>
                            <w:r w:rsidRPr="00490CC0">
                              <w:rPr>
                                <w:sz w:val="18"/>
                                <w:u w:val="single"/>
                              </w:rPr>
                              <w:t>24</w:t>
                            </w:r>
                          </w:p>
                        </w:tc>
                        <w:tc>
                          <w:tcPr>
                            <w:tcW w:w="820" w:type="dxa"/>
                          </w:tcPr>
                          <w:p w14:paraId="37DABF83" w14:textId="77777777" w:rsidR="00987611" w:rsidRDefault="00987611" w:rsidP="00987611">
                            <w:pPr>
                              <w:pStyle w:val="TableParagraph"/>
                              <w:spacing w:line="192" w:lineRule="exact"/>
                              <w:ind w:left="146" w:right="137"/>
                              <w:jc w:val="center"/>
                              <w:rPr>
                                <w:sz w:val="18"/>
                              </w:rPr>
                            </w:pPr>
                            <w:r>
                              <w:rPr>
                                <w:sz w:val="18"/>
                              </w:rPr>
                              <w:t>Note e</w:t>
                            </w:r>
                          </w:p>
                        </w:tc>
                        <w:tc>
                          <w:tcPr>
                            <w:tcW w:w="822" w:type="dxa"/>
                          </w:tcPr>
                          <w:p w14:paraId="5DF1C720" w14:textId="77777777" w:rsidR="00987611" w:rsidRDefault="00987611" w:rsidP="00987611">
                            <w:pPr>
                              <w:pStyle w:val="TableParagraph"/>
                              <w:spacing w:line="192" w:lineRule="exact"/>
                              <w:ind w:left="150" w:right="136"/>
                              <w:jc w:val="center"/>
                              <w:rPr>
                                <w:sz w:val="18"/>
                              </w:rPr>
                            </w:pPr>
                            <w:r>
                              <w:rPr>
                                <w:sz w:val="18"/>
                              </w:rPr>
                              <w:t>Note e</w:t>
                            </w:r>
                          </w:p>
                        </w:tc>
                        <w:tc>
                          <w:tcPr>
                            <w:tcW w:w="2132" w:type="dxa"/>
                          </w:tcPr>
                          <w:p w14:paraId="1F70FBDB" w14:textId="77777777" w:rsidR="00987611" w:rsidRDefault="00987611" w:rsidP="00987611">
                            <w:pPr>
                              <w:pStyle w:val="TableParagraph"/>
                              <w:spacing w:line="204" w:lineRule="exact"/>
                              <w:ind w:left="204" w:right="189"/>
                              <w:jc w:val="center"/>
                              <w:rPr>
                                <w:sz w:val="18"/>
                              </w:rPr>
                            </w:pPr>
                            <w:proofErr w:type="spellStart"/>
                            <w:r>
                              <w:rPr>
                                <w:sz w:val="18"/>
                              </w:rPr>
                              <w:t>Actual</w:t>
                            </w:r>
                            <w:r>
                              <w:rPr>
                                <w:sz w:val="18"/>
                                <w:vertAlign w:val="superscript"/>
                              </w:rPr>
                              <w:t>b</w:t>
                            </w:r>
                            <w:proofErr w:type="spellEnd"/>
                          </w:p>
                        </w:tc>
                      </w:tr>
                    </w:tbl>
                    <w:p w14:paraId="1CA114B1" w14:textId="77777777" w:rsidR="00987611" w:rsidRDefault="00987611" w:rsidP="00707ED6">
                      <w:pPr>
                        <w:pStyle w:val="BodyText"/>
                      </w:pPr>
                    </w:p>
                  </w:txbxContent>
                </v:textbox>
                <w10:wrap anchorx="page"/>
              </v:shape>
            </w:pict>
          </mc:Fallback>
        </mc:AlternateContent>
      </w:r>
      <w:r w:rsidRPr="00707ED6">
        <w:rPr>
          <w:rFonts w:ascii="Arial" w:hAnsi="Arial" w:cs="Arial"/>
          <w:b/>
          <w:color w:val="auto"/>
          <w:sz w:val="16"/>
        </w:rPr>
        <w:t>MINIMUM LENGTH OF BRACED WALL PANELS</w:t>
      </w:r>
    </w:p>
    <w:p w14:paraId="24374C7B" w14:textId="77777777" w:rsidR="00707ED6" w:rsidRPr="00707ED6" w:rsidRDefault="00707ED6" w:rsidP="00707ED6">
      <w:pPr>
        <w:pStyle w:val="BodyText"/>
        <w:rPr>
          <w:b/>
          <w:sz w:val="18"/>
        </w:rPr>
      </w:pPr>
    </w:p>
    <w:p w14:paraId="787DD888" w14:textId="77777777" w:rsidR="00707ED6" w:rsidRPr="00707ED6" w:rsidRDefault="00707ED6" w:rsidP="00707ED6">
      <w:pPr>
        <w:pStyle w:val="BodyText"/>
        <w:rPr>
          <w:b/>
          <w:sz w:val="18"/>
        </w:rPr>
      </w:pPr>
    </w:p>
    <w:p w14:paraId="0EE8CF0C" w14:textId="77777777" w:rsidR="00707ED6" w:rsidRPr="00707ED6" w:rsidRDefault="00707ED6" w:rsidP="00707ED6">
      <w:pPr>
        <w:pStyle w:val="BodyText"/>
        <w:rPr>
          <w:b/>
          <w:sz w:val="18"/>
        </w:rPr>
      </w:pPr>
    </w:p>
    <w:p w14:paraId="145BB9BB" w14:textId="77777777" w:rsidR="00707ED6" w:rsidRPr="00707ED6" w:rsidRDefault="00707ED6" w:rsidP="00707ED6">
      <w:pPr>
        <w:pStyle w:val="BodyText"/>
        <w:rPr>
          <w:b/>
          <w:sz w:val="18"/>
        </w:rPr>
      </w:pPr>
    </w:p>
    <w:p w14:paraId="1DF10185" w14:textId="77777777" w:rsidR="00707ED6" w:rsidRPr="00707ED6" w:rsidRDefault="00707ED6" w:rsidP="00707ED6">
      <w:pPr>
        <w:pStyle w:val="BodyText"/>
        <w:rPr>
          <w:b/>
          <w:sz w:val="18"/>
        </w:rPr>
      </w:pPr>
    </w:p>
    <w:p w14:paraId="41D402D7" w14:textId="77777777" w:rsidR="00707ED6" w:rsidRPr="00707ED6" w:rsidRDefault="00707ED6" w:rsidP="00707ED6">
      <w:pPr>
        <w:pStyle w:val="BodyText"/>
        <w:rPr>
          <w:b/>
          <w:sz w:val="18"/>
        </w:rPr>
      </w:pPr>
    </w:p>
    <w:p w14:paraId="7D7DBC6E" w14:textId="77777777" w:rsidR="00707ED6" w:rsidRPr="00707ED6" w:rsidRDefault="00707ED6" w:rsidP="00707ED6">
      <w:pPr>
        <w:pStyle w:val="BodyText"/>
        <w:rPr>
          <w:b/>
          <w:sz w:val="18"/>
        </w:rPr>
      </w:pPr>
    </w:p>
    <w:p w14:paraId="5BB2CF5B" w14:textId="77777777" w:rsidR="00707ED6" w:rsidRPr="00707ED6" w:rsidRDefault="00707ED6" w:rsidP="00707ED6">
      <w:pPr>
        <w:pStyle w:val="BodyText"/>
        <w:rPr>
          <w:b/>
          <w:sz w:val="18"/>
        </w:rPr>
      </w:pPr>
    </w:p>
    <w:p w14:paraId="75C9B896" w14:textId="77777777" w:rsidR="00707ED6" w:rsidRPr="00707ED6" w:rsidRDefault="00707ED6" w:rsidP="00707ED6">
      <w:pPr>
        <w:pStyle w:val="BodyText"/>
        <w:rPr>
          <w:b/>
          <w:sz w:val="18"/>
        </w:rPr>
      </w:pPr>
    </w:p>
    <w:p w14:paraId="56BB4D39" w14:textId="77777777" w:rsidR="00707ED6" w:rsidRPr="00707ED6" w:rsidRDefault="00707ED6" w:rsidP="00707ED6">
      <w:pPr>
        <w:pStyle w:val="BodyText"/>
        <w:rPr>
          <w:b/>
          <w:sz w:val="18"/>
        </w:rPr>
      </w:pPr>
    </w:p>
    <w:p w14:paraId="6A8E71ED" w14:textId="77777777" w:rsidR="00707ED6" w:rsidRPr="00707ED6" w:rsidRDefault="00707ED6" w:rsidP="00707ED6">
      <w:pPr>
        <w:pStyle w:val="BodyText"/>
        <w:rPr>
          <w:b/>
          <w:sz w:val="18"/>
        </w:rPr>
      </w:pPr>
    </w:p>
    <w:p w14:paraId="75B5725A" w14:textId="77777777" w:rsidR="00707ED6" w:rsidRPr="00707ED6" w:rsidRDefault="00707ED6" w:rsidP="00707ED6">
      <w:pPr>
        <w:pStyle w:val="BodyText"/>
        <w:rPr>
          <w:b/>
          <w:sz w:val="18"/>
        </w:rPr>
      </w:pPr>
    </w:p>
    <w:p w14:paraId="4CF0DE0E" w14:textId="77777777" w:rsidR="00707ED6" w:rsidRPr="00707ED6" w:rsidRDefault="00707ED6" w:rsidP="00707ED6">
      <w:pPr>
        <w:pStyle w:val="BodyText"/>
        <w:rPr>
          <w:b/>
          <w:sz w:val="18"/>
        </w:rPr>
      </w:pPr>
    </w:p>
    <w:p w14:paraId="4F83A690" w14:textId="77777777" w:rsidR="00707ED6" w:rsidRPr="00707ED6" w:rsidRDefault="00707ED6" w:rsidP="00707ED6">
      <w:pPr>
        <w:pStyle w:val="BodyText"/>
        <w:rPr>
          <w:b/>
          <w:sz w:val="18"/>
        </w:rPr>
      </w:pPr>
    </w:p>
    <w:p w14:paraId="0899B63C" w14:textId="77777777" w:rsidR="00707ED6" w:rsidRPr="00707ED6" w:rsidRDefault="00707ED6" w:rsidP="00707ED6">
      <w:pPr>
        <w:pStyle w:val="BodyText"/>
        <w:rPr>
          <w:b/>
          <w:sz w:val="18"/>
        </w:rPr>
      </w:pPr>
    </w:p>
    <w:p w14:paraId="0BF0E00F" w14:textId="77777777" w:rsidR="00707ED6" w:rsidRPr="00707ED6" w:rsidRDefault="00707ED6" w:rsidP="00707ED6">
      <w:pPr>
        <w:spacing w:line="240" w:lineRule="auto"/>
        <w:ind w:left="755"/>
        <w:rPr>
          <w:rFonts w:ascii="Arial" w:hAnsi="Arial" w:cs="Arial"/>
          <w:color w:val="auto"/>
          <w:sz w:val="20"/>
        </w:rPr>
      </w:pPr>
      <w:r w:rsidRPr="00707ED6">
        <w:rPr>
          <w:rFonts w:ascii="Arial" w:hAnsi="Arial" w:cs="Arial"/>
          <w:color w:val="auto"/>
          <w:w w:val="157"/>
          <w:sz w:val="20"/>
        </w:rPr>
        <w:t xml:space="preserve"> </w:t>
      </w:r>
    </w:p>
    <w:p w14:paraId="32D06522" w14:textId="77777777" w:rsidR="00707ED6" w:rsidRPr="00707ED6" w:rsidRDefault="00707ED6" w:rsidP="00707ED6">
      <w:pPr>
        <w:spacing w:line="240" w:lineRule="auto"/>
        <w:ind w:left="755"/>
        <w:rPr>
          <w:rFonts w:ascii="Arial" w:hAnsi="Arial" w:cs="Arial"/>
          <w:color w:val="auto"/>
          <w:sz w:val="20"/>
        </w:rPr>
      </w:pPr>
      <w:r w:rsidRPr="00707ED6">
        <w:rPr>
          <w:rFonts w:ascii="Arial" w:hAnsi="Arial" w:cs="Arial"/>
          <w:color w:val="auto"/>
          <w:w w:val="157"/>
          <w:sz w:val="20"/>
        </w:rPr>
        <w:t xml:space="preserve"> </w:t>
      </w:r>
    </w:p>
    <w:p w14:paraId="7FC4A057" w14:textId="77777777" w:rsidR="00707ED6" w:rsidRPr="00707ED6" w:rsidRDefault="00707ED6" w:rsidP="00707ED6">
      <w:pPr>
        <w:pStyle w:val="BodyText"/>
      </w:pPr>
    </w:p>
    <w:p w14:paraId="35482563" w14:textId="77777777" w:rsidR="00707ED6" w:rsidRPr="00707ED6" w:rsidRDefault="00707ED6" w:rsidP="00707ED6">
      <w:pPr>
        <w:pStyle w:val="BodyText"/>
      </w:pPr>
    </w:p>
    <w:p w14:paraId="2BCF2381" w14:textId="77777777" w:rsidR="00707ED6" w:rsidRPr="00707ED6" w:rsidRDefault="00707ED6" w:rsidP="00707ED6">
      <w:pPr>
        <w:pStyle w:val="BodyText"/>
      </w:pPr>
    </w:p>
    <w:p w14:paraId="4491CBDA" w14:textId="77777777" w:rsidR="00707ED6" w:rsidRPr="00707ED6" w:rsidRDefault="00707ED6" w:rsidP="00707ED6">
      <w:pPr>
        <w:pStyle w:val="BodyText"/>
      </w:pPr>
    </w:p>
    <w:p w14:paraId="284648AF" w14:textId="77777777" w:rsidR="00707ED6" w:rsidRPr="00707ED6" w:rsidRDefault="00707ED6" w:rsidP="00707ED6">
      <w:pPr>
        <w:pStyle w:val="BodyText"/>
      </w:pPr>
    </w:p>
    <w:p w14:paraId="2B5F16ED" w14:textId="77777777" w:rsidR="00707ED6" w:rsidRPr="00707ED6" w:rsidRDefault="00707ED6" w:rsidP="00707ED6">
      <w:pPr>
        <w:pStyle w:val="BodyText"/>
      </w:pPr>
    </w:p>
    <w:p w14:paraId="79FF4228" w14:textId="77777777" w:rsidR="00707ED6" w:rsidRPr="00707ED6" w:rsidRDefault="00707ED6" w:rsidP="00707ED6">
      <w:pPr>
        <w:pStyle w:val="BodyText"/>
      </w:pPr>
    </w:p>
    <w:p w14:paraId="509A0459" w14:textId="77777777" w:rsidR="00707ED6" w:rsidRPr="00707ED6" w:rsidRDefault="00707ED6" w:rsidP="00707ED6">
      <w:pPr>
        <w:pStyle w:val="BodyText"/>
      </w:pPr>
    </w:p>
    <w:p w14:paraId="3FA5A213" w14:textId="77777777" w:rsidR="00707ED6" w:rsidRPr="00707ED6" w:rsidRDefault="00707ED6" w:rsidP="00707ED6">
      <w:pPr>
        <w:pStyle w:val="BodyText"/>
      </w:pPr>
    </w:p>
    <w:p w14:paraId="50478147" w14:textId="77777777" w:rsidR="00707ED6" w:rsidRPr="00707ED6" w:rsidRDefault="00707ED6" w:rsidP="00707ED6">
      <w:pPr>
        <w:pStyle w:val="BodyText"/>
      </w:pPr>
    </w:p>
    <w:p w14:paraId="62375A7B" w14:textId="77777777" w:rsidR="00707ED6" w:rsidRPr="00707ED6" w:rsidRDefault="00707ED6" w:rsidP="00707ED6">
      <w:pPr>
        <w:pStyle w:val="BodyText"/>
      </w:pPr>
    </w:p>
    <w:p w14:paraId="00970AC9" w14:textId="77777777" w:rsidR="00707ED6" w:rsidRPr="00707ED6" w:rsidRDefault="00707ED6" w:rsidP="00707ED6">
      <w:pPr>
        <w:pStyle w:val="BodyText"/>
      </w:pPr>
    </w:p>
    <w:p w14:paraId="3D857C4A" w14:textId="77777777" w:rsidR="00707ED6" w:rsidRPr="00707ED6" w:rsidRDefault="00707ED6" w:rsidP="00707ED6">
      <w:pPr>
        <w:pStyle w:val="BodyText"/>
      </w:pPr>
    </w:p>
    <w:p w14:paraId="44FDF05C" w14:textId="77777777" w:rsidR="00707ED6" w:rsidRPr="00707ED6" w:rsidRDefault="00707ED6" w:rsidP="00707ED6">
      <w:pPr>
        <w:pStyle w:val="BodyText"/>
      </w:pPr>
    </w:p>
    <w:p w14:paraId="5CFAD7AE" w14:textId="77777777" w:rsidR="00707ED6" w:rsidRPr="00707ED6" w:rsidRDefault="00707ED6" w:rsidP="00707ED6">
      <w:pPr>
        <w:pStyle w:val="BodyText"/>
      </w:pPr>
    </w:p>
    <w:p w14:paraId="1E311B62" w14:textId="77777777" w:rsidR="00707ED6" w:rsidRPr="00707ED6" w:rsidRDefault="00707ED6" w:rsidP="00707ED6">
      <w:pPr>
        <w:pStyle w:val="BodyText"/>
      </w:pPr>
    </w:p>
    <w:p w14:paraId="5CF44B07" w14:textId="77777777" w:rsidR="00707ED6" w:rsidRPr="00707ED6" w:rsidRDefault="00707ED6" w:rsidP="00707ED6">
      <w:pPr>
        <w:pStyle w:val="BodyText"/>
      </w:pPr>
    </w:p>
    <w:p w14:paraId="22EF2FE0" w14:textId="77777777" w:rsidR="00707ED6" w:rsidRPr="00707ED6" w:rsidRDefault="00707ED6" w:rsidP="00707ED6">
      <w:pPr>
        <w:pStyle w:val="BodyText"/>
      </w:pPr>
    </w:p>
    <w:p w14:paraId="4D0C602B" w14:textId="77777777" w:rsidR="00707ED6" w:rsidRPr="00707ED6" w:rsidRDefault="00707ED6" w:rsidP="00707ED6">
      <w:pPr>
        <w:pStyle w:val="BodyText"/>
      </w:pPr>
    </w:p>
    <w:p w14:paraId="6ED22982" w14:textId="77777777" w:rsidR="00707ED6" w:rsidRPr="00707ED6" w:rsidRDefault="00707ED6" w:rsidP="00707ED6">
      <w:pPr>
        <w:pStyle w:val="BodyText"/>
      </w:pPr>
    </w:p>
    <w:p w14:paraId="0F8F62E8" w14:textId="77777777" w:rsidR="00707ED6" w:rsidRPr="00707ED6" w:rsidRDefault="00707ED6" w:rsidP="00707ED6">
      <w:pPr>
        <w:pStyle w:val="BodyText"/>
      </w:pPr>
    </w:p>
    <w:p w14:paraId="0AD2095E" w14:textId="77777777" w:rsidR="00707ED6" w:rsidRPr="00707ED6" w:rsidRDefault="00707ED6" w:rsidP="00707ED6">
      <w:pPr>
        <w:pStyle w:val="BodyText"/>
      </w:pPr>
    </w:p>
    <w:p w14:paraId="36BE1FA2" w14:textId="77777777" w:rsidR="00707ED6" w:rsidRPr="00707ED6" w:rsidRDefault="00707ED6" w:rsidP="00707ED6">
      <w:pPr>
        <w:pStyle w:val="BodyText"/>
      </w:pPr>
    </w:p>
    <w:p w14:paraId="36D06471" w14:textId="77777777" w:rsidR="00707ED6" w:rsidRPr="00707ED6" w:rsidRDefault="00707ED6" w:rsidP="00707ED6">
      <w:pPr>
        <w:pStyle w:val="BodyText"/>
      </w:pPr>
    </w:p>
    <w:p w14:paraId="73AA0DAD" w14:textId="77777777" w:rsidR="00707ED6" w:rsidRPr="00707ED6" w:rsidRDefault="00707ED6" w:rsidP="00707ED6">
      <w:pPr>
        <w:pStyle w:val="BodyText"/>
      </w:pPr>
    </w:p>
    <w:p w14:paraId="5DDBA2C0" w14:textId="77777777" w:rsidR="00707ED6" w:rsidRPr="00707ED6" w:rsidRDefault="00707ED6" w:rsidP="00707ED6">
      <w:pPr>
        <w:pStyle w:val="BodyText"/>
      </w:pPr>
    </w:p>
    <w:p w14:paraId="4DFF9829" w14:textId="77777777" w:rsidR="00707ED6" w:rsidRPr="00707ED6" w:rsidRDefault="00707ED6" w:rsidP="00707ED6">
      <w:pPr>
        <w:pStyle w:val="BodyText"/>
      </w:pPr>
    </w:p>
    <w:p w14:paraId="617D32C3" w14:textId="77777777" w:rsidR="00707ED6" w:rsidRPr="00707ED6" w:rsidRDefault="00707ED6" w:rsidP="00707ED6">
      <w:pPr>
        <w:pStyle w:val="BodyText"/>
      </w:pPr>
    </w:p>
    <w:p w14:paraId="1B1142D3" w14:textId="77777777" w:rsidR="00707ED6" w:rsidRPr="00707ED6" w:rsidRDefault="00707ED6" w:rsidP="00707ED6">
      <w:pPr>
        <w:pStyle w:val="BodyText"/>
      </w:pPr>
    </w:p>
    <w:p w14:paraId="003D6648" w14:textId="77777777" w:rsidR="00707ED6" w:rsidRPr="00707ED6" w:rsidRDefault="00707ED6" w:rsidP="00707ED6">
      <w:pPr>
        <w:pStyle w:val="BodyText"/>
      </w:pPr>
    </w:p>
    <w:p w14:paraId="4E899286" w14:textId="77777777" w:rsidR="00707ED6" w:rsidRPr="00707ED6" w:rsidRDefault="00707ED6" w:rsidP="00707ED6">
      <w:pPr>
        <w:pStyle w:val="BodyText"/>
      </w:pPr>
    </w:p>
    <w:p w14:paraId="0EC70BA1" w14:textId="77777777" w:rsidR="00707ED6" w:rsidRPr="00707ED6" w:rsidRDefault="00707ED6" w:rsidP="00707ED6">
      <w:pPr>
        <w:pStyle w:val="BodyText"/>
      </w:pPr>
    </w:p>
    <w:p w14:paraId="0515E566" w14:textId="77777777" w:rsidR="00707ED6" w:rsidRPr="00707ED6" w:rsidRDefault="00707ED6" w:rsidP="00707ED6">
      <w:pPr>
        <w:pStyle w:val="BodyText"/>
        <w:rPr>
          <w:sz w:val="19"/>
        </w:rPr>
      </w:pPr>
    </w:p>
    <w:p w14:paraId="312C816F" w14:textId="5311DADA" w:rsidR="00707ED6" w:rsidRDefault="00707ED6" w:rsidP="00707ED6">
      <w:pPr>
        <w:pStyle w:val="BodyText"/>
        <w:rPr>
          <w:sz w:val="18"/>
          <w:szCs w:val="18"/>
        </w:rPr>
      </w:pPr>
    </w:p>
    <w:p w14:paraId="6F05B65C" w14:textId="77777777" w:rsidR="00707ED6" w:rsidRPr="00707ED6" w:rsidRDefault="00707ED6" w:rsidP="00707ED6">
      <w:pPr>
        <w:pStyle w:val="BodyText"/>
        <w:rPr>
          <w:sz w:val="18"/>
          <w:szCs w:val="18"/>
        </w:rPr>
      </w:pPr>
    </w:p>
    <w:p w14:paraId="340E3F97" w14:textId="7F81C9ED" w:rsidR="00707ED6" w:rsidRPr="00707ED6" w:rsidRDefault="00707ED6" w:rsidP="00707ED6">
      <w:pPr>
        <w:pStyle w:val="BodyText"/>
        <w:rPr>
          <w:sz w:val="18"/>
          <w:szCs w:val="18"/>
        </w:rPr>
      </w:pPr>
      <w:r w:rsidRPr="00707ED6">
        <w:rPr>
          <w:sz w:val="18"/>
          <w:szCs w:val="18"/>
        </w:rPr>
        <w:t xml:space="preserve">For SI: 1 inch = 25.4 mm, 1 foot = 304.8 mm, 1 mile per hour = 0.447 m/s. </w:t>
      </w:r>
    </w:p>
    <w:p w14:paraId="21AA4CEA" w14:textId="77777777" w:rsidR="00707ED6" w:rsidRPr="00707ED6" w:rsidRDefault="00707ED6" w:rsidP="00707ED6">
      <w:pPr>
        <w:pStyle w:val="BodyText"/>
        <w:rPr>
          <w:sz w:val="18"/>
          <w:szCs w:val="18"/>
        </w:rPr>
      </w:pPr>
      <w:r w:rsidRPr="00707ED6">
        <w:rPr>
          <w:sz w:val="18"/>
          <w:szCs w:val="18"/>
        </w:rPr>
        <w:t>NP = Not Permitted.</w:t>
      </w:r>
    </w:p>
    <w:p w14:paraId="1D55644F" w14:textId="77777777" w:rsidR="00707ED6" w:rsidRPr="00707ED6" w:rsidRDefault="00707ED6" w:rsidP="00707ED6">
      <w:pPr>
        <w:pStyle w:val="BodyText"/>
        <w:rPr>
          <w:sz w:val="18"/>
          <w:szCs w:val="18"/>
        </w:rPr>
      </w:pPr>
    </w:p>
    <w:p w14:paraId="7D82C867" w14:textId="77777777" w:rsidR="00930D73" w:rsidRDefault="00707ED6" w:rsidP="00930D73">
      <w:pPr>
        <w:pStyle w:val="ListParagraph"/>
        <w:widowControl w:val="0"/>
        <w:numPr>
          <w:ilvl w:val="0"/>
          <w:numId w:val="32"/>
        </w:numPr>
        <w:autoSpaceDE w:val="0"/>
        <w:autoSpaceDN w:val="0"/>
        <w:ind w:left="360"/>
        <w:rPr>
          <w:rFonts w:ascii="Arial" w:hAnsi="Arial" w:cs="Arial"/>
          <w:sz w:val="18"/>
          <w:szCs w:val="18"/>
        </w:rPr>
      </w:pPr>
      <w:r w:rsidRPr="00B75EEE">
        <w:rPr>
          <w:rFonts w:ascii="Arial" w:hAnsi="Arial" w:cs="Arial"/>
          <w:sz w:val="18"/>
          <w:szCs w:val="18"/>
        </w:rPr>
        <w:t>Linear interpolation shall be permitted.</w:t>
      </w:r>
    </w:p>
    <w:p w14:paraId="3EB69E70" w14:textId="77777777" w:rsidR="00930D73" w:rsidRDefault="00707ED6" w:rsidP="00930D73">
      <w:pPr>
        <w:pStyle w:val="ListParagraph"/>
        <w:widowControl w:val="0"/>
        <w:numPr>
          <w:ilvl w:val="0"/>
          <w:numId w:val="32"/>
        </w:numPr>
        <w:autoSpaceDE w:val="0"/>
        <w:autoSpaceDN w:val="0"/>
        <w:ind w:left="360"/>
        <w:rPr>
          <w:rFonts w:ascii="Arial" w:hAnsi="Arial" w:cs="Arial"/>
          <w:sz w:val="18"/>
          <w:szCs w:val="18"/>
        </w:rPr>
      </w:pPr>
      <w:r w:rsidRPr="00930D73">
        <w:rPr>
          <w:rFonts w:ascii="Arial" w:hAnsi="Arial" w:cs="Arial"/>
          <w:sz w:val="18"/>
          <w:szCs w:val="18"/>
        </w:rPr>
        <w:lastRenderedPageBreak/>
        <w:t>Use the actual length where it is greater than or equal to the minimum</w:t>
      </w:r>
      <w:r w:rsidRPr="00930D73">
        <w:rPr>
          <w:rFonts w:ascii="Arial" w:hAnsi="Arial" w:cs="Arial"/>
          <w:spacing w:val="4"/>
          <w:sz w:val="18"/>
          <w:szCs w:val="18"/>
        </w:rPr>
        <w:t xml:space="preserve"> </w:t>
      </w:r>
      <w:r w:rsidRPr="00930D73">
        <w:rPr>
          <w:rFonts w:ascii="Arial" w:hAnsi="Arial" w:cs="Arial"/>
          <w:sz w:val="18"/>
          <w:szCs w:val="18"/>
        </w:rPr>
        <w:t>length.</w:t>
      </w:r>
    </w:p>
    <w:p w14:paraId="18A8BBA3" w14:textId="77777777" w:rsidR="00930D73" w:rsidRDefault="00707ED6" w:rsidP="00930D73">
      <w:pPr>
        <w:pStyle w:val="ListParagraph"/>
        <w:widowControl w:val="0"/>
        <w:numPr>
          <w:ilvl w:val="0"/>
          <w:numId w:val="32"/>
        </w:numPr>
        <w:autoSpaceDE w:val="0"/>
        <w:autoSpaceDN w:val="0"/>
        <w:ind w:left="360"/>
        <w:rPr>
          <w:rFonts w:ascii="Arial" w:hAnsi="Arial" w:cs="Arial"/>
          <w:sz w:val="18"/>
          <w:szCs w:val="18"/>
        </w:rPr>
      </w:pPr>
      <w:r w:rsidRPr="00930D73">
        <w:rPr>
          <w:rFonts w:ascii="Arial" w:hAnsi="Arial" w:cs="Arial"/>
          <w:sz w:val="18"/>
          <w:szCs w:val="18"/>
        </w:rPr>
        <w:t>Maximum</w:t>
      </w:r>
      <w:r w:rsidRPr="00930D73">
        <w:rPr>
          <w:rFonts w:ascii="Arial" w:hAnsi="Arial" w:cs="Arial"/>
          <w:spacing w:val="-6"/>
          <w:sz w:val="18"/>
          <w:szCs w:val="18"/>
        </w:rPr>
        <w:t xml:space="preserve"> </w:t>
      </w:r>
      <w:r w:rsidRPr="00930D73">
        <w:rPr>
          <w:rFonts w:ascii="Arial" w:hAnsi="Arial" w:cs="Arial"/>
          <w:sz w:val="18"/>
          <w:szCs w:val="18"/>
        </w:rPr>
        <w:t>header</w:t>
      </w:r>
      <w:r w:rsidRPr="00930D73">
        <w:rPr>
          <w:rFonts w:ascii="Arial" w:hAnsi="Arial" w:cs="Arial"/>
          <w:spacing w:val="-10"/>
          <w:sz w:val="18"/>
          <w:szCs w:val="18"/>
        </w:rPr>
        <w:t xml:space="preserve"> </w:t>
      </w:r>
      <w:r w:rsidRPr="00930D73">
        <w:rPr>
          <w:rFonts w:ascii="Arial" w:hAnsi="Arial" w:cs="Arial"/>
          <w:sz w:val="18"/>
          <w:szCs w:val="18"/>
        </w:rPr>
        <w:t>height</w:t>
      </w:r>
      <w:r w:rsidRPr="00930D73">
        <w:rPr>
          <w:rFonts w:ascii="Arial" w:hAnsi="Arial" w:cs="Arial"/>
          <w:spacing w:val="-8"/>
          <w:sz w:val="18"/>
          <w:szCs w:val="18"/>
        </w:rPr>
        <w:t xml:space="preserve"> </w:t>
      </w:r>
      <w:r w:rsidRPr="00930D73">
        <w:rPr>
          <w:rFonts w:ascii="Arial" w:hAnsi="Arial" w:cs="Arial"/>
          <w:sz w:val="18"/>
          <w:szCs w:val="18"/>
        </w:rPr>
        <w:t>for</w:t>
      </w:r>
      <w:r w:rsidRPr="00930D73">
        <w:rPr>
          <w:rFonts w:ascii="Arial" w:hAnsi="Arial" w:cs="Arial"/>
          <w:spacing w:val="-8"/>
          <w:sz w:val="18"/>
          <w:szCs w:val="18"/>
        </w:rPr>
        <w:t xml:space="preserve"> </w:t>
      </w:r>
      <w:r w:rsidRPr="00930D73">
        <w:rPr>
          <w:rFonts w:ascii="Arial" w:hAnsi="Arial" w:cs="Arial"/>
          <w:sz w:val="18"/>
          <w:szCs w:val="18"/>
        </w:rPr>
        <w:t>PFH</w:t>
      </w:r>
      <w:r w:rsidRPr="00930D73">
        <w:rPr>
          <w:rFonts w:ascii="Arial" w:hAnsi="Arial" w:cs="Arial"/>
          <w:spacing w:val="-6"/>
          <w:sz w:val="18"/>
          <w:szCs w:val="18"/>
        </w:rPr>
        <w:t xml:space="preserve"> </w:t>
      </w:r>
      <w:r w:rsidRPr="00930D73">
        <w:rPr>
          <w:rFonts w:ascii="Arial" w:hAnsi="Arial" w:cs="Arial"/>
          <w:sz w:val="18"/>
          <w:szCs w:val="18"/>
        </w:rPr>
        <w:t>is</w:t>
      </w:r>
      <w:r w:rsidRPr="00930D73">
        <w:rPr>
          <w:rFonts w:ascii="Arial" w:hAnsi="Arial" w:cs="Arial"/>
          <w:spacing w:val="-9"/>
          <w:sz w:val="18"/>
          <w:szCs w:val="18"/>
        </w:rPr>
        <w:t xml:space="preserve"> </w:t>
      </w:r>
      <w:r w:rsidRPr="00930D73">
        <w:rPr>
          <w:rFonts w:ascii="Arial" w:hAnsi="Arial" w:cs="Arial"/>
          <w:sz w:val="18"/>
          <w:szCs w:val="18"/>
        </w:rPr>
        <w:t>10</w:t>
      </w:r>
      <w:r w:rsidRPr="00930D73">
        <w:rPr>
          <w:rFonts w:ascii="Arial" w:hAnsi="Arial" w:cs="Arial"/>
          <w:spacing w:val="-8"/>
          <w:sz w:val="18"/>
          <w:szCs w:val="18"/>
        </w:rPr>
        <w:t xml:space="preserve"> </w:t>
      </w:r>
      <w:r w:rsidRPr="00930D73">
        <w:rPr>
          <w:rFonts w:ascii="Arial" w:hAnsi="Arial" w:cs="Arial"/>
          <w:sz w:val="18"/>
          <w:szCs w:val="18"/>
        </w:rPr>
        <w:t>feet</w:t>
      </w:r>
      <w:r w:rsidRPr="00930D73">
        <w:rPr>
          <w:rFonts w:ascii="Arial" w:hAnsi="Arial" w:cs="Arial"/>
          <w:spacing w:val="-8"/>
          <w:sz w:val="18"/>
          <w:szCs w:val="18"/>
        </w:rPr>
        <w:t xml:space="preserve"> </w:t>
      </w:r>
      <w:r w:rsidRPr="00930D73">
        <w:rPr>
          <w:rFonts w:ascii="Arial" w:hAnsi="Arial" w:cs="Arial"/>
          <w:sz w:val="18"/>
          <w:szCs w:val="18"/>
        </w:rPr>
        <w:t>in</w:t>
      </w:r>
      <w:r w:rsidRPr="00930D73">
        <w:rPr>
          <w:rFonts w:ascii="Arial" w:hAnsi="Arial" w:cs="Arial"/>
          <w:spacing w:val="-9"/>
          <w:sz w:val="18"/>
          <w:szCs w:val="18"/>
        </w:rPr>
        <w:t xml:space="preserve"> </w:t>
      </w:r>
      <w:r w:rsidRPr="00930D73">
        <w:rPr>
          <w:rFonts w:ascii="Arial" w:hAnsi="Arial" w:cs="Arial"/>
          <w:sz w:val="18"/>
          <w:szCs w:val="18"/>
        </w:rPr>
        <w:t>accordance</w:t>
      </w:r>
      <w:r w:rsidRPr="00930D73">
        <w:rPr>
          <w:rFonts w:ascii="Arial" w:hAnsi="Arial" w:cs="Arial"/>
          <w:spacing w:val="-8"/>
          <w:sz w:val="18"/>
          <w:szCs w:val="18"/>
        </w:rPr>
        <w:t xml:space="preserve"> </w:t>
      </w:r>
      <w:r w:rsidRPr="00930D73">
        <w:rPr>
          <w:rFonts w:ascii="Arial" w:hAnsi="Arial" w:cs="Arial"/>
          <w:sz w:val="18"/>
          <w:szCs w:val="18"/>
        </w:rPr>
        <w:t>with</w:t>
      </w:r>
      <w:r w:rsidRPr="00930D73">
        <w:rPr>
          <w:rFonts w:ascii="Arial" w:hAnsi="Arial" w:cs="Arial"/>
          <w:spacing w:val="-8"/>
          <w:sz w:val="18"/>
          <w:szCs w:val="18"/>
        </w:rPr>
        <w:t xml:space="preserve"> </w:t>
      </w:r>
      <w:r w:rsidRPr="00930D73">
        <w:rPr>
          <w:rFonts w:ascii="Arial" w:hAnsi="Arial" w:cs="Arial"/>
          <w:sz w:val="18"/>
          <w:szCs w:val="18"/>
        </w:rPr>
        <w:t>Figure</w:t>
      </w:r>
      <w:r w:rsidRPr="00930D73">
        <w:rPr>
          <w:rFonts w:ascii="Arial" w:hAnsi="Arial" w:cs="Arial"/>
          <w:spacing w:val="-8"/>
          <w:sz w:val="18"/>
          <w:szCs w:val="18"/>
        </w:rPr>
        <w:t xml:space="preserve"> </w:t>
      </w:r>
      <w:r w:rsidRPr="00930D73">
        <w:rPr>
          <w:rFonts w:ascii="Arial" w:hAnsi="Arial" w:cs="Arial"/>
          <w:sz w:val="18"/>
          <w:szCs w:val="18"/>
        </w:rPr>
        <w:t>R602.10.6.2,</w:t>
      </w:r>
      <w:r w:rsidRPr="00930D73">
        <w:rPr>
          <w:rFonts w:ascii="Arial" w:hAnsi="Arial" w:cs="Arial"/>
          <w:spacing w:val="-8"/>
          <w:sz w:val="18"/>
          <w:szCs w:val="18"/>
        </w:rPr>
        <w:t xml:space="preserve"> </w:t>
      </w:r>
      <w:r w:rsidRPr="00930D73">
        <w:rPr>
          <w:rFonts w:ascii="Arial" w:hAnsi="Arial" w:cs="Arial"/>
          <w:sz w:val="18"/>
          <w:szCs w:val="18"/>
        </w:rPr>
        <w:t>but</w:t>
      </w:r>
      <w:r w:rsidRPr="00930D73">
        <w:rPr>
          <w:rFonts w:ascii="Arial" w:hAnsi="Arial" w:cs="Arial"/>
          <w:spacing w:val="-8"/>
          <w:sz w:val="18"/>
          <w:szCs w:val="18"/>
        </w:rPr>
        <w:t xml:space="preserve"> </w:t>
      </w:r>
      <w:r w:rsidRPr="00930D73">
        <w:rPr>
          <w:rFonts w:ascii="Arial" w:hAnsi="Arial" w:cs="Arial"/>
          <w:sz w:val="18"/>
          <w:szCs w:val="18"/>
        </w:rPr>
        <w:t>wall</w:t>
      </w:r>
      <w:r w:rsidRPr="00930D73">
        <w:rPr>
          <w:rFonts w:ascii="Arial" w:hAnsi="Arial" w:cs="Arial"/>
          <w:spacing w:val="-8"/>
          <w:sz w:val="18"/>
          <w:szCs w:val="18"/>
        </w:rPr>
        <w:t xml:space="preserve"> </w:t>
      </w:r>
      <w:r w:rsidRPr="00930D73">
        <w:rPr>
          <w:rFonts w:ascii="Arial" w:hAnsi="Arial" w:cs="Arial"/>
          <w:sz w:val="18"/>
          <w:szCs w:val="18"/>
        </w:rPr>
        <w:t>height</w:t>
      </w:r>
      <w:r w:rsidRPr="00930D73">
        <w:rPr>
          <w:rFonts w:ascii="Arial" w:hAnsi="Arial" w:cs="Arial"/>
          <w:spacing w:val="-10"/>
          <w:sz w:val="18"/>
          <w:szCs w:val="18"/>
        </w:rPr>
        <w:t xml:space="preserve"> </w:t>
      </w:r>
      <w:r w:rsidRPr="00930D73">
        <w:rPr>
          <w:rFonts w:ascii="Arial" w:hAnsi="Arial" w:cs="Arial"/>
          <w:sz w:val="18"/>
          <w:szCs w:val="18"/>
        </w:rPr>
        <w:t>shall</w:t>
      </w:r>
      <w:r w:rsidRPr="00930D73">
        <w:rPr>
          <w:rFonts w:ascii="Arial" w:hAnsi="Arial" w:cs="Arial"/>
          <w:spacing w:val="-8"/>
          <w:sz w:val="18"/>
          <w:szCs w:val="18"/>
        </w:rPr>
        <w:t xml:space="preserve"> </w:t>
      </w:r>
      <w:r w:rsidRPr="00930D73">
        <w:rPr>
          <w:rFonts w:ascii="Arial" w:hAnsi="Arial" w:cs="Arial"/>
          <w:sz w:val="18"/>
          <w:szCs w:val="18"/>
        </w:rPr>
        <w:t>be</w:t>
      </w:r>
      <w:r w:rsidRPr="00930D73">
        <w:rPr>
          <w:rFonts w:ascii="Arial" w:hAnsi="Arial" w:cs="Arial"/>
          <w:spacing w:val="-8"/>
          <w:sz w:val="18"/>
          <w:szCs w:val="18"/>
        </w:rPr>
        <w:t xml:space="preserve"> </w:t>
      </w:r>
      <w:r w:rsidRPr="00930D73">
        <w:rPr>
          <w:rFonts w:ascii="Arial" w:hAnsi="Arial" w:cs="Arial"/>
          <w:sz w:val="18"/>
          <w:szCs w:val="18"/>
        </w:rPr>
        <w:t>permitted</w:t>
      </w:r>
      <w:r w:rsidRPr="00930D73">
        <w:rPr>
          <w:rFonts w:ascii="Arial" w:hAnsi="Arial" w:cs="Arial"/>
          <w:spacing w:val="-10"/>
          <w:sz w:val="18"/>
          <w:szCs w:val="18"/>
        </w:rPr>
        <w:t xml:space="preserve"> </w:t>
      </w:r>
      <w:r w:rsidRPr="00930D73">
        <w:rPr>
          <w:rFonts w:ascii="Arial" w:hAnsi="Arial" w:cs="Arial"/>
          <w:sz w:val="18"/>
          <w:szCs w:val="18"/>
        </w:rPr>
        <w:t>to</w:t>
      </w:r>
      <w:r w:rsidRPr="00930D73">
        <w:rPr>
          <w:rFonts w:ascii="Arial" w:hAnsi="Arial" w:cs="Arial"/>
          <w:spacing w:val="-7"/>
          <w:sz w:val="18"/>
          <w:szCs w:val="18"/>
        </w:rPr>
        <w:t xml:space="preserve"> </w:t>
      </w:r>
      <w:r w:rsidRPr="00930D73">
        <w:rPr>
          <w:rFonts w:ascii="Arial" w:hAnsi="Arial" w:cs="Arial"/>
          <w:sz w:val="18"/>
          <w:szCs w:val="18"/>
        </w:rPr>
        <w:t>be</w:t>
      </w:r>
      <w:r w:rsidRPr="00930D73">
        <w:rPr>
          <w:rFonts w:ascii="Arial" w:hAnsi="Arial" w:cs="Arial"/>
          <w:spacing w:val="-8"/>
          <w:sz w:val="18"/>
          <w:szCs w:val="18"/>
        </w:rPr>
        <w:t xml:space="preserve"> </w:t>
      </w:r>
      <w:r w:rsidRPr="00930D73">
        <w:rPr>
          <w:rFonts w:ascii="Arial" w:hAnsi="Arial" w:cs="Arial"/>
          <w:sz w:val="18"/>
          <w:szCs w:val="18"/>
        </w:rPr>
        <w:t>increased</w:t>
      </w:r>
      <w:r w:rsidRPr="00930D73">
        <w:rPr>
          <w:rFonts w:ascii="Arial" w:hAnsi="Arial" w:cs="Arial"/>
          <w:spacing w:val="-8"/>
          <w:sz w:val="18"/>
          <w:szCs w:val="18"/>
        </w:rPr>
        <w:t xml:space="preserve"> </w:t>
      </w:r>
      <w:r w:rsidRPr="00930D73">
        <w:rPr>
          <w:rFonts w:ascii="Arial" w:hAnsi="Arial" w:cs="Arial"/>
          <w:sz w:val="18"/>
          <w:szCs w:val="18"/>
        </w:rPr>
        <w:t>to</w:t>
      </w:r>
      <w:r w:rsidRPr="00930D73">
        <w:rPr>
          <w:rFonts w:ascii="Arial" w:hAnsi="Arial" w:cs="Arial"/>
          <w:spacing w:val="-8"/>
          <w:sz w:val="18"/>
          <w:szCs w:val="18"/>
        </w:rPr>
        <w:t xml:space="preserve"> </w:t>
      </w:r>
      <w:r w:rsidRPr="00930D73">
        <w:rPr>
          <w:rFonts w:ascii="Arial" w:hAnsi="Arial" w:cs="Arial"/>
          <w:sz w:val="18"/>
          <w:szCs w:val="18"/>
        </w:rPr>
        <w:t>12</w:t>
      </w:r>
      <w:r w:rsidRPr="00930D73">
        <w:rPr>
          <w:rFonts w:ascii="Arial" w:hAnsi="Arial" w:cs="Arial"/>
          <w:spacing w:val="-7"/>
          <w:sz w:val="18"/>
          <w:szCs w:val="18"/>
        </w:rPr>
        <w:t xml:space="preserve"> </w:t>
      </w:r>
      <w:r w:rsidRPr="00930D73">
        <w:rPr>
          <w:rFonts w:ascii="Arial" w:hAnsi="Arial" w:cs="Arial"/>
          <w:sz w:val="18"/>
          <w:szCs w:val="18"/>
        </w:rPr>
        <w:t>feet</w:t>
      </w:r>
      <w:r w:rsidRPr="00930D73">
        <w:rPr>
          <w:rFonts w:ascii="Arial" w:hAnsi="Arial" w:cs="Arial"/>
          <w:spacing w:val="-8"/>
          <w:sz w:val="18"/>
          <w:szCs w:val="18"/>
        </w:rPr>
        <w:t xml:space="preserve"> </w:t>
      </w:r>
      <w:r w:rsidRPr="00930D73">
        <w:rPr>
          <w:rFonts w:ascii="Arial" w:hAnsi="Arial" w:cs="Arial"/>
          <w:sz w:val="18"/>
          <w:szCs w:val="18"/>
        </w:rPr>
        <w:t>with</w:t>
      </w:r>
      <w:r w:rsidRPr="00930D73">
        <w:rPr>
          <w:rFonts w:ascii="Arial" w:hAnsi="Arial" w:cs="Arial"/>
          <w:spacing w:val="-8"/>
          <w:sz w:val="18"/>
          <w:szCs w:val="18"/>
        </w:rPr>
        <w:t xml:space="preserve"> </w:t>
      </w:r>
      <w:r w:rsidRPr="00930D73">
        <w:rPr>
          <w:rFonts w:ascii="Arial" w:hAnsi="Arial" w:cs="Arial"/>
          <w:sz w:val="18"/>
          <w:szCs w:val="18"/>
        </w:rPr>
        <w:t>pony</w:t>
      </w:r>
      <w:r w:rsidRPr="00930D73">
        <w:rPr>
          <w:rFonts w:ascii="Arial" w:hAnsi="Arial" w:cs="Arial"/>
          <w:spacing w:val="-8"/>
          <w:sz w:val="18"/>
          <w:szCs w:val="18"/>
        </w:rPr>
        <w:t xml:space="preserve"> </w:t>
      </w:r>
      <w:r w:rsidRPr="00930D73">
        <w:rPr>
          <w:rFonts w:ascii="Arial" w:hAnsi="Arial" w:cs="Arial"/>
          <w:sz w:val="18"/>
          <w:szCs w:val="18"/>
        </w:rPr>
        <w:t>wall.</w:t>
      </w:r>
    </w:p>
    <w:p w14:paraId="6F4A2875" w14:textId="77777777" w:rsidR="00930D73" w:rsidRDefault="00707ED6" w:rsidP="00930D73">
      <w:pPr>
        <w:pStyle w:val="ListParagraph"/>
        <w:widowControl w:val="0"/>
        <w:numPr>
          <w:ilvl w:val="0"/>
          <w:numId w:val="32"/>
        </w:numPr>
        <w:autoSpaceDE w:val="0"/>
        <w:autoSpaceDN w:val="0"/>
        <w:ind w:left="360"/>
        <w:rPr>
          <w:rFonts w:ascii="Arial" w:hAnsi="Arial" w:cs="Arial"/>
          <w:sz w:val="18"/>
          <w:szCs w:val="18"/>
        </w:rPr>
      </w:pPr>
      <w:r w:rsidRPr="00930D73">
        <w:rPr>
          <w:rFonts w:ascii="Arial" w:hAnsi="Arial" w:cs="Arial"/>
          <w:sz w:val="18"/>
          <w:szCs w:val="18"/>
        </w:rPr>
        <w:t>Maximum</w:t>
      </w:r>
      <w:r w:rsidRPr="00930D73">
        <w:rPr>
          <w:rFonts w:ascii="Arial" w:hAnsi="Arial" w:cs="Arial"/>
          <w:spacing w:val="-6"/>
          <w:sz w:val="18"/>
          <w:szCs w:val="18"/>
        </w:rPr>
        <w:t xml:space="preserve"> </w:t>
      </w:r>
      <w:r w:rsidRPr="00930D73">
        <w:rPr>
          <w:rFonts w:ascii="Arial" w:hAnsi="Arial" w:cs="Arial"/>
          <w:sz w:val="18"/>
          <w:szCs w:val="18"/>
        </w:rPr>
        <w:t>header</w:t>
      </w:r>
      <w:r w:rsidRPr="00930D73">
        <w:rPr>
          <w:rFonts w:ascii="Arial" w:hAnsi="Arial" w:cs="Arial"/>
          <w:spacing w:val="-10"/>
          <w:sz w:val="18"/>
          <w:szCs w:val="18"/>
        </w:rPr>
        <w:t xml:space="preserve"> </w:t>
      </w:r>
      <w:r w:rsidRPr="00930D73">
        <w:rPr>
          <w:rFonts w:ascii="Arial" w:hAnsi="Arial" w:cs="Arial"/>
          <w:sz w:val="18"/>
          <w:szCs w:val="18"/>
        </w:rPr>
        <w:t>height</w:t>
      </w:r>
      <w:r w:rsidRPr="00930D73">
        <w:rPr>
          <w:rFonts w:ascii="Arial" w:hAnsi="Arial" w:cs="Arial"/>
          <w:spacing w:val="-8"/>
          <w:sz w:val="18"/>
          <w:szCs w:val="18"/>
        </w:rPr>
        <w:t xml:space="preserve"> </w:t>
      </w:r>
      <w:r w:rsidRPr="00930D73">
        <w:rPr>
          <w:rFonts w:ascii="Arial" w:hAnsi="Arial" w:cs="Arial"/>
          <w:sz w:val="18"/>
          <w:szCs w:val="18"/>
        </w:rPr>
        <w:t>for</w:t>
      </w:r>
      <w:r w:rsidRPr="00930D73">
        <w:rPr>
          <w:rFonts w:ascii="Arial" w:hAnsi="Arial" w:cs="Arial"/>
          <w:spacing w:val="-8"/>
          <w:sz w:val="18"/>
          <w:szCs w:val="18"/>
        </w:rPr>
        <w:t xml:space="preserve"> </w:t>
      </w:r>
      <w:r w:rsidRPr="00930D73">
        <w:rPr>
          <w:rFonts w:ascii="Arial" w:hAnsi="Arial" w:cs="Arial"/>
          <w:sz w:val="18"/>
          <w:szCs w:val="18"/>
        </w:rPr>
        <w:t>PFG</w:t>
      </w:r>
      <w:r w:rsidRPr="00930D73">
        <w:rPr>
          <w:rFonts w:ascii="Arial" w:hAnsi="Arial" w:cs="Arial"/>
          <w:spacing w:val="-6"/>
          <w:sz w:val="18"/>
          <w:szCs w:val="18"/>
        </w:rPr>
        <w:t xml:space="preserve"> </w:t>
      </w:r>
      <w:r w:rsidRPr="00930D73">
        <w:rPr>
          <w:rFonts w:ascii="Arial" w:hAnsi="Arial" w:cs="Arial"/>
          <w:sz w:val="18"/>
          <w:szCs w:val="18"/>
        </w:rPr>
        <w:t>is</w:t>
      </w:r>
      <w:r w:rsidRPr="00930D73">
        <w:rPr>
          <w:rFonts w:ascii="Arial" w:hAnsi="Arial" w:cs="Arial"/>
          <w:spacing w:val="-9"/>
          <w:sz w:val="18"/>
          <w:szCs w:val="18"/>
        </w:rPr>
        <w:t xml:space="preserve"> </w:t>
      </w:r>
      <w:r w:rsidRPr="00930D73">
        <w:rPr>
          <w:rFonts w:ascii="Arial" w:hAnsi="Arial" w:cs="Arial"/>
          <w:sz w:val="18"/>
          <w:szCs w:val="18"/>
        </w:rPr>
        <w:t>10</w:t>
      </w:r>
      <w:r w:rsidRPr="00930D73">
        <w:rPr>
          <w:rFonts w:ascii="Arial" w:hAnsi="Arial" w:cs="Arial"/>
          <w:spacing w:val="-8"/>
          <w:sz w:val="18"/>
          <w:szCs w:val="18"/>
        </w:rPr>
        <w:t xml:space="preserve"> </w:t>
      </w:r>
      <w:r w:rsidRPr="00930D73">
        <w:rPr>
          <w:rFonts w:ascii="Arial" w:hAnsi="Arial" w:cs="Arial"/>
          <w:sz w:val="18"/>
          <w:szCs w:val="18"/>
        </w:rPr>
        <w:t>feet</w:t>
      </w:r>
      <w:r w:rsidRPr="00930D73">
        <w:rPr>
          <w:rFonts w:ascii="Arial" w:hAnsi="Arial" w:cs="Arial"/>
          <w:spacing w:val="-8"/>
          <w:sz w:val="18"/>
          <w:szCs w:val="18"/>
        </w:rPr>
        <w:t xml:space="preserve"> </w:t>
      </w:r>
      <w:r w:rsidRPr="00930D73">
        <w:rPr>
          <w:rFonts w:ascii="Arial" w:hAnsi="Arial" w:cs="Arial"/>
          <w:sz w:val="18"/>
          <w:szCs w:val="18"/>
        </w:rPr>
        <w:t>in</w:t>
      </w:r>
      <w:r w:rsidRPr="00930D73">
        <w:rPr>
          <w:rFonts w:ascii="Arial" w:hAnsi="Arial" w:cs="Arial"/>
          <w:spacing w:val="-9"/>
          <w:sz w:val="18"/>
          <w:szCs w:val="18"/>
        </w:rPr>
        <w:t xml:space="preserve"> </w:t>
      </w:r>
      <w:r w:rsidRPr="00930D73">
        <w:rPr>
          <w:rFonts w:ascii="Arial" w:hAnsi="Arial" w:cs="Arial"/>
          <w:sz w:val="18"/>
          <w:szCs w:val="18"/>
        </w:rPr>
        <w:t>accordance</w:t>
      </w:r>
      <w:r w:rsidRPr="00930D73">
        <w:rPr>
          <w:rFonts w:ascii="Arial" w:hAnsi="Arial" w:cs="Arial"/>
          <w:spacing w:val="-8"/>
          <w:sz w:val="18"/>
          <w:szCs w:val="18"/>
        </w:rPr>
        <w:t xml:space="preserve"> </w:t>
      </w:r>
      <w:r w:rsidRPr="00930D73">
        <w:rPr>
          <w:rFonts w:ascii="Arial" w:hAnsi="Arial" w:cs="Arial"/>
          <w:sz w:val="18"/>
          <w:szCs w:val="18"/>
        </w:rPr>
        <w:t>with</w:t>
      </w:r>
      <w:r w:rsidRPr="00930D73">
        <w:rPr>
          <w:rFonts w:ascii="Arial" w:hAnsi="Arial" w:cs="Arial"/>
          <w:spacing w:val="-8"/>
          <w:sz w:val="18"/>
          <w:szCs w:val="18"/>
        </w:rPr>
        <w:t xml:space="preserve"> </w:t>
      </w:r>
      <w:r w:rsidRPr="00930D73">
        <w:rPr>
          <w:rFonts w:ascii="Arial" w:hAnsi="Arial" w:cs="Arial"/>
          <w:sz w:val="18"/>
          <w:szCs w:val="18"/>
        </w:rPr>
        <w:t>Figure</w:t>
      </w:r>
      <w:r w:rsidRPr="00930D73">
        <w:rPr>
          <w:rFonts w:ascii="Arial" w:hAnsi="Arial" w:cs="Arial"/>
          <w:spacing w:val="-8"/>
          <w:sz w:val="18"/>
          <w:szCs w:val="18"/>
        </w:rPr>
        <w:t xml:space="preserve"> </w:t>
      </w:r>
      <w:r w:rsidRPr="00930D73">
        <w:rPr>
          <w:rFonts w:ascii="Arial" w:hAnsi="Arial" w:cs="Arial"/>
          <w:sz w:val="18"/>
          <w:szCs w:val="18"/>
        </w:rPr>
        <w:t>R602.10.6.3,</w:t>
      </w:r>
      <w:r w:rsidRPr="00930D73">
        <w:rPr>
          <w:rFonts w:ascii="Arial" w:hAnsi="Arial" w:cs="Arial"/>
          <w:spacing w:val="-8"/>
          <w:sz w:val="18"/>
          <w:szCs w:val="18"/>
        </w:rPr>
        <w:t xml:space="preserve"> </w:t>
      </w:r>
      <w:r w:rsidRPr="00930D73">
        <w:rPr>
          <w:rFonts w:ascii="Arial" w:hAnsi="Arial" w:cs="Arial"/>
          <w:sz w:val="18"/>
          <w:szCs w:val="18"/>
        </w:rPr>
        <w:t>but</w:t>
      </w:r>
      <w:r w:rsidRPr="00930D73">
        <w:rPr>
          <w:rFonts w:ascii="Arial" w:hAnsi="Arial" w:cs="Arial"/>
          <w:spacing w:val="-8"/>
          <w:sz w:val="18"/>
          <w:szCs w:val="18"/>
        </w:rPr>
        <w:t xml:space="preserve"> </w:t>
      </w:r>
      <w:r w:rsidRPr="00930D73">
        <w:rPr>
          <w:rFonts w:ascii="Arial" w:hAnsi="Arial" w:cs="Arial"/>
          <w:sz w:val="18"/>
          <w:szCs w:val="18"/>
        </w:rPr>
        <w:t>wall</w:t>
      </w:r>
      <w:r w:rsidRPr="00930D73">
        <w:rPr>
          <w:rFonts w:ascii="Arial" w:hAnsi="Arial" w:cs="Arial"/>
          <w:spacing w:val="-8"/>
          <w:sz w:val="18"/>
          <w:szCs w:val="18"/>
        </w:rPr>
        <w:t xml:space="preserve"> </w:t>
      </w:r>
      <w:r w:rsidRPr="00930D73">
        <w:rPr>
          <w:rFonts w:ascii="Arial" w:hAnsi="Arial" w:cs="Arial"/>
          <w:sz w:val="18"/>
          <w:szCs w:val="18"/>
        </w:rPr>
        <w:t>height</w:t>
      </w:r>
      <w:r w:rsidRPr="00930D73">
        <w:rPr>
          <w:rFonts w:ascii="Arial" w:hAnsi="Arial" w:cs="Arial"/>
          <w:spacing w:val="-10"/>
          <w:sz w:val="18"/>
          <w:szCs w:val="18"/>
        </w:rPr>
        <w:t xml:space="preserve"> </w:t>
      </w:r>
      <w:r w:rsidRPr="00930D73">
        <w:rPr>
          <w:rFonts w:ascii="Arial" w:hAnsi="Arial" w:cs="Arial"/>
          <w:sz w:val="18"/>
          <w:szCs w:val="18"/>
        </w:rPr>
        <w:t>shall</w:t>
      </w:r>
      <w:r w:rsidRPr="00930D73">
        <w:rPr>
          <w:rFonts w:ascii="Arial" w:hAnsi="Arial" w:cs="Arial"/>
          <w:spacing w:val="-8"/>
          <w:sz w:val="18"/>
          <w:szCs w:val="18"/>
        </w:rPr>
        <w:t xml:space="preserve"> </w:t>
      </w:r>
      <w:r w:rsidRPr="00930D73">
        <w:rPr>
          <w:rFonts w:ascii="Arial" w:hAnsi="Arial" w:cs="Arial"/>
          <w:sz w:val="18"/>
          <w:szCs w:val="18"/>
        </w:rPr>
        <w:t>be</w:t>
      </w:r>
      <w:r w:rsidRPr="00930D73">
        <w:rPr>
          <w:rFonts w:ascii="Arial" w:hAnsi="Arial" w:cs="Arial"/>
          <w:spacing w:val="-8"/>
          <w:sz w:val="18"/>
          <w:szCs w:val="18"/>
        </w:rPr>
        <w:t xml:space="preserve"> </w:t>
      </w:r>
      <w:r w:rsidRPr="00930D73">
        <w:rPr>
          <w:rFonts w:ascii="Arial" w:hAnsi="Arial" w:cs="Arial"/>
          <w:sz w:val="18"/>
          <w:szCs w:val="18"/>
        </w:rPr>
        <w:t>permitted</w:t>
      </w:r>
      <w:r w:rsidRPr="00930D73">
        <w:rPr>
          <w:rFonts w:ascii="Arial" w:hAnsi="Arial" w:cs="Arial"/>
          <w:spacing w:val="-10"/>
          <w:sz w:val="18"/>
          <w:szCs w:val="18"/>
        </w:rPr>
        <w:t xml:space="preserve"> </w:t>
      </w:r>
      <w:r w:rsidRPr="00930D73">
        <w:rPr>
          <w:rFonts w:ascii="Arial" w:hAnsi="Arial" w:cs="Arial"/>
          <w:sz w:val="18"/>
          <w:szCs w:val="18"/>
        </w:rPr>
        <w:t>to</w:t>
      </w:r>
      <w:r w:rsidRPr="00930D73">
        <w:rPr>
          <w:rFonts w:ascii="Arial" w:hAnsi="Arial" w:cs="Arial"/>
          <w:spacing w:val="-7"/>
          <w:sz w:val="18"/>
          <w:szCs w:val="18"/>
        </w:rPr>
        <w:t xml:space="preserve"> </w:t>
      </w:r>
      <w:r w:rsidRPr="00930D73">
        <w:rPr>
          <w:rFonts w:ascii="Arial" w:hAnsi="Arial" w:cs="Arial"/>
          <w:sz w:val="18"/>
          <w:szCs w:val="18"/>
        </w:rPr>
        <w:t>be</w:t>
      </w:r>
      <w:r w:rsidRPr="00930D73">
        <w:rPr>
          <w:rFonts w:ascii="Arial" w:hAnsi="Arial" w:cs="Arial"/>
          <w:spacing w:val="-8"/>
          <w:sz w:val="18"/>
          <w:szCs w:val="18"/>
        </w:rPr>
        <w:t xml:space="preserve"> </w:t>
      </w:r>
      <w:r w:rsidRPr="00930D73">
        <w:rPr>
          <w:rFonts w:ascii="Arial" w:hAnsi="Arial" w:cs="Arial"/>
          <w:sz w:val="18"/>
          <w:szCs w:val="18"/>
        </w:rPr>
        <w:t>increased</w:t>
      </w:r>
      <w:r w:rsidRPr="00930D73">
        <w:rPr>
          <w:rFonts w:ascii="Arial" w:hAnsi="Arial" w:cs="Arial"/>
          <w:spacing w:val="-8"/>
          <w:sz w:val="18"/>
          <w:szCs w:val="18"/>
        </w:rPr>
        <w:t xml:space="preserve"> </w:t>
      </w:r>
      <w:r w:rsidRPr="00930D73">
        <w:rPr>
          <w:rFonts w:ascii="Arial" w:hAnsi="Arial" w:cs="Arial"/>
          <w:sz w:val="18"/>
          <w:szCs w:val="18"/>
        </w:rPr>
        <w:t>to</w:t>
      </w:r>
      <w:r w:rsidRPr="00930D73">
        <w:rPr>
          <w:rFonts w:ascii="Arial" w:hAnsi="Arial" w:cs="Arial"/>
          <w:spacing w:val="-8"/>
          <w:sz w:val="18"/>
          <w:szCs w:val="18"/>
        </w:rPr>
        <w:t xml:space="preserve"> </w:t>
      </w:r>
      <w:r w:rsidRPr="00930D73">
        <w:rPr>
          <w:rFonts w:ascii="Arial" w:hAnsi="Arial" w:cs="Arial"/>
          <w:sz w:val="18"/>
          <w:szCs w:val="18"/>
        </w:rPr>
        <w:t>12</w:t>
      </w:r>
      <w:r w:rsidRPr="00930D73">
        <w:rPr>
          <w:rFonts w:ascii="Arial" w:hAnsi="Arial" w:cs="Arial"/>
          <w:spacing w:val="-7"/>
          <w:sz w:val="18"/>
          <w:szCs w:val="18"/>
        </w:rPr>
        <w:t xml:space="preserve"> </w:t>
      </w:r>
      <w:r w:rsidRPr="00930D73">
        <w:rPr>
          <w:rFonts w:ascii="Arial" w:hAnsi="Arial" w:cs="Arial"/>
          <w:sz w:val="18"/>
          <w:szCs w:val="18"/>
        </w:rPr>
        <w:t>feet</w:t>
      </w:r>
      <w:r w:rsidRPr="00930D73">
        <w:rPr>
          <w:rFonts w:ascii="Arial" w:hAnsi="Arial" w:cs="Arial"/>
          <w:spacing w:val="-8"/>
          <w:sz w:val="18"/>
          <w:szCs w:val="18"/>
        </w:rPr>
        <w:t xml:space="preserve"> </w:t>
      </w:r>
      <w:r w:rsidRPr="00930D73">
        <w:rPr>
          <w:rFonts w:ascii="Arial" w:hAnsi="Arial" w:cs="Arial"/>
          <w:sz w:val="18"/>
          <w:szCs w:val="18"/>
        </w:rPr>
        <w:t>with</w:t>
      </w:r>
      <w:r w:rsidRPr="00930D73">
        <w:rPr>
          <w:rFonts w:ascii="Arial" w:hAnsi="Arial" w:cs="Arial"/>
          <w:spacing w:val="-8"/>
          <w:sz w:val="18"/>
          <w:szCs w:val="18"/>
        </w:rPr>
        <w:t xml:space="preserve"> </w:t>
      </w:r>
      <w:r w:rsidRPr="00930D73">
        <w:rPr>
          <w:rFonts w:ascii="Arial" w:hAnsi="Arial" w:cs="Arial"/>
          <w:sz w:val="18"/>
          <w:szCs w:val="18"/>
        </w:rPr>
        <w:t>pony</w:t>
      </w:r>
      <w:r w:rsidRPr="00930D73">
        <w:rPr>
          <w:rFonts w:ascii="Arial" w:hAnsi="Arial" w:cs="Arial"/>
          <w:spacing w:val="-8"/>
          <w:sz w:val="18"/>
          <w:szCs w:val="18"/>
        </w:rPr>
        <w:t xml:space="preserve"> </w:t>
      </w:r>
      <w:r w:rsidRPr="00930D73">
        <w:rPr>
          <w:rFonts w:ascii="Arial" w:hAnsi="Arial" w:cs="Arial"/>
          <w:sz w:val="18"/>
          <w:szCs w:val="18"/>
        </w:rPr>
        <w:t>wall.</w:t>
      </w:r>
    </w:p>
    <w:p w14:paraId="34E8AC08" w14:textId="6D68F9F5" w:rsidR="00707ED6" w:rsidRPr="00930D73" w:rsidRDefault="00707ED6" w:rsidP="00930D73">
      <w:pPr>
        <w:pStyle w:val="ListParagraph"/>
        <w:widowControl w:val="0"/>
        <w:numPr>
          <w:ilvl w:val="0"/>
          <w:numId w:val="32"/>
        </w:numPr>
        <w:autoSpaceDE w:val="0"/>
        <w:autoSpaceDN w:val="0"/>
        <w:ind w:left="360"/>
        <w:rPr>
          <w:rFonts w:ascii="Arial" w:hAnsi="Arial" w:cs="Arial"/>
          <w:sz w:val="18"/>
          <w:szCs w:val="18"/>
        </w:rPr>
      </w:pPr>
      <w:r w:rsidRPr="00930D73">
        <w:rPr>
          <w:rFonts w:ascii="Arial" w:hAnsi="Arial" w:cs="Arial"/>
          <w:sz w:val="18"/>
          <w:szCs w:val="18"/>
        </w:rPr>
        <w:t>Maximum</w:t>
      </w:r>
      <w:r w:rsidRPr="00930D73">
        <w:rPr>
          <w:rFonts w:ascii="Arial" w:hAnsi="Arial" w:cs="Arial"/>
          <w:spacing w:val="-12"/>
          <w:sz w:val="18"/>
          <w:szCs w:val="18"/>
        </w:rPr>
        <w:t xml:space="preserve"> </w:t>
      </w:r>
      <w:r w:rsidRPr="00930D73">
        <w:rPr>
          <w:rFonts w:ascii="Arial" w:hAnsi="Arial" w:cs="Arial"/>
          <w:sz w:val="18"/>
          <w:szCs w:val="18"/>
        </w:rPr>
        <w:t>header</w:t>
      </w:r>
      <w:r w:rsidRPr="00930D73">
        <w:rPr>
          <w:rFonts w:ascii="Arial" w:hAnsi="Arial" w:cs="Arial"/>
          <w:spacing w:val="-10"/>
          <w:sz w:val="18"/>
          <w:szCs w:val="18"/>
        </w:rPr>
        <w:t xml:space="preserve"> </w:t>
      </w:r>
      <w:r w:rsidRPr="00930D73">
        <w:rPr>
          <w:rFonts w:ascii="Arial" w:hAnsi="Arial" w:cs="Arial"/>
          <w:sz w:val="18"/>
          <w:szCs w:val="18"/>
        </w:rPr>
        <w:t>height</w:t>
      </w:r>
      <w:r w:rsidRPr="00930D73">
        <w:rPr>
          <w:rFonts w:ascii="Arial" w:hAnsi="Arial" w:cs="Arial"/>
          <w:spacing w:val="-13"/>
          <w:sz w:val="18"/>
          <w:szCs w:val="18"/>
        </w:rPr>
        <w:t xml:space="preserve"> </w:t>
      </w:r>
      <w:r w:rsidRPr="00930D73">
        <w:rPr>
          <w:rFonts w:ascii="Arial" w:hAnsi="Arial" w:cs="Arial"/>
          <w:sz w:val="18"/>
          <w:szCs w:val="18"/>
        </w:rPr>
        <w:t>for</w:t>
      </w:r>
      <w:r w:rsidRPr="00930D73">
        <w:rPr>
          <w:rFonts w:ascii="Arial" w:hAnsi="Arial" w:cs="Arial"/>
          <w:spacing w:val="-13"/>
          <w:sz w:val="18"/>
          <w:szCs w:val="18"/>
        </w:rPr>
        <w:t xml:space="preserve"> </w:t>
      </w:r>
      <w:r w:rsidRPr="00930D73">
        <w:rPr>
          <w:rFonts w:ascii="Arial" w:hAnsi="Arial" w:cs="Arial"/>
          <w:sz w:val="18"/>
          <w:szCs w:val="18"/>
        </w:rPr>
        <w:t>CS-PF</w:t>
      </w:r>
      <w:r w:rsidRPr="00930D73">
        <w:rPr>
          <w:rFonts w:ascii="Arial" w:hAnsi="Arial" w:cs="Arial"/>
          <w:spacing w:val="-12"/>
          <w:sz w:val="18"/>
          <w:szCs w:val="18"/>
        </w:rPr>
        <w:t xml:space="preserve"> </w:t>
      </w:r>
      <w:r w:rsidRPr="00930D73">
        <w:rPr>
          <w:rFonts w:ascii="Arial" w:hAnsi="Arial" w:cs="Arial"/>
          <w:sz w:val="18"/>
          <w:szCs w:val="18"/>
        </w:rPr>
        <w:t>is</w:t>
      </w:r>
      <w:r w:rsidRPr="00930D73">
        <w:rPr>
          <w:rFonts w:ascii="Arial" w:hAnsi="Arial" w:cs="Arial"/>
          <w:spacing w:val="-12"/>
          <w:sz w:val="18"/>
          <w:szCs w:val="18"/>
        </w:rPr>
        <w:t xml:space="preserve"> </w:t>
      </w:r>
      <w:r w:rsidRPr="00930D73">
        <w:rPr>
          <w:rFonts w:ascii="Arial" w:hAnsi="Arial" w:cs="Arial"/>
          <w:sz w:val="18"/>
          <w:szCs w:val="18"/>
        </w:rPr>
        <w:t>10</w:t>
      </w:r>
      <w:r w:rsidRPr="00930D73">
        <w:rPr>
          <w:rFonts w:ascii="Arial" w:hAnsi="Arial" w:cs="Arial"/>
          <w:spacing w:val="-11"/>
          <w:sz w:val="18"/>
          <w:szCs w:val="18"/>
        </w:rPr>
        <w:t xml:space="preserve"> </w:t>
      </w:r>
      <w:r w:rsidRPr="00930D73">
        <w:rPr>
          <w:rFonts w:ascii="Arial" w:hAnsi="Arial" w:cs="Arial"/>
          <w:sz w:val="18"/>
          <w:szCs w:val="18"/>
        </w:rPr>
        <w:t>feet</w:t>
      </w:r>
      <w:r w:rsidRPr="00930D73">
        <w:rPr>
          <w:rFonts w:ascii="Arial" w:hAnsi="Arial" w:cs="Arial"/>
          <w:spacing w:val="-13"/>
          <w:sz w:val="18"/>
          <w:szCs w:val="18"/>
        </w:rPr>
        <w:t xml:space="preserve"> </w:t>
      </w:r>
      <w:r w:rsidRPr="00930D73">
        <w:rPr>
          <w:rFonts w:ascii="Arial" w:hAnsi="Arial" w:cs="Arial"/>
          <w:sz w:val="18"/>
          <w:szCs w:val="18"/>
        </w:rPr>
        <w:t>in</w:t>
      </w:r>
      <w:r w:rsidRPr="00930D73">
        <w:rPr>
          <w:rFonts w:ascii="Arial" w:hAnsi="Arial" w:cs="Arial"/>
          <w:spacing w:val="-12"/>
          <w:sz w:val="18"/>
          <w:szCs w:val="18"/>
        </w:rPr>
        <w:t xml:space="preserve"> </w:t>
      </w:r>
      <w:r w:rsidRPr="00930D73">
        <w:rPr>
          <w:rFonts w:ascii="Arial" w:hAnsi="Arial" w:cs="Arial"/>
          <w:sz w:val="18"/>
          <w:szCs w:val="18"/>
        </w:rPr>
        <w:t>accordance</w:t>
      </w:r>
      <w:r w:rsidRPr="00930D73">
        <w:rPr>
          <w:rFonts w:ascii="Arial" w:hAnsi="Arial" w:cs="Arial"/>
          <w:spacing w:val="-12"/>
          <w:sz w:val="18"/>
          <w:szCs w:val="18"/>
        </w:rPr>
        <w:t xml:space="preserve"> </w:t>
      </w:r>
      <w:r w:rsidRPr="00930D73">
        <w:rPr>
          <w:rFonts w:ascii="Arial" w:hAnsi="Arial" w:cs="Arial"/>
          <w:sz w:val="18"/>
          <w:szCs w:val="18"/>
        </w:rPr>
        <w:t>with</w:t>
      </w:r>
      <w:r w:rsidRPr="00930D73">
        <w:rPr>
          <w:rFonts w:ascii="Arial" w:hAnsi="Arial" w:cs="Arial"/>
          <w:spacing w:val="-13"/>
          <w:sz w:val="18"/>
          <w:szCs w:val="18"/>
        </w:rPr>
        <w:t xml:space="preserve"> </w:t>
      </w:r>
      <w:r w:rsidRPr="00930D73">
        <w:rPr>
          <w:rFonts w:ascii="Arial" w:hAnsi="Arial" w:cs="Arial"/>
          <w:sz w:val="18"/>
          <w:szCs w:val="18"/>
        </w:rPr>
        <w:t>Figure</w:t>
      </w:r>
      <w:r w:rsidRPr="00930D73">
        <w:rPr>
          <w:rFonts w:ascii="Arial" w:hAnsi="Arial" w:cs="Arial"/>
          <w:spacing w:val="-10"/>
          <w:sz w:val="18"/>
          <w:szCs w:val="18"/>
        </w:rPr>
        <w:t xml:space="preserve"> </w:t>
      </w:r>
      <w:r w:rsidRPr="00930D73">
        <w:rPr>
          <w:rFonts w:ascii="Arial" w:hAnsi="Arial" w:cs="Arial"/>
          <w:sz w:val="18"/>
          <w:szCs w:val="18"/>
        </w:rPr>
        <w:t>R602.10.6.4,</w:t>
      </w:r>
      <w:r w:rsidRPr="00930D73">
        <w:rPr>
          <w:rFonts w:ascii="Arial" w:hAnsi="Arial" w:cs="Arial"/>
          <w:spacing w:val="-13"/>
          <w:sz w:val="18"/>
          <w:szCs w:val="18"/>
        </w:rPr>
        <w:t xml:space="preserve"> </w:t>
      </w:r>
      <w:r w:rsidRPr="00930D73">
        <w:rPr>
          <w:rFonts w:ascii="Arial" w:hAnsi="Arial" w:cs="Arial"/>
          <w:sz w:val="18"/>
          <w:szCs w:val="18"/>
        </w:rPr>
        <w:t>but</w:t>
      </w:r>
      <w:r w:rsidRPr="00930D73">
        <w:rPr>
          <w:rFonts w:ascii="Arial" w:hAnsi="Arial" w:cs="Arial"/>
          <w:spacing w:val="-13"/>
          <w:sz w:val="18"/>
          <w:szCs w:val="18"/>
        </w:rPr>
        <w:t xml:space="preserve"> </w:t>
      </w:r>
      <w:r w:rsidRPr="00930D73">
        <w:rPr>
          <w:rFonts w:ascii="Arial" w:hAnsi="Arial" w:cs="Arial"/>
          <w:sz w:val="18"/>
          <w:szCs w:val="18"/>
        </w:rPr>
        <w:t>wall</w:t>
      </w:r>
      <w:r w:rsidRPr="00930D73">
        <w:rPr>
          <w:rFonts w:ascii="Arial" w:hAnsi="Arial" w:cs="Arial"/>
          <w:spacing w:val="-11"/>
          <w:sz w:val="18"/>
          <w:szCs w:val="18"/>
        </w:rPr>
        <w:t xml:space="preserve"> </w:t>
      </w:r>
      <w:r w:rsidRPr="00930D73">
        <w:rPr>
          <w:rFonts w:ascii="Arial" w:hAnsi="Arial" w:cs="Arial"/>
          <w:sz w:val="18"/>
          <w:szCs w:val="18"/>
        </w:rPr>
        <w:t>height</w:t>
      </w:r>
      <w:r w:rsidRPr="00930D73">
        <w:rPr>
          <w:rFonts w:ascii="Arial" w:hAnsi="Arial" w:cs="Arial"/>
          <w:spacing w:val="-11"/>
          <w:sz w:val="18"/>
          <w:szCs w:val="18"/>
        </w:rPr>
        <w:t xml:space="preserve"> </w:t>
      </w:r>
      <w:r w:rsidRPr="00930D73">
        <w:rPr>
          <w:rFonts w:ascii="Arial" w:hAnsi="Arial" w:cs="Arial"/>
          <w:sz w:val="18"/>
          <w:szCs w:val="18"/>
        </w:rPr>
        <w:t>shall</w:t>
      </w:r>
      <w:r w:rsidRPr="00930D73">
        <w:rPr>
          <w:rFonts w:ascii="Arial" w:hAnsi="Arial" w:cs="Arial"/>
          <w:spacing w:val="-12"/>
          <w:sz w:val="18"/>
          <w:szCs w:val="18"/>
        </w:rPr>
        <w:t xml:space="preserve"> </w:t>
      </w:r>
      <w:r w:rsidRPr="00930D73">
        <w:rPr>
          <w:rFonts w:ascii="Arial" w:hAnsi="Arial" w:cs="Arial"/>
          <w:sz w:val="18"/>
          <w:szCs w:val="18"/>
        </w:rPr>
        <w:t>be</w:t>
      </w:r>
      <w:r w:rsidRPr="00930D73">
        <w:rPr>
          <w:rFonts w:ascii="Arial" w:hAnsi="Arial" w:cs="Arial"/>
          <w:spacing w:val="-11"/>
          <w:sz w:val="18"/>
          <w:szCs w:val="18"/>
        </w:rPr>
        <w:t xml:space="preserve"> </w:t>
      </w:r>
      <w:r w:rsidRPr="00930D73">
        <w:rPr>
          <w:rFonts w:ascii="Arial" w:hAnsi="Arial" w:cs="Arial"/>
          <w:sz w:val="18"/>
          <w:szCs w:val="18"/>
        </w:rPr>
        <w:t>permitted</w:t>
      </w:r>
      <w:r w:rsidRPr="00930D73">
        <w:rPr>
          <w:rFonts w:ascii="Arial" w:hAnsi="Arial" w:cs="Arial"/>
          <w:spacing w:val="-13"/>
          <w:sz w:val="18"/>
          <w:szCs w:val="18"/>
        </w:rPr>
        <w:t xml:space="preserve"> </w:t>
      </w:r>
      <w:r w:rsidRPr="00930D73">
        <w:rPr>
          <w:rFonts w:ascii="Arial" w:hAnsi="Arial" w:cs="Arial"/>
          <w:sz w:val="18"/>
          <w:szCs w:val="18"/>
        </w:rPr>
        <w:t>to</w:t>
      </w:r>
      <w:r w:rsidRPr="00930D73">
        <w:rPr>
          <w:rFonts w:ascii="Arial" w:hAnsi="Arial" w:cs="Arial"/>
          <w:spacing w:val="-13"/>
          <w:sz w:val="18"/>
          <w:szCs w:val="18"/>
        </w:rPr>
        <w:t xml:space="preserve"> </w:t>
      </w:r>
      <w:r w:rsidRPr="00930D73">
        <w:rPr>
          <w:rFonts w:ascii="Arial" w:hAnsi="Arial" w:cs="Arial"/>
          <w:sz w:val="18"/>
          <w:szCs w:val="18"/>
        </w:rPr>
        <w:t>be</w:t>
      </w:r>
      <w:r w:rsidRPr="00930D73">
        <w:rPr>
          <w:rFonts w:ascii="Arial" w:hAnsi="Arial" w:cs="Arial"/>
          <w:spacing w:val="-11"/>
          <w:sz w:val="18"/>
          <w:szCs w:val="18"/>
        </w:rPr>
        <w:t xml:space="preserve"> </w:t>
      </w:r>
      <w:r w:rsidRPr="00930D73">
        <w:rPr>
          <w:rFonts w:ascii="Arial" w:hAnsi="Arial" w:cs="Arial"/>
          <w:sz w:val="18"/>
          <w:szCs w:val="18"/>
        </w:rPr>
        <w:t>increased</w:t>
      </w:r>
      <w:r w:rsidRPr="00930D73">
        <w:rPr>
          <w:rFonts w:ascii="Arial" w:hAnsi="Arial" w:cs="Arial"/>
          <w:spacing w:val="-13"/>
          <w:sz w:val="18"/>
          <w:szCs w:val="18"/>
        </w:rPr>
        <w:t xml:space="preserve"> </w:t>
      </w:r>
      <w:r w:rsidRPr="00930D73">
        <w:rPr>
          <w:rFonts w:ascii="Arial" w:hAnsi="Arial" w:cs="Arial"/>
          <w:sz w:val="18"/>
          <w:szCs w:val="18"/>
        </w:rPr>
        <w:t>to</w:t>
      </w:r>
      <w:r w:rsidRPr="00930D73">
        <w:rPr>
          <w:rFonts w:ascii="Arial" w:hAnsi="Arial" w:cs="Arial"/>
          <w:spacing w:val="-13"/>
          <w:sz w:val="18"/>
          <w:szCs w:val="18"/>
        </w:rPr>
        <w:t xml:space="preserve"> </w:t>
      </w:r>
      <w:r w:rsidRPr="00930D73">
        <w:rPr>
          <w:rFonts w:ascii="Arial" w:hAnsi="Arial" w:cs="Arial"/>
          <w:sz w:val="18"/>
          <w:szCs w:val="18"/>
        </w:rPr>
        <w:t>12</w:t>
      </w:r>
      <w:r w:rsidRPr="00930D73">
        <w:rPr>
          <w:rFonts w:ascii="Arial" w:hAnsi="Arial" w:cs="Arial"/>
          <w:spacing w:val="-10"/>
          <w:sz w:val="18"/>
          <w:szCs w:val="18"/>
        </w:rPr>
        <w:t xml:space="preserve"> </w:t>
      </w:r>
      <w:r w:rsidRPr="00930D73">
        <w:rPr>
          <w:rFonts w:ascii="Arial" w:hAnsi="Arial" w:cs="Arial"/>
          <w:sz w:val="18"/>
          <w:szCs w:val="18"/>
        </w:rPr>
        <w:t>feet</w:t>
      </w:r>
      <w:r w:rsidRPr="00930D73">
        <w:rPr>
          <w:rFonts w:ascii="Arial" w:hAnsi="Arial" w:cs="Arial"/>
          <w:spacing w:val="-13"/>
          <w:sz w:val="18"/>
          <w:szCs w:val="18"/>
        </w:rPr>
        <w:t xml:space="preserve"> </w:t>
      </w:r>
      <w:r w:rsidRPr="00930D73">
        <w:rPr>
          <w:rFonts w:ascii="Arial" w:hAnsi="Arial" w:cs="Arial"/>
          <w:sz w:val="18"/>
          <w:szCs w:val="18"/>
        </w:rPr>
        <w:t>with</w:t>
      </w:r>
      <w:r w:rsidRPr="00930D73">
        <w:rPr>
          <w:rFonts w:ascii="Arial" w:hAnsi="Arial" w:cs="Arial"/>
          <w:spacing w:val="-13"/>
          <w:sz w:val="18"/>
          <w:szCs w:val="18"/>
        </w:rPr>
        <w:t xml:space="preserve"> </w:t>
      </w:r>
      <w:r w:rsidRPr="00930D73">
        <w:rPr>
          <w:rFonts w:ascii="Arial" w:hAnsi="Arial" w:cs="Arial"/>
          <w:sz w:val="18"/>
          <w:szCs w:val="18"/>
        </w:rPr>
        <w:t>pony</w:t>
      </w:r>
      <w:r w:rsidRPr="00930D73">
        <w:rPr>
          <w:rFonts w:ascii="Arial" w:hAnsi="Arial" w:cs="Arial"/>
          <w:spacing w:val="-13"/>
          <w:sz w:val="18"/>
          <w:szCs w:val="18"/>
        </w:rPr>
        <w:t xml:space="preserve"> </w:t>
      </w:r>
      <w:r w:rsidRPr="00930D73">
        <w:rPr>
          <w:rFonts w:ascii="Arial" w:hAnsi="Arial" w:cs="Arial"/>
          <w:sz w:val="18"/>
          <w:szCs w:val="18"/>
        </w:rPr>
        <w:t>wall.</w:t>
      </w:r>
    </w:p>
    <w:p w14:paraId="5D1C7C3B" w14:textId="77777777" w:rsidR="00707ED6" w:rsidRPr="00B75EEE" w:rsidRDefault="00707ED6" w:rsidP="00707ED6">
      <w:pPr>
        <w:spacing w:line="240" w:lineRule="auto"/>
        <w:jc w:val="both"/>
        <w:rPr>
          <w:rFonts w:ascii="Arial" w:hAnsi="Arial" w:cs="Arial"/>
          <w:color w:val="auto"/>
          <w:sz w:val="20"/>
          <w:szCs w:val="20"/>
          <w:highlight w:val="yellow"/>
        </w:rPr>
      </w:pPr>
    </w:p>
    <w:p w14:paraId="28D6CEA8" w14:textId="77777777" w:rsidR="00707ED6" w:rsidRPr="00707ED6" w:rsidRDefault="00707ED6" w:rsidP="00707ED6">
      <w:pPr>
        <w:spacing w:line="240" w:lineRule="auto"/>
        <w:jc w:val="both"/>
        <w:rPr>
          <w:rFonts w:ascii="Arial" w:hAnsi="Arial" w:cs="Arial"/>
          <w:b/>
          <w:color w:val="auto"/>
          <w:sz w:val="20"/>
          <w:szCs w:val="20"/>
          <w:highlight w:val="yellow"/>
        </w:rPr>
      </w:pPr>
    </w:p>
    <w:p w14:paraId="53C2DA19" w14:textId="77777777" w:rsidR="00707ED6" w:rsidRPr="00707ED6" w:rsidRDefault="00707ED6" w:rsidP="00707ED6">
      <w:pPr>
        <w:spacing w:line="240" w:lineRule="auto"/>
        <w:jc w:val="both"/>
        <w:rPr>
          <w:rFonts w:ascii="Arial" w:hAnsi="Arial" w:cs="Arial"/>
          <w:b/>
          <w:color w:val="auto"/>
          <w:sz w:val="20"/>
          <w:szCs w:val="20"/>
        </w:rPr>
      </w:pPr>
      <w:r w:rsidRPr="00707ED6">
        <w:rPr>
          <w:rFonts w:ascii="Arial" w:hAnsi="Arial" w:cs="Arial"/>
          <w:b/>
          <w:color w:val="auto"/>
          <w:sz w:val="20"/>
          <w:szCs w:val="20"/>
        </w:rPr>
        <w:t>RATIONALE:</w:t>
      </w:r>
    </w:p>
    <w:p w14:paraId="7535CD77" w14:textId="77777777" w:rsidR="00707ED6" w:rsidRPr="00707ED6" w:rsidRDefault="00707ED6" w:rsidP="00707ED6">
      <w:pPr>
        <w:spacing w:line="240" w:lineRule="auto"/>
        <w:jc w:val="both"/>
        <w:rPr>
          <w:rFonts w:ascii="Arial" w:hAnsi="Arial" w:cs="Arial"/>
          <w:color w:val="auto"/>
          <w:sz w:val="20"/>
          <w:szCs w:val="20"/>
        </w:rPr>
      </w:pPr>
    </w:p>
    <w:p w14:paraId="2C184D03" w14:textId="77777777" w:rsidR="00707ED6" w:rsidRPr="00707ED6" w:rsidRDefault="00707ED6" w:rsidP="00707ED6">
      <w:pPr>
        <w:pStyle w:val="BodyText"/>
        <w:rPr>
          <w:rFonts w:eastAsia="Times New Roman"/>
        </w:rPr>
      </w:pPr>
      <w:r w:rsidRPr="00707ED6">
        <w:rPr>
          <w:rFonts w:eastAsia="Times New Roman"/>
        </w:rPr>
        <w:t>It was observed by the Structural Engineer Association of Southern California (SEAOSC) and the Los Angeles City Task Force that high aspect ratio shear walls experienced many failures during the 1994 Northridge Earthquake. This proposed amendment provides a uniform standard of construction for designers and buildings to follow. This is intended to improve the performance level of buildings and structures that are subject to the higher seismic demands and reduce and limit potential damages to property. This proposed amendment is consistent with an amendment adopted during the previous code adoption cycle for the California Residential Code.</w:t>
      </w:r>
    </w:p>
    <w:p w14:paraId="3B4F2C74" w14:textId="77777777" w:rsidR="00707ED6" w:rsidRPr="00707ED6" w:rsidRDefault="00707ED6" w:rsidP="00707ED6">
      <w:pPr>
        <w:spacing w:line="240" w:lineRule="auto"/>
        <w:jc w:val="both"/>
        <w:rPr>
          <w:rFonts w:ascii="Arial" w:hAnsi="Arial" w:cs="Arial"/>
          <w:color w:val="auto"/>
          <w:sz w:val="20"/>
          <w:szCs w:val="20"/>
        </w:rPr>
      </w:pPr>
    </w:p>
    <w:p w14:paraId="6769391A" w14:textId="77777777" w:rsidR="00707ED6" w:rsidRPr="00707ED6" w:rsidRDefault="00707ED6" w:rsidP="00707ED6">
      <w:pPr>
        <w:spacing w:line="240" w:lineRule="auto"/>
        <w:jc w:val="both"/>
        <w:rPr>
          <w:rFonts w:ascii="Arial" w:hAnsi="Arial" w:cs="Arial"/>
          <w:b/>
          <w:color w:val="auto"/>
          <w:sz w:val="20"/>
          <w:szCs w:val="20"/>
        </w:rPr>
      </w:pPr>
    </w:p>
    <w:p w14:paraId="4AC087EA" w14:textId="77777777" w:rsidR="00707ED6" w:rsidRPr="00707ED6" w:rsidRDefault="00707ED6" w:rsidP="00707ED6">
      <w:pPr>
        <w:spacing w:line="240" w:lineRule="auto"/>
        <w:jc w:val="both"/>
        <w:rPr>
          <w:rFonts w:ascii="Arial" w:hAnsi="Arial" w:cs="Arial"/>
          <w:b/>
          <w:color w:val="auto"/>
          <w:sz w:val="20"/>
          <w:szCs w:val="20"/>
        </w:rPr>
      </w:pPr>
      <w:r w:rsidRPr="00707ED6">
        <w:rPr>
          <w:rFonts w:ascii="Arial" w:hAnsi="Arial" w:cs="Arial"/>
          <w:b/>
          <w:color w:val="auto"/>
          <w:sz w:val="20"/>
          <w:szCs w:val="20"/>
        </w:rPr>
        <w:t>FINDINGS:</w:t>
      </w:r>
    </w:p>
    <w:p w14:paraId="572B044F" w14:textId="77777777" w:rsidR="00707ED6" w:rsidRPr="00707ED6" w:rsidRDefault="00707ED6" w:rsidP="00707ED6">
      <w:pPr>
        <w:spacing w:line="240" w:lineRule="auto"/>
        <w:jc w:val="both"/>
        <w:rPr>
          <w:rFonts w:ascii="Arial" w:hAnsi="Arial" w:cs="Arial"/>
          <w:color w:val="auto"/>
          <w:sz w:val="20"/>
          <w:szCs w:val="20"/>
        </w:rPr>
      </w:pPr>
    </w:p>
    <w:p w14:paraId="28511E8C" w14:textId="77777777" w:rsidR="00707ED6" w:rsidRPr="00707ED6" w:rsidRDefault="00707ED6" w:rsidP="00707ED6">
      <w:pPr>
        <w:spacing w:line="240" w:lineRule="auto"/>
        <w:jc w:val="both"/>
        <w:rPr>
          <w:rFonts w:ascii="Arial" w:hAnsi="Arial" w:cs="Arial"/>
          <w:color w:val="auto"/>
          <w:sz w:val="20"/>
          <w:szCs w:val="20"/>
        </w:rPr>
      </w:pPr>
      <w:r w:rsidRPr="00707ED6">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ensures that the structural integrity with respect to “maximum shear wall aspect ratios” is maintained, therefore need to be incorporated into the code to assure that new buildings and additions to existing buildings are designed and constructed in accordance with the scope and objectives of the California Residential Code.</w:t>
      </w:r>
    </w:p>
    <w:p w14:paraId="4B0D9E26" w14:textId="77777777" w:rsidR="00707ED6" w:rsidRPr="00707ED6" w:rsidRDefault="00707ED6" w:rsidP="00707ED6">
      <w:pPr>
        <w:spacing w:line="240" w:lineRule="auto"/>
        <w:jc w:val="both"/>
        <w:rPr>
          <w:rFonts w:ascii="Arial" w:hAnsi="Arial" w:cs="Arial"/>
          <w:color w:val="auto"/>
          <w:sz w:val="20"/>
          <w:szCs w:val="20"/>
        </w:rPr>
      </w:pPr>
    </w:p>
    <w:p w14:paraId="5673D370" w14:textId="12F4629D" w:rsidR="00930D73" w:rsidRDefault="00930D73">
      <w:pPr>
        <w:spacing w:after="200"/>
        <w:rPr>
          <w:rFonts w:ascii="Arial" w:hAnsi="Arial" w:cs="Arial"/>
          <w:color w:val="auto"/>
          <w:sz w:val="20"/>
          <w:szCs w:val="20"/>
        </w:rPr>
      </w:pPr>
      <w:r>
        <w:rPr>
          <w:rFonts w:ascii="Arial" w:hAnsi="Arial" w:cs="Arial"/>
          <w:color w:val="auto"/>
          <w:sz w:val="20"/>
          <w:szCs w:val="20"/>
        </w:rPr>
        <w:br w:type="page"/>
      </w:r>
    </w:p>
    <w:p w14:paraId="2AC33C7D" w14:textId="483A470C" w:rsidR="00400D12" w:rsidRPr="00400D12" w:rsidRDefault="00400D12" w:rsidP="00400D12">
      <w:pPr>
        <w:spacing w:line="240" w:lineRule="auto"/>
        <w:jc w:val="center"/>
        <w:rPr>
          <w:rFonts w:ascii="Arial" w:hAnsi="Arial" w:cs="Arial"/>
          <w:b/>
          <w:bCs/>
          <w:color w:val="auto"/>
          <w:szCs w:val="28"/>
        </w:rPr>
      </w:pPr>
      <w:r w:rsidRPr="00400D12">
        <w:rPr>
          <w:rFonts w:ascii="Arial" w:hAnsi="Arial" w:cs="Arial"/>
          <w:b/>
          <w:bCs/>
          <w:color w:val="auto"/>
          <w:szCs w:val="28"/>
        </w:rPr>
        <w:lastRenderedPageBreak/>
        <w:t>2022 LARUCP R6-08</w:t>
      </w:r>
    </w:p>
    <w:p w14:paraId="1D020B6E" w14:textId="77777777" w:rsidR="00400D12" w:rsidRDefault="00400D12" w:rsidP="00DE4525">
      <w:pPr>
        <w:spacing w:line="240" w:lineRule="auto"/>
        <w:jc w:val="both"/>
        <w:rPr>
          <w:rFonts w:ascii="Arial" w:hAnsi="Arial" w:cs="Arial"/>
          <w:color w:val="auto"/>
          <w:sz w:val="20"/>
          <w:szCs w:val="20"/>
        </w:rPr>
      </w:pPr>
    </w:p>
    <w:p w14:paraId="332823DB" w14:textId="1EF44B86" w:rsidR="00400D12" w:rsidRDefault="00400D12" w:rsidP="00DE4525">
      <w:pPr>
        <w:spacing w:line="240" w:lineRule="auto"/>
        <w:jc w:val="both"/>
        <w:rPr>
          <w:rFonts w:ascii="Arial" w:hAnsi="Arial" w:cs="Arial"/>
          <w:color w:val="auto"/>
          <w:sz w:val="20"/>
          <w:szCs w:val="20"/>
        </w:rPr>
      </w:pPr>
      <w:r w:rsidRPr="00400D12">
        <w:rPr>
          <w:rFonts w:ascii="Arial" w:hAnsi="Arial" w:cs="Arial"/>
          <w:color w:val="auto"/>
          <w:sz w:val="20"/>
          <w:szCs w:val="20"/>
        </w:rPr>
        <w:t>Figure R602.10.6.1 of the 2022 Edition of the California Residential Code is amended to read as follows:</w:t>
      </w:r>
    </w:p>
    <w:p w14:paraId="66261F9C" w14:textId="358E6792" w:rsidR="00DE4525" w:rsidRPr="00DE4525" w:rsidRDefault="00DE4525" w:rsidP="00DE4525">
      <w:pPr>
        <w:spacing w:line="240" w:lineRule="auto"/>
        <w:jc w:val="both"/>
        <w:rPr>
          <w:rFonts w:ascii="Arial" w:hAnsi="Arial" w:cs="Arial"/>
          <w:color w:val="auto"/>
          <w:sz w:val="20"/>
          <w:szCs w:val="20"/>
          <w:highlight w:val="yellow"/>
        </w:rPr>
      </w:pPr>
      <w:r w:rsidRPr="00DE4525">
        <w:rPr>
          <w:rFonts w:ascii="Arial" w:hAnsi="Arial" w:cs="Arial"/>
          <w:noProof/>
          <w:color w:val="auto"/>
          <w:sz w:val="20"/>
          <w:szCs w:val="20"/>
          <w:highlight w:val="yellow"/>
        </w:rPr>
        <w:drawing>
          <wp:inline distT="0" distB="0" distL="0" distR="0" wp14:anchorId="01952BB5" wp14:editId="565E3ECE">
            <wp:extent cx="6283529" cy="5810250"/>
            <wp:effectExtent l="0" t="0" r="3175"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8882" cy="5824447"/>
                    </a:xfrm>
                    <a:prstGeom prst="rect">
                      <a:avLst/>
                    </a:prstGeom>
                    <a:noFill/>
                    <a:ln>
                      <a:noFill/>
                    </a:ln>
                  </pic:spPr>
                </pic:pic>
              </a:graphicData>
            </a:graphic>
          </wp:inline>
        </w:drawing>
      </w:r>
    </w:p>
    <w:p w14:paraId="5F979F9A" w14:textId="77777777" w:rsidR="00DE4525" w:rsidRPr="00DE4525" w:rsidRDefault="00DE4525" w:rsidP="00DE4525">
      <w:pPr>
        <w:spacing w:line="240" w:lineRule="auto"/>
        <w:jc w:val="both"/>
        <w:rPr>
          <w:rFonts w:ascii="Arial" w:hAnsi="Arial" w:cs="Arial"/>
          <w:color w:val="auto"/>
          <w:sz w:val="20"/>
          <w:szCs w:val="20"/>
          <w:highlight w:val="yellow"/>
        </w:rPr>
      </w:pPr>
    </w:p>
    <w:p w14:paraId="56D2C16B" w14:textId="77777777" w:rsidR="00DE4525" w:rsidRPr="00DE4525" w:rsidRDefault="00DE4525" w:rsidP="00DE4525">
      <w:pPr>
        <w:spacing w:line="240" w:lineRule="auto"/>
        <w:jc w:val="both"/>
        <w:rPr>
          <w:rFonts w:ascii="Arial" w:hAnsi="Arial" w:cs="Arial"/>
          <w:b/>
          <w:color w:val="auto"/>
          <w:sz w:val="20"/>
          <w:szCs w:val="20"/>
        </w:rPr>
      </w:pPr>
      <w:r w:rsidRPr="00DE4525">
        <w:rPr>
          <w:rFonts w:ascii="Arial" w:hAnsi="Arial" w:cs="Arial"/>
          <w:b/>
          <w:color w:val="auto"/>
          <w:sz w:val="20"/>
          <w:szCs w:val="20"/>
        </w:rPr>
        <w:t>RATIONALE:</w:t>
      </w:r>
    </w:p>
    <w:p w14:paraId="6E5303FB" w14:textId="77777777" w:rsidR="00DE4525" w:rsidRPr="00DE4525" w:rsidRDefault="00DE4525" w:rsidP="00DE4525">
      <w:pPr>
        <w:spacing w:line="240" w:lineRule="auto"/>
        <w:jc w:val="both"/>
        <w:rPr>
          <w:rFonts w:ascii="Arial" w:hAnsi="Arial" w:cs="Arial"/>
          <w:color w:val="auto"/>
          <w:sz w:val="20"/>
          <w:szCs w:val="20"/>
        </w:rPr>
      </w:pPr>
    </w:p>
    <w:p w14:paraId="01CC936C" w14:textId="77777777" w:rsidR="00DE4525" w:rsidRPr="00DE4525" w:rsidRDefault="00DE4525" w:rsidP="00DE4525">
      <w:pPr>
        <w:spacing w:line="240" w:lineRule="auto"/>
        <w:jc w:val="both"/>
        <w:rPr>
          <w:rFonts w:ascii="Arial" w:hAnsi="Arial" w:cs="Arial"/>
          <w:color w:val="auto"/>
          <w:sz w:val="20"/>
          <w:szCs w:val="20"/>
        </w:rPr>
      </w:pPr>
      <w:r w:rsidRPr="00DE4525">
        <w:rPr>
          <w:rFonts w:ascii="Arial" w:hAnsi="Arial" w:cs="Arial"/>
          <w:color w:val="auto"/>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w:t>
      </w:r>
      <w:proofErr w:type="gramStart"/>
      <w:r w:rsidRPr="00DE4525">
        <w:rPr>
          <w:rFonts w:ascii="Arial" w:hAnsi="Arial" w:cs="Arial"/>
          <w:color w:val="auto"/>
          <w:sz w:val="20"/>
          <w:szCs w:val="20"/>
        </w:rPr>
        <w:t>so as to</w:t>
      </w:r>
      <w:proofErr w:type="gramEnd"/>
      <w:r w:rsidRPr="00DE4525">
        <w:rPr>
          <w:rFonts w:ascii="Arial" w:hAnsi="Arial" w:cs="Arial"/>
          <w:color w:val="auto"/>
          <w:sz w:val="20"/>
          <w:szCs w:val="20"/>
        </w:rPr>
        <w:t xml:space="preserve">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1D3406AB" w14:textId="77777777" w:rsidR="00DE4525" w:rsidRPr="00DE4525" w:rsidRDefault="00DE4525" w:rsidP="00DE4525">
      <w:pPr>
        <w:spacing w:line="240" w:lineRule="auto"/>
        <w:rPr>
          <w:rFonts w:ascii="Arial" w:hAnsi="Arial" w:cs="Arial"/>
          <w:color w:val="auto"/>
          <w:sz w:val="20"/>
          <w:szCs w:val="20"/>
          <w:highlight w:val="yellow"/>
        </w:rPr>
      </w:pPr>
    </w:p>
    <w:p w14:paraId="6FF07D9F" w14:textId="508630BC" w:rsidR="00DE4525" w:rsidRDefault="00DE4525" w:rsidP="00DE4525">
      <w:pPr>
        <w:spacing w:line="240" w:lineRule="auto"/>
        <w:jc w:val="both"/>
        <w:rPr>
          <w:rFonts w:ascii="Arial" w:hAnsi="Arial" w:cs="Arial"/>
          <w:color w:val="auto"/>
          <w:sz w:val="20"/>
          <w:szCs w:val="20"/>
          <w:highlight w:val="yellow"/>
        </w:rPr>
      </w:pPr>
    </w:p>
    <w:p w14:paraId="470880B3" w14:textId="2C3E3C27" w:rsidR="004D625D" w:rsidRDefault="004D625D" w:rsidP="00DE4525">
      <w:pPr>
        <w:spacing w:line="240" w:lineRule="auto"/>
        <w:jc w:val="both"/>
        <w:rPr>
          <w:rFonts w:ascii="Arial" w:hAnsi="Arial" w:cs="Arial"/>
          <w:color w:val="auto"/>
          <w:sz w:val="20"/>
          <w:szCs w:val="20"/>
          <w:highlight w:val="yellow"/>
        </w:rPr>
      </w:pPr>
    </w:p>
    <w:p w14:paraId="6A9677EF" w14:textId="29840EE0" w:rsidR="004D625D" w:rsidRDefault="004D625D" w:rsidP="00DE4525">
      <w:pPr>
        <w:spacing w:line="240" w:lineRule="auto"/>
        <w:jc w:val="both"/>
        <w:rPr>
          <w:rFonts w:ascii="Arial" w:hAnsi="Arial" w:cs="Arial"/>
          <w:color w:val="auto"/>
          <w:sz w:val="20"/>
          <w:szCs w:val="20"/>
          <w:highlight w:val="yellow"/>
        </w:rPr>
      </w:pPr>
    </w:p>
    <w:p w14:paraId="4A3B754D" w14:textId="77777777" w:rsidR="004D625D" w:rsidRPr="00DE4525" w:rsidRDefault="004D625D" w:rsidP="00DE4525">
      <w:pPr>
        <w:spacing w:line="240" w:lineRule="auto"/>
        <w:jc w:val="both"/>
        <w:rPr>
          <w:rFonts w:ascii="Arial" w:hAnsi="Arial" w:cs="Arial"/>
          <w:color w:val="auto"/>
          <w:sz w:val="20"/>
          <w:szCs w:val="20"/>
          <w:highlight w:val="yellow"/>
        </w:rPr>
      </w:pPr>
    </w:p>
    <w:p w14:paraId="7810431B" w14:textId="77777777" w:rsidR="00DE4525" w:rsidRPr="00DE4525" w:rsidRDefault="00DE4525" w:rsidP="00DE4525">
      <w:pPr>
        <w:spacing w:line="240" w:lineRule="auto"/>
        <w:jc w:val="both"/>
        <w:rPr>
          <w:rFonts w:ascii="Arial" w:hAnsi="Arial" w:cs="Arial"/>
          <w:b/>
          <w:color w:val="auto"/>
          <w:sz w:val="20"/>
          <w:szCs w:val="20"/>
        </w:rPr>
      </w:pPr>
      <w:r w:rsidRPr="00DE4525">
        <w:rPr>
          <w:rFonts w:ascii="Arial" w:hAnsi="Arial" w:cs="Arial"/>
          <w:b/>
          <w:color w:val="auto"/>
          <w:sz w:val="20"/>
          <w:szCs w:val="20"/>
        </w:rPr>
        <w:lastRenderedPageBreak/>
        <w:t>FINDINGS:</w:t>
      </w:r>
    </w:p>
    <w:p w14:paraId="22EB56E0" w14:textId="77777777" w:rsidR="00DE4525" w:rsidRPr="00DE4525" w:rsidRDefault="00DE4525" w:rsidP="00DE4525">
      <w:pPr>
        <w:spacing w:line="240" w:lineRule="auto"/>
        <w:jc w:val="both"/>
        <w:rPr>
          <w:rFonts w:ascii="Arial" w:hAnsi="Arial" w:cs="Arial"/>
          <w:color w:val="auto"/>
          <w:sz w:val="20"/>
          <w:szCs w:val="20"/>
        </w:rPr>
      </w:pPr>
    </w:p>
    <w:p w14:paraId="397090CA" w14:textId="77777777" w:rsidR="00DE4525" w:rsidRPr="00DE4525" w:rsidRDefault="00DE4525" w:rsidP="00DE4525">
      <w:pPr>
        <w:spacing w:line="240" w:lineRule="auto"/>
        <w:jc w:val="both"/>
        <w:rPr>
          <w:rFonts w:ascii="Arial" w:hAnsi="Arial" w:cs="Arial"/>
          <w:color w:val="auto"/>
          <w:sz w:val="20"/>
          <w:szCs w:val="20"/>
        </w:rPr>
      </w:pPr>
      <w:r w:rsidRPr="00DE4525">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California Residential Code.</w:t>
      </w:r>
    </w:p>
    <w:p w14:paraId="2E6F5ED0" w14:textId="77777777" w:rsidR="00DE4525" w:rsidRPr="00DE4525" w:rsidRDefault="00DE4525" w:rsidP="00DE4525">
      <w:pPr>
        <w:spacing w:line="240" w:lineRule="auto"/>
        <w:jc w:val="both"/>
        <w:rPr>
          <w:rFonts w:ascii="Arial" w:hAnsi="Arial" w:cs="Arial"/>
          <w:b/>
          <w:color w:val="auto"/>
          <w:sz w:val="20"/>
          <w:szCs w:val="20"/>
          <w:highlight w:val="yellow"/>
        </w:rPr>
      </w:pPr>
    </w:p>
    <w:p w14:paraId="4477E452" w14:textId="6783324F" w:rsidR="00530657" w:rsidRDefault="00530657">
      <w:pPr>
        <w:spacing w:after="200"/>
        <w:rPr>
          <w:rFonts w:ascii="Arial" w:hAnsi="Arial" w:cs="Arial"/>
          <w:color w:val="auto"/>
          <w:sz w:val="20"/>
          <w:szCs w:val="20"/>
        </w:rPr>
      </w:pPr>
      <w:r>
        <w:rPr>
          <w:rFonts w:ascii="Arial" w:hAnsi="Arial" w:cs="Arial"/>
          <w:color w:val="auto"/>
          <w:sz w:val="20"/>
          <w:szCs w:val="20"/>
        </w:rPr>
        <w:br w:type="page"/>
      </w:r>
    </w:p>
    <w:p w14:paraId="5D91ADBB" w14:textId="7C23C8B0" w:rsidR="004D625D" w:rsidRPr="004D625D" w:rsidRDefault="004D625D" w:rsidP="004D625D">
      <w:pPr>
        <w:spacing w:line="240" w:lineRule="auto"/>
        <w:jc w:val="center"/>
        <w:rPr>
          <w:rFonts w:ascii="Arial" w:hAnsi="Arial" w:cs="Arial"/>
          <w:b/>
          <w:bCs/>
          <w:noProof/>
          <w:color w:val="auto"/>
          <w:szCs w:val="28"/>
        </w:rPr>
      </w:pPr>
      <w:r w:rsidRPr="004D625D">
        <w:rPr>
          <w:rFonts w:ascii="Arial" w:hAnsi="Arial" w:cs="Arial"/>
          <w:b/>
          <w:bCs/>
          <w:noProof/>
          <w:color w:val="auto"/>
          <w:szCs w:val="28"/>
        </w:rPr>
        <w:lastRenderedPageBreak/>
        <w:t>2022 LARUCP R6-09</w:t>
      </w:r>
    </w:p>
    <w:p w14:paraId="248A2F53" w14:textId="77777777" w:rsidR="004D625D" w:rsidRDefault="004D625D" w:rsidP="00702D6E">
      <w:pPr>
        <w:spacing w:line="240" w:lineRule="auto"/>
        <w:jc w:val="both"/>
        <w:rPr>
          <w:rFonts w:ascii="Arial" w:hAnsi="Arial" w:cs="Arial"/>
          <w:noProof/>
          <w:color w:val="auto"/>
          <w:sz w:val="20"/>
          <w:szCs w:val="20"/>
        </w:rPr>
      </w:pPr>
    </w:p>
    <w:p w14:paraId="756B65B1" w14:textId="64463DF8" w:rsidR="00702D6E" w:rsidRDefault="004D625D" w:rsidP="00702D6E">
      <w:pPr>
        <w:spacing w:line="240" w:lineRule="auto"/>
        <w:jc w:val="both"/>
        <w:rPr>
          <w:rFonts w:ascii="Arial" w:hAnsi="Arial" w:cs="Arial"/>
          <w:noProof/>
          <w:color w:val="auto"/>
          <w:sz w:val="20"/>
          <w:szCs w:val="20"/>
        </w:rPr>
      </w:pPr>
      <w:r w:rsidRPr="004D625D">
        <w:rPr>
          <w:rFonts w:ascii="Arial" w:hAnsi="Arial" w:cs="Arial"/>
          <w:noProof/>
          <w:color w:val="auto"/>
          <w:sz w:val="20"/>
          <w:szCs w:val="20"/>
        </w:rPr>
        <w:t>Figure R602.10.6.2 of the 2022 Edition of the California Residential Code is amended to read as follows:</w:t>
      </w:r>
    </w:p>
    <w:p w14:paraId="75C4437C" w14:textId="77777777" w:rsidR="004D625D" w:rsidRPr="00702D6E" w:rsidRDefault="004D625D" w:rsidP="00702D6E">
      <w:pPr>
        <w:spacing w:line="240" w:lineRule="auto"/>
        <w:jc w:val="both"/>
        <w:rPr>
          <w:rFonts w:ascii="Arial" w:hAnsi="Arial" w:cs="Arial"/>
          <w:noProof/>
          <w:color w:val="auto"/>
          <w:sz w:val="20"/>
          <w:szCs w:val="20"/>
        </w:rPr>
      </w:pPr>
    </w:p>
    <w:p w14:paraId="34293F26" w14:textId="77777777" w:rsidR="00702D6E" w:rsidRPr="00702D6E" w:rsidRDefault="00702D6E" w:rsidP="00702D6E">
      <w:pPr>
        <w:spacing w:line="240" w:lineRule="auto"/>
        <w:jc w:val="both"/>
        <w:rPr>
          <w:rFonts w:ascii="Arial" w:hAnsi="Arial" w:cs="Arial"/>
          <w:color w:val="auto"/>
          <w:sz w:val="20"/>
          <w:szCs w:val="20"/>
          <w:highlight w:val="yellow"/>
        </w:rPr>
      </w:pPr>
      <w:r w:rsidRPr="00702D6E">
        <w:rPr>
          <w:rFonts w:ascii="Arial" w:hAnsi="Arial" w:cs="Arial"/>
          <w:noProof/>
          <w:color w:val="auto"/>
          <w:sz w:val="20"/>
          <w:szCs w:val="20"/>
        </w:rPr>
        <w:drawing>
          <wp:inline distT="0" distB="0" distL="0" distR="0" wp14:anchorId="2BDE2E53" wp14:editId="72D91880">
            <wp:extent cx="6327417" cy="466725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R602.10.6.2.jpg"/>
                    <pic:cNvPicPr/>
                  </pic:nvPicPr>
                  <pic:blipFill rotWithShape="1">
                    <a:blip r:embed="rId30">
                      <a:extLst>
                        <a:ext uri="{28A0092B-C50C-407E-A947-70E740481C1C}">
                          <a14:useLocalDpi xmlns:a14="http://schemas.microsoft.com/office/drawing/2010/main" val="0"/>
                        </a:ext>
                      </a:extLst>
                    </a:blip>
                    <a:srcRect l="5591" t="7031" r="15698" b="48106"/>
                    <a:stretch/>
                  </pic:blipFill>
                  <pic:spPr bwMode="auto">
                    <a:xfrm>
                      <a:off x="0" y="0"/>
                      <a:ext cx="6393673" cy="4716122"/>
                    </a:xfrm>
                    <a:prstGeom prst="rect">
                      <a:avLst/>
                    </a:prstGeom>
                    <a:ln>
                      <a:noFill/>
                    </a:ln>
                    <a:extLst>
                      <a:ext uri="{53640926-AAD7-44D8-BBD7-CCE9431645EC}">
                        <a14:shadowObscured xmlns:a14="http://schemas.microsoft.com/office/drawing/2010/main"/>
                      </a:ext>
                    </a:extLst>
                  </pic:spPr>
                </pic:pic>
              </a:graphicData>
            </a:graphic>
          </wp:inline>
        </w:drawing>
      </w:r>
    </w:p>
    <w:p w14:paraId="2D686B59" w14:textId="77777777" w:rsidR="00702D6E" w:rsidRPr="00702D6E" w:rsidRDefault="00702D6E" w:rsidP="00702D6E">
      <w:pPr>
        <w:spacing w:line="240" w:lineRule="auto"/>
        <w:jc w:val="both"/>
        <w:rPr>
          <w:rFonts w:ascii="Arial" w:hAnsi="Arial" w:cs="Arial"/>
          <w:color w:val="auto"/>
          <w:sz w:val="20"/>
          <w:szCs w:val="20"/>
          <w:highlight w:val="yellow"/>
        </w:rPr>
      </w:pPr>
    </w:p>
    <w:p w14:paraId="19EB074E" w14:textId="77777777" w:rsidR="00702D6E" w:rsidRPr="00702D6E" w:rsidRDefault="00702D6E" w:rsidP="00702D6E">
      <w:pPr>
        <w:spacing w:line="240" w:lineRule="auto"/>
        <w:jc w:val="both"/>
        <w:rPr>
          <w:rFonts w:ascii="Arial" w:hAnsi="Arial" w:cs="Arial"/>
          <w:b/>
          <w:color w:val="auto"/>
          <w:sz w:val="20"/>
          <w:szCs w:val="20"/>
        </w:rPr>
      </w:pPr>
      <w:r w:rsidRPr="00702D6E">
        <w:rPr>
          <w:rFonts w:ascii="Arial" w:hAnsi="Arial" w:cs="Arial"/>
          <w:b/>
          <w:color w:val="auto"/>
          <w:sz w:val="20"/>
          <w:szCs w:val="20"/>
        </w:rPr>
        <w:t>RATIONALE:</w:t>
      </w:r>
    </w:p>
    <w:p w14:paraId="68840A3C" w14:textId="77777777" w:rsidR="00702D6E" w:rsidRPr="00702D6E" w:rsidRDefault="00702D6E" w:rsidP="00702D6E">
      <w:pPr>
        <w:spacing w:line="240" w:lineRule="auto"/>
        <w:jc w:val="both"/>
        <w:rPr>
          <w:rFonts w:ascii="Arial" w:hAnsi="Arial" w:cs="Arial"/>
          <w:color w:val="auto"/>
          <w:sz w:val="20"/>
          <w:szCs w:val="20"/>
        </w:rPr>
      </w:pPr>
    </w:p>
    <w:p w14:paraId="2C8983E7" w14:textId="77777777" w:rsidR="00702D6E" w:rsidRPr="00702D6E" w:rsidRDefault="00702D6E" w:rsidP="00702D6E">
      <w:pPr>
        <w:spacing w:line="240" w:lineRule="auto"/>
        <w:jc w:val="both"/>
        <w:rPr>
          <w:rFonts w:ascii="Arial" w:hAnsi="Arial" w:cs="Arial"/>
          <w:color w:val="auto"/>
          <w:sz w:val="20"/>
          <w:szCs w:val="20"/>
        </w:rPr>
      </w:pPr>
      <w:r w:rsidRPr="00702D6E">
        <w:rPr>
          <w:rFonts w:ascii="Arial" w:hAnsi="Arial" w:cs="Arial"/>
          <w:color w:val="auto"/>
          <w:sz w:val="20"/>
          <w:szCs w:val="20"/>
        </w:rPr>
        <w:t xml:space="preserve">3/8” thick 3 ply-plywood shear walls experienced many failures during the Northridge Earthquake. Box nails were observed to cause massive and multiple failures of the typical 3/8” thick 3-ply plywood during the Northridge Earthquake. This proposed amendment specifies minimum sheathing thickness, nail size and spacing </w:t>
      </w:r>
      <w:proofErr w:type="gramStart"/>
      <w:r w:rsidRPr="00702D6E">
        <w:rPr>
          <w:rFonts w:ascii="Arial" w:hAnsi="Arial" w:cs="Arial"/>
          <w:color w:val="auto"/>
          <w:sz w:val="20"/>
          <w:szCs w:val="20"/>
        </w:rPr>
        <w:t>so as to</w:t>
      </w:r>
      <w:proofErr w:type="gramEnd"/>
      <w:r w:rsidRPr="00702D6E">
        <w:rPr>
          <w:rFonts w:ascii="Arial" w:hAnsi="Arial" w:cs="Arial"/>
          <w:color w:val="auto"/>
          <w:sz w:val="20"/>
          <w:szCs w:val="20"/>
        </w:rPr>
        <w:t xml:space="preserve">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3296022C" w14:textId="77777777" w:rsidR="00702D6E" w:rsidRPr="00702D6E" w:rsidRDefault="00702D6E" w:rsidP="00702D6E">
      <w:pPr>
        <w:spacing w:line="240" w:lineRule="auto"/>
        <w:jc w:val="both"/>
        <w:rPr>
          <w:rFonts w:ascii="Arial" w:hAnsi="Arial" w:cs="Arial"/>
          <w:color w:val="auto"/>
          <w:sz w:val="20"/>
          <w:szCs w:val="20"/>
          <w:highlight w:val="yellow"/>
        </w:rPr>
      </w:pPr>
    </w:p>
    <w:p w14:paraId="3FDE0FE0" w14:textId="77777777" w:rsidR="00702D6E" w:rsidRPr="00702D6E" w:rsidRDefault="00702D6E" w:rsidP="00702D6E">
      <w:pPr>
        <w:spacing w:line="240" w:lineRule="auto"/>
        <w:jc w:val="both"/>
        <w:rPr>
          <w:rFonts w:ascii="Arial" w:hAnsi="Arial" w:cs="Arial"/>
          <w:color w:val="auto"/>
          <w:sz w:val="20"/>
          <w:szCs w:val="20"/>
          <w:highlight w:val="yellow"/>
        </w:rPr>
      </w:pPr>
    </w:p>
    <w:p w14:paraId="4513DF90" w14:textId="77777777" w:rsidR="00702D6E" w:rsidRPr="00702D6E" w:rsidRDefault="00702D6E" w:rsidP="00702D6E">
      <w:pPr>
        <w:spacing w:line="240" w:lineRule="auto"/>
        <w:jc w:val="both"/>
        <w:rPr>
          <w:rFonts w:ascii="Arial" w:hAnsi="Arial" w:cs="Arial"/>
          <w:b/>
          <w:color w:val="auto"/>
          <w:sz w:val="20"/>
          <w:szCs w:val="20"/>
        </w:rPr>
      </w:pPr>
      <w:r w:rsidRPr="00702D6E">
        <w:rPr>
          <w:rFonts w:ascii="Arial" w:hAnsi="Arial" w:cs="Arial"/>
          <w:b/>
          <w:color w:val="auto"/>
          <w:sz w:val="20"/>
          <w:szCs w:val="20"/>
        </w:rPr>
        <w:t>FINDINGS:</w:t>
      </w:r>
    </w:p>
    <w:p w14:paraId="26747354" w14:textId="77777777" w:rsidR="00702D6E" w:rsidRPr="00702D6E" w:rsidRDefault="00702D6E" w:rsidP="00702D6E">
      <w:pPr>
        <w:spacing w:line="240" w:lineRule="auto"/>
        <w:jc w:val="both"/>
        <w:rPr>
          <w:rFonts w:ascii="Arial" w:hAnsi="Arial" w:cs="Arial"/>
          <w:color w:val="auto"/>
          <w:sz w:val="20"/>
          <w:szCs w:val="20"/>
        </w:rPr>
      </w:pPr>
    </w:p>
    <w:p w14:paraId="5C791317" w14:textId="77777777" w:rsidR="00702D6E" w:rsidRPr="00702D6E" w:rsidRDefault="00702D6E" w:rsidP="00702D6E">
      <w:pPr>
        <w:spacing w:line="240" w:lineRule="auto"/>
        <w:jc w:val="both"/>
        <w:rPr>
          <w:rFonts w:ascii="Arial" w:hAnsi="Arial" w:cs="Arial"/>
          <w:color w:val="auto"/>
          <w:sz w:val="20"/>
          <w:szCs w:val="20"/>
        </w:rPr>
      </w:pPr>
      <w:r w:rsidRPr="00702D6E">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California Residential Code.</w:t>
      </w:r>
    </w:p>
    <w:p w14:paraId="2F2DEF4B" w14:textId="0D8DE67B" w:rsidR="00702D6E" w:rsidRDefault="00702D6E">
      <w:pPr>
        <w:spacing w:after="200"/>
        <w:rPr>
          <w:rFonts w:ascii="Arial" w:hAnsi="Arial" w:cs="Arial"/>
          <w:color w:val="auto"/>
          <w:sz w:val="20"/>
          <w:szCs w:val="20"/>
        </w:rPr>
      </w:pPr>
      <w:r>
        <w:rPr>
          <w:rFonts w:ascii="Arial" w:hAnsi="Arial" w:cs="Arial"/>
          <w:color w:val="auto"/>
          <w:sz w:val="20"/>
          <w:szCs w:val="20"/>
        </w:rPr>
        <w:br w:type="page"/>
      </w:r>
    </w:p>
    <w:p w14:paraId="5FDDAC59" w14:textId="01139749" w:rsidR="004D625D" w:rsidRPr="004D625D" w:rsidRDefault="004D625D" w:rsidP="004D625D">
      <w:pPr>
        <w:spacing w:line="240" w:lineRule="auto"/>
        <w:jc w:val="center"/>
        <w:rPr>
          <w:rFonts w:ascii="Arial" w:hAnsi="Arial" w:cs="Arial"/>
          <w:b/>
          <w:bCs/>
          <w:color w:val="auto"/>
          <w:szCs w:val="28"/>
        </w:rPr>
      </w:pPr>
      <w:r w:rsidRPr="004D625D">
        <w:rPr>
          <w:rFonts w:ascii="Arial" w:hAnsi="Arial" w:cs="Arial"/>
          <w:b/>
          <w:bCs/>
          <w:color w:val="auto"/>
          <w:szCs w:val="28"/>
        </w:rPr>
        <w:lastRenderedPageBreak/>
        <w:t>2022 LARUCP R6-10</w:t>
      </w:r>
    </w:p>
    <w:p w14:paraId="1973D200" w14:textId="77777777" w:rsidR="004D625D" w:rsidRDefault="004D625D" w:rsidP="002B6A33">
      <w:pPr>
        <w:spacing w:line="240" w:lineRule="auto"/>
        <w:jc w:val="both"/>
        <w:rPr>
          <w:rFonts w:ascii="Arial" w:hAnsi="Arial" w:cs="Arial"/>
          <w:color w:val="auto"/>
          <w:sz w:val="20"/>
          <w:szCs w:val="20"/>
        </w:rPr>
      </w:pPr>
    </w:p>
    <w:p w14:paraId="5BFDD539" w14:textId="5629B78F" w:rsidR="002B6A33" w:rsidRPr="002B6A33" w:rsidRDefault="004D625D" w:rsidP="002B6A33">
      <w:pPr>
        <w:spacing w:line="240" w:lineRule="auto"/>
        <w:jc w:val="both"/>
        <w:rPr>
          <w:rFonts w:ascii="Arial" w:hAnsi="Arial" w:cs="Arial"/>
          <w:color w:val="auto"/>
          <w:sz w:val="20"/>
          <w:szCs w:val="20"/>
          <w:highlight w:val="yellow"/>
        </w:rPr>
      </w:pPr>
      <w:r w:rsidRPr="004D625D">
        <w:rPr>
          <w:rFonts w:ascii="Arial" w:hAnsi="Arial" w:cs="Arial"/>
          <w:color w:val="auto"/>
          <w:sz w:val="20"/>
          <w:szCs w:val="20"/>
        </w:rPr>
        <w:t>Figure R602.10.6.4 of the 2022 Edition of the California Residential Code is amended to read as follows:</w:t>
      </w:r>
    </w:p>
    <w:p w14:paraId="33E9CC97" w14:textId="77777777" w:rsidR="002B6A33" w:rsidRPr="002B6A33" w:rsidRDefault="002B6A33" w:rsidP="002B6A33">
      <w:pPr>
        <w:spacing w:line="240" w:lineRule="auto"/>
        <w:jc w:val="both"/>
        <w:rPr>
          <w:rFonts w:ascii="Arial" w:hAnsi="Arial" w:cs="Arial"/>
          <w:color w:val="auto"/>
          <w:sz w:val="20"/>
          <w:szCs w:val="20"/>
          <w:highlight w:val="yellow"/>
        </w:rPr>
      </w:pPr>
      <w:r w:rsidRPr="002B6A33">
        <w:rPr>
          <w:noProof/>
          <w:color w:val="auto"/>
        </w:rPr>
        <w:drawing>
          <wp:inline distT="0" distB="0" distL="0" distR="0" wp14:anchorId="46664E54" wp14:editId="0F14BCF6">
            <wp:extent cx="6317870" cy="7267575"/>
            <wp:effectExtent l="0" t="0" r="698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29422" cy="7280864"/>
                    </a:xfrm>
                    <a:prstGeom prst="rect">
                      <a:avLst/>
                    </a:prstGeom>
                  </pic:spPr>
                </pic:pic>
              </a:graphicData>
            </a:graphic>
          </wp:inline>
        </w:drawing>
      </w:r>
    </w:p>
    <w:p w14:paraId="2B5A9160" w14:textId="77777777" w:rsidR="002B6A33" w:rsidRPr="002B6A33" w:rsidRDefault="002B6A33" w:rsidP="002B6A33">
      <w:pPr>
        <w:spacing w:line="240" w:lineRule="auto"/>
        <w:jc w:val="both"/>
        <w:rPr>
          <w:rFonts w:ascii="Arial" w:hAnsi="Arial" w:cs="Arial"/>
          <w:color w:val="auto"/>
          <w:sz w:val="20"/>
          <w:szCs w:val="20"/>
          <w:highlight w:val="yellow"/>
        </w:rPr>
      </w:pPr>
    </w:p>
    <w:p w14:paraId="4C87E585" w14:textId="77777777" w:rsidR="002B6A33" w:rsidRPr="002B6A33" w:rsidRDefault="002B6A33" w:rsidP="002B6A33">
      <w:pPr>
        <w:spacing w:line="240" w:lineRule="auto"/>
        <w:jc w:val="both"/>
        <w:rPr>
          <w:rFonts w:ascii="Arial" w:hAnsi="Arial" w:cs="Arial"/>
          <w:color w:val="auto"/>
          <w:sz w:val="20"/>
          <w:szCs w:val="20"/>
          <w:highlight w:val="yellow"/>
        </w:rPr>
      </w:pPr>
    </w:p>
    <w:p w14:paraId="147CEA66" w14:textId="77777777" w:rsidR="002B6A33" w:rsidRPr="002B6A33" w:rsidRDefault="002B6A33" w:rsidP="002B6A33">
      <w:pPr>
        <w:spacing w:line="240" w:lineRule="auto"/>
        <w:jc w:val="both"/>
        <w:rPr>
          <w:rFonts w:ascii="Arial" w:hAnsi="Arial" w:cs="Arial"/>
          <w:b/>
          <w:color w:val="auto"/>
          <w:sz w:val="20"/>
          <w:szCs w:val="20"/>
        </w:rPr>
      </w:pPr>
      <w:r w:rsidRPr="002B6A33">
        <w:rPr>
          <w:rFonts w:ascii="Arial" w:hAnsi="Arial" w:cs="Arial"/>
          <w:b/>
          <w:color w:val="auto"/>
          <w:sz w:val="20"/>
          <w:szCs w:val="20"/>
        </w:rPr>
        <w:t>RATIONALE:</w:t>
      </w:r>
    </w:p>
    <w:p w14:paraId="1738FEAF" w14:textId="77777777" w:rsidR="002B6A33" w:rsidRPr="002B6A33" w:rsidRDefault="002B6A33" w:rsidP="002B6A33">
      <w:pPr>
        <w:spacing w:line="240" w:lineRule="auto"/>
        <w:jc w:val="both"/>
        <w:rPr>
          <w:rFonts w:ascii="Arial" w:hAnsi="Arial" w:cs="Arial"/>
          <w:color w:val="auto"/>
          <w:sz w:val="20"/>
          <w:szCs w:val="20"/>
        </w:rPr>
      </w:pPr>
    </w:p>
    <w:p w14:paraId="008F38D3" w14:textId="77777777" w:rsidR="002B6A33" w:rsidRPr="002B6A33" w:rsidRDefault="002B6A33" w:rsidP="002B6A33">
      <w:pPr>
        <w:spacing w:line="240" w:lineRule="auto"/>
        <w:jc w:val="both"/>
        <w:rPr>
          <w:rFonts w:ascii="Arial" w:hAnsi="Arial" w:cs="Arial"/>
          <w:color w:val="auto"/>
          <w:sz w:val="20"/>
          <w:szCs w:val="20"/>
        </w:rPr>
      </w:pPr>
      <w:r w:rsidRPr="002B6A33">
        <w:rPr>
          <w:rFonts w:ascii="Arial" w:hAnsi="Arial" w:cs="Arial"/>
          <w:color w:val="auto"/>
          <w:sz w:val="20"/>
          <w:szCs w:val="20"/>
        </w:rPr>
        <w:t xml:space="preserve">3/8” thick 3 ply-plywood shear walls experienced many failures during the Northridge Earthquake. Box nails were observed to cause massive and multiple failures of the typical 3/8” thick 3-ply plywood during the Northridge </w:t>
      </w:r>
      <w:r w:rsidRPr="002B6A33">
        <w:rPr>
          <w:rFonts w:ascii="Arial" w:hAnsi="Arial" w:cs="Arial"/>
          <w:color w:val="auto"/>
          <w:sz w:val="20"/>
          <w:szCs w:val="20"/>
        </w:rPr>
        <w:lastRenderedPageBreak/>
        <w:t xml:space="preserve">Earthquake. This proposed amendment specifies minimum sheathing thickness, nail size and spacing to provide a uniform standard of construction for designers and buildings to follow. This is intended to improve the performance level of buildings and structures that are subject to the higher seismic demands and reduce and limit potential damages to property. This proposed amendment reflects the recommendations by the Structural Engineers Association of Southern California (SEAOSC) and the Los Angeles City Joint Task Force that investigated the poor performance observed in 1994 Northridge Earthquake. </w:t>
      </w:r>
    </w:p>
    <w:p w14:paraId="1183A171" w14:textId="77777777" w:rsidR="002B6A33" w:rsidRPr="002B6A33" w:rsidRDefault="002B6A33" w:rsidP="002B6A33">
      <w:pPr>
        <w:spacing w:line="240" w:lineRule="auto"/>
        <w:jc w:val="both"/>
        <w:rPr>
          <w:rFonts w:ascii="Arial" w:hAnsi="Arial" w:cs="Arial"/>
          <w:color w:val="auto"/>
          <w:sz w:val="20"/>
          <w:szCs w:val="20"/>
        </w:rPr>
      </w:pPr>
    </w:p>
    <w:p w14:paraId="01D514AB" w14:textId="77777777" w:rsidR="002B6A33" w:rsidRPr="002B6A33" w:rsidRDefault="002B6A33" w:rsidP="002B6A33">
      <w:pPr>
        <w:spacing w:line="240" w:lineRule="auto"/>
        <w:jc w:val="both"/>
        <w:rPr>
          <w:rFonts w:ascii="Arial" w:hAnsi="Arial" w:cs="Arial"/>
          <w:b/>
          <w:color w:val="auto"/>
          <w:sz w:val="20"/>
          <w:szCs w:val="20"/>
        </w:rPr>
      </w:pPr>
    </w:p>
    <w:p w14:paraId="66868DF7" w14:textId="77777777" w:rsidR="002B6A33" w:rsidRPr="002B6A33" w:rsidRDefault="002B6A33" w:rsidP="002B6A33">
      <w:pPr>
        <w:spacing w:line="240" w:lineRule="auto"/>
        <w:jc w:val="both"/>
        <w:rPr>
          <w:rFonts w:ascii="Arial" w:hAnsi="Arial" w:cs="Arial"/>
          <w:b/>
          <w:color w:val="auto"/>
          <w:sz w:val="20"/>
          <w:szCs w:val="20"/>
        </w:rPr>
      </w:pPr>
      <w:r w:rsidRPr="002B6A33">
        <w:rPr>
          <w:rFonts w:ascii="Arial" w:hAnsi="Arial" w:cs="Arial"/>
          <w:b/>
          <w:color w:val="auto"/>
          <w:sz w:val="20"/>
          <w:szCs w:val="20"/>
        </w:rPr>
        <w:t>FINDINGS:</w:t>
      </w:r>
    </w:p>
    <w:p w14:paraId="53013AE0" w14:textId="77777777" w:rsidR="002B6A33" w:rsidRPr="002B6A33" w:rsidRDefault="002B6A33" w:rsidP="002B6A33">
      <w:pPr>
        <w:spacing w:line="240" w:lineRule="auto"/>
        <w:jc w:val="both"/>
        <w:rPr>
          <w:rFonts w:ascii="Arial" w:hAnsi="Arial" w:cs="Arial"/>
          <w:color w:val="auto"/>
          <w:sz w:val="20"/>
          <w:szCs w:val="20"/>
        </w:rPr>
      </w:pPr>
    </w:p>
    <w:p w14:paraId="713C7904" w14:textId="77777777" w:rsidR="002B6A33" w:rsidRPr="002B6A33" w:rsidRDefault="002B6A33" w:rsidP="002B6A33">
      <w:pPr>
        <w:spacing w:line="240" w:lineRule="auto"/>
        <w:jc w:val="both"/>
        <w:rPr>
          <w:rFonts w:ascii="Arial" w:hAnsi="Arial" w:cs="Arial"/>
          <w:color w:val="auto"/>
          <w:sz w:val="20"/>
          <w:szCs w:val="20"/>
        </w:rPr>
      </w:pPr>
      <w:r w:rsidRPr="002B6A33">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requiring minimum sheathing thickness and nailing type and size will help to maintain minimum quality of construction and performance standards of structures and therefore need to be incorporated into the code to assure that new buildings and additions to existing buildings are designed and constructed in accordance with the scope and objectives of the California Residential Code.</w:t>
      </w:r>
    </w:p>
    <w:p w14:paraId="37FB7FE5" w14:textId="77777777" w:rsidR="002B6A33" w:rsidRPr="002B6A33" w:rsidRDefault="002B6A33" w:rsidP="002B6A33">
      <w:pPr>
        <w:spacing w:line="240" w:lineRule="auto"/>
        <w:jc w:val="both"/>
        <w:rPr>
          <w:rFonts w:ascii="Arial" w:hAnsi="Arial" w:cs="Arial"/>
          <w:b/>
          <w:color w:val="auto"/>
          <w:sz w:val="20"/>
          <w:szCs w:val="20"/>
        </w:rPr>
      </w:pPr>
    </w:p>
    <w:p w14:paraId="17CFB974" w14:textId="29A1F3C6" w:rsidR="002B6A33" w:rsidRDefault="002B6A33">
      <w:pPr>
        <w:spacing w:after="200"/>
        <w:rPr>
          <w:rFonts w:ascii="Arial" w:hAnsi="Arial" w:cs="Arial"/>
          <w:color w:val="auto"/>
          <w:sz w:val="20"/>
          <w:szCs w:val="20"/>
        </w:rPr>
      </w:pPr>
      <w:r>
        <w:rPr>
          <w:rFonts w:ascii="Arial" w:hAnsi="Arial" w:cs="Arial"/>
          <w:color w:val="auto"/>
          <w:sz w:val="20"/>
          <w:szCs w:val="20"/>
        </w:rPr>
        <w:br w:type="page"/>
      </w:r>
    </w:p>
    <w:p w14:paraId="2C936C6D" w14:textId="79FA1A5A" w:rsidR="005D7F3E" w:rsidRPr="005D7F3E" w:rsidRDefault="005D7F3E" w:rsidP="005D7F3E">
      <w:pPr>
        <w:spacing w:line="240" w:lineRule="auto"/>
        <w:jc w:val="center"/>
        <w:rPr>
          <w:rFonts w:ascii="Arial" w:hAnsi="Arial" w:cs="Arial"/>
          <w:b/>
          <w:bCs/>
          <w:color w:val="auto"/>
          <w:szCs w:val="28"/>
        </w:rPr>
      </w:pPr>
      <w:r w:rsidRPr="005D7F3E">
        <w:rPr>
          <w:rFonts w:ascii="Arial" w:hAnsi="Arial" w:cs="Arial"/>
          <w:b/>
          <w:bCs/>
          <w:color w:val="auto"/>
          <w:szCs w:val="28"/>
        </w:rPr>
        <w:lastRenderedPageBreak/>
        <w:t>2022 LARUCP R6-11</w:t>
      </w:r>
    </w:p>
    <w:p w14:paraId="2F2B730A" w14:textId="77777777" w:rsidR="005D7F3E" w:rsidRDefault="005D7F3E" w:rsidP="00C644CA">
      <w:pPr>
        <w:spacing w:line="240" w:lineRule="auto"/>
        <w:jc w:val="both"/>
        <w:rPr>
          <w:rFonts w:ascii="Arial" w:hAnsi="Arial" w:cs="Arial"/>
          <w:color w:val="auto"/>
          <w:sz w:val="20"/>
          <w:szCs w:val="20"/>
        </w:rPr>
      </w:pPr>
    </w:p>
    <w:p w14:paraId="4B6B138F" w14:textId="2EB34A05" w:rsidR="00C644CA" w:rsidRDefault="005D7F3E" w:rsidP="00C644CA">
      <w:pPr>
        <w:spacing w:line="240" w:lineRule="auto"/>
        <w:jc w:val="both"/>
        <w:rPr>
          <w:rFonts w:ascii="Arial" w:hAnsi="Arial" w:cs="Arial"/>
          <w:color w:val="auto"/>
          <w:sz w:val="20"/>
          <w:szCs w:val="20"/>
        </w:rPr>
      </w:pPr>
      <w:r w:rsidRPr="005D7F3E">
        <w:rPr>
          <w:rFonts w:ascii="Arial" w:hAnsi="Arial" w:cs="Arial"/>
          <w:color w:val="auto"/>
          <w:sz w:val="20"/>
          <w:szCs w:val="20"/>
        </w:rPr>
        <w:t>Section R606.4.4 of the 2022 Edition of the California Residential Code is amended to read as follows:</w:t>
      </w:r>
    </w:p>
    <w:p w14:paraId="0C75D83F" w14:textId="77777777" w:rsidR="005D7F3E" w:rsidRPr="00C644CA" w:rsidRDefault="005D7F3E" w:rsidP="00C644CA">
      <w:pPr>
        <w:spacing w:line="240" w:lineRule="auto"/>
        <w:jc w:val="both"/>
        <w:rPr>
          <w:rFonts w:ascii="Arial" w:hAnsi="Arial" w:cs="Arial"/>
          <w:color w:val="auto"/>
          <w:sz w:val="20"/>
          <w:szCs w:val="20"/>
        </w:rPr>
      </w:pPr>
    </w:p>
    <w:p w14:paraId="65DA3754" w14:textId="77777777" w:rsidR="00C644CA" w:rsidRPr="00C644CA" w:rsidRDefault="00C644CA" w:rsidP="00C644CA">
      <w:pPr>
        <w:spacing w:line="240" w:lineRule="auto"/>
        <w:jc w:val="both"/>
        <w:rPr>
          <w:rFonts w:ascii="Arial" w:hAnsi="Arial" w:cs="Arial"/>
          <w:color w:val="auto"/>
          <w:sz w:val="20"/>
          <w:szCs w:val="20"/>
        </w:rPr>
      </w:pPr>
      <w:r w:rsidRPr="00C644CA">
        <w:rPr>
          <w:rFonts w:ascii="Arial" w:hAnsi="Arial" w:cs="Arial"/>
          <w:b/>
          <w:color w:val="auto"/>
          <w:sz w:val="20"/>
          <w:szCs w:val="20"/>
        </w:rPr>
        <w:t>R606.4.4 Parapet walls.</w:t>
      </w:r>
      <w:r w:rsidRPr="00C644CA">
        <w:rPr>
          <w:rFonts w:ascii="Arial" w:hAnsi="Arial" w:cs="Arial"/>
          <w:color w:val="auto"/>
          <w:sz w:val="20"/>
          <w:szCs w:val="20"/>
        </w:rPr>
        <w:t xml:space="preserve"> Unreinforced solid masonry parapet walls shall not be less than 8 inches (203 mm) thick and their height shall not exceed four times their thickness. Unreinforced hollow unit masonry parapet walls shall be not less than 8 inches (203 mm) thick, and their height shall not exceed three times their thickness. Masonry parapet walls in areas subject to wind loads of 30 pounds per square foot (1.44 kPa)</w:t>
      </w:r>
      <w:r w:rsidRPr="00C644CA">
        <w:rPr>
          <w:rFonts w:ascii="Arial" w:hAnsi="Arial" w:cs="Arial"/>
          <w:color w:val="auto"/>
          <w:sz w:val="20"/>
          <w:szCs w:val="20"/>
          <w:u w:val="single"/>
        </w:rPr>
        <w:t xml:space="preserve"> or</w:t>
      </w:r>
      <w:r w:rsidRPr="00C644CA">
        <w:rPr>
          <w:rFonts w:ascii="Arial" w:hAnsi="Arial" w:cs="Arial"/>
          <w:color w:val="auto"/>
          <w:sz w:val="20"/>
          <w:szCs w:val="20"/>
        </w:rPr>
        <w:t xml:space="preserve"> located in Seismic Design Category D</w:t>
      </w:r>
      <w:r w:rsidRPr="00C644CA">
        <w:rPr>
          <w:rFonts w:ascii="Arial" w:hAnsi="Arial" w:cs="Arial"/>
          <w:color w:val="auto"/>
          <w:sz w:val="20"/>
          <w:szCs w:val="20"/>
          <w:vertAlign w:val="subscript"/>
        </w:rPr>
        <w:t>0</w:t>
      </w:r>
      <w:r w:rsidRPr="00C644CA">
        <w:rPr>
          <w:rFonts w:ascii="Arial" w:hAnsi="Arial" w:cs="Arial"/>
          <w:color w:val="auto"/>
          <w:sz w:val="20"/>
          <w:szCs w:val="20"/>
        </w:rPr>
        <w:t>, D</w:t>
      </w:r>
      <w:r w:rsidRPr="00C644CA">
        <w:rPr>
          <w:rFonts w:ascii="Arial" w:hAnsi="Arial" w:cs="Arial"/>
          <w:color w:val="auto"/>
          <w:sz w:val="20"/>
          <w:szCs w:val="20"/>
          <w:vertAlign w:val="subscript"/>
        </w:rPr>
        <w:t>1</w:t>
      </w:r>
      <w:r w:rsidRPr="00C644CA">
        <w:rPr>
          <w:rFonts w:ascii="Arial" w:hAnsi="Arial" w:cs="Arial"/>
          <w:color w:val="auto"/>
          <w:sz w:val="20"/>
          <w:szCs w:val="20"/>
        </w:rPr>
        <w:t xml:space="preserve"> or D</w:t>
      </w:r>
      <w:r w:rsidRPr="00C644CA">
        <w:rPr>
          <w:rFonts w:ascii="Arial" w:hAnsi="Arial" w:cs="Arial"/>
          <w:color w:val="auto"/>
          <w:sz w:val="20"/>
          <w:szCs w:val="20"/>
          <w:vertAlign w:val="subscript"/>
        </w:rPr>
        <w:t>2</w:t>
      </w:r>
      <w:r w:rsidRPr="00C644CA">
        <w:rPr>
          <w:rFonts w:ascii="Arial" w:hAnsi="Arial" w:cs="Arial"/>
          <w:color w:val="auto"/>
          <w:sz w:val="20"/>
          <w:szCs w:val="20"/>
        </w:rPr>
        <w:t>, or on townhouses in Seismic Design Category C shall be reinforced in accordance with Section R606.12.</w:t>
      </w:r>
    </w:p>
    <w:p w14:paraId="7F897E4F" w14:textId="77777777" w:rsidR="00C644CA" w:rsidRPr="00C644CA" w:rsidRDefault="00C644CA" w:rsidP="00C644CA">
      <w:pPr>
        <w:spacing w:line="240" w:lineRule="auto"/>
        <w:jc w:val="both"/>
        <w:rPr>
          <w:rFonts w:ascii="Arial" w:hAnsi="Arial" w:cs="Arial"/>
          <w:color w:val="auto"/>
          <w:sz w:val="20"/>
          <w:szCs w:val="20"/>
        </w:rPr>
      </w:pPr>
    </w:p>
    <w:p w14:paraId="58BF9303" w14:textId="77777777" w:rsidR="00C644CA" w:rsidRPr="00C644CA" w:rsidRDefault="00C644CA" w:rsidP="00C644CA">
      <w:pPr>
        <w:spacing w:line="240" w:lineRule="auto"/>
        <w:jc w:val="both"/>
        <w:rPr>
          <w:rFonts w:ascii="Arial" w:hAnsi="Arial" w:cs="Arial"/>
          <w:color w:val="auto"/>
          <w:sz w:val="20"/>
          <w:szCs w:val="20"/>
        </w:rPr>
      </w:pPr>
    </w:p>
    <w:p w14:paraId="4877ACBC" w14:textId="77777777" w:rsidR="00C644CA" w:rsidRPr="00C644CA" w:rsidRDefault="00C644CA" w:rsidP="00C644CA">
      <w:pPr>
        <w:spacing w:line="240" w:lineRule="auto"/>
        <w:jc w:val="both"/>
        <w:rPr>
          <w:rFonts w:ascii="Arial" w:hAnsi="Arial" w:cs="Arial"/>
          <w:b/>
          <w:color w:val="auto"/>
          <w:sz w:val="20"/>
          <w:szCs w:val="20"/>
        </w:rPr>
      </w:pPr>
      <w:r w:rsidRPr="00C644CA">
        <w:rPr>
          <w:rFonts w:ascii="Arial" w:hAnsi="Arial" w:cs="Arial"/>
          <w:b/>
          <w:color w:val="auto"/>
          <w:sz w:val="20"/>
          <w:szCs w:val="20"/>
        </w:rPr>
        <w:t>RATIONALE:</w:t>
      </w:r>
    </w:p>
    <w:p w14:paraId="322A8F8D" w14:textId="77777777" w:rsidR="00C644CA" w:rsidRPr="00C644CA" w:rsidRDefault="00C644CA" w:rsidP="00C644CA">
      <w:pPr>
        <w:spacing w:line="240" w:lineRule="auto"/>
        <w:jc w:val="both"/>
        <w:rPr>
          <w:rFonts w:ascii="Arial" w:hAnsi="Arial" w:cs="Arial"/>
          <w:color w:val="auto"/>
          <w:sz w:val="20"/>
          <w:szCs w:val="20"/>
        </w:rPr>
      </w:pPr>
    </w:p>
    <w:p w14:paraId="25D1D33D" w14:textId="77777777" w:rsidR="00C644CA" w:rsidRPr="00C644CA" w:rsidRDefault="00C644CA" w:rsidP="00C644CA">
      <w:pPr>
        <w:spacing w:line="240" w:lineRule="auto"/>
        <w:jc w:val="both"/>
        <w:rPr>
          <w:rFonts w:ascii="Arial" w:hAnsi="Arial" w:cs="Arial"/>
          <w:color w:val="auto"/>
          <w:sz w:val="20"/>
          <w:szCs w:val="20"/>
        </w:rPr>
      </w:pPr>
      <w:r w:rsidRPr="00C644CA">
        <w:rPr>
          <w:rFonts w:ascii="Arial" w:hAnsi="Arial" w:cs="Arial"/>
          <w:color w:val="auto"/>
          <w:sz w:val="20"/>
          <w:szCs w:val="20"/>
        </w:rPr>
        <w:t>The addition of the word “or” will prevent the use of unreinforced parapets in Seismic Design Category D</w:t>
      </w:r>
      <w:r w:rsidRPr="00C644CA">
        <w:rPr>
          <w:rFonts w:ascii="Arial" w:hAnsi="Arial" w:cs="Arial"/>
          <w:color w:val="auto"/>
          <w:sz w:val="20"/>
          <w:szCs w:val="20"/>
          <w:vertAlign w:val="subscript"/>
        </w:rPr>
        <w:t>0</w:t>
      </w:r>
      <w:r w:rsidRPr="00C644CA">
        <w:rPr>
          <w:rFonts w:ascii="Arial" w:hAnsi="Arial" w:cs="Arial"/>
          <w:color w:val="auto"/>
          <w:sz w:val="20"/>
          <w:szCs w:val="20"/>
        </w:rPr>
        <w:t>, D</w:t>
      </w:r>
      <w:r w:rsidRPr="00C644CA">
        <w:rPr>
          <w:rFonts w:ascii="Arial" w:hAnsi="Arial" w:cs="Arial"/>
          <w:color w:val="auto"/>
          <w:sz w:val="20"/>
          <w:szCs w:val="20"/>
          <w:vertAlign w:val="subscript"/>
        </w:rPr>
        <w:t>1</w:t>
      </w:r>
      <w:r w:rsidRPr="00C644CA">
        <w:rPr>
          <w:rFonts w:ascii="Arial" w:hAnsi="Arial" w:cs="Arial"/>
          <w:color w:val="auto"/>
          <w:sz w:val="20"/>
          <w:szCs w:val="20"/>
        </w:rPr>
        <w:t xml:space="preserve"> or D</w:t>
      </w:r>
      <w:r w:rsidRPr="00C644CA">
        <w:rPr>
          <w:rFonts w:ascii="Arial" w:hAnsi="Arial" w:cs="Arial"/>
          <w:color w:val="auto"/>
          <w:sz w:val="20"/>
          <w:szCs w:val="20"/>
          <w:vertAlign w:val="subscript"/>
        </w:rPr>
        <w:t>2</w:t>
      </w:r>
      <w:r w:rsidRPr="00C644CA">
        <w:rPr>
          <w:rFonts w:ascii="Arial" w:hAnsi="Arial" w:cs="Arial"/>
          <w:color w:val="auto"/>
          <w:sz w:val="20"/>
          <w:szCs w:val="20"/>
        </w:rPr>
        <w:t>, or on townhouses in Seismic Design Category C.</w:t>
      </w:r>
    </w:p>
    <w:p w14:paraId="7DA19BC8" w14:textId="77777777" w:rsidR="00C644CA" w:rsidRPr="00C644CA" w:rsidRDefault="00C644CA" w:rsidP="00C644CA">
      <w:pPr>
        <w:spacing w:line="240" w:lineRule="auto"/>
        <w:jc w:val="both"/>
        <w:rPr>
          <w:rFonts w:ascii="Arial" w:hAnsi="Arial" w:cs="Arial"/>
          <w:color w:val="auto"/>
          <w:sz w:val="20"/>
          <w:szCs w:val="20"/>
        </w:rPr>
      </w:pPr>
    </w:p>
    <w:p w14:paraId="3BE23294" w14:textId="77777777" w:rsidR="00C644CA" w:rsidRPr="00C644CA" w:rsidRDefault="00C644CA" w:rsidP="00C644CA">
      <w:pPr>
        <w:spacing w:line="240" w:lineRule="auto"/>
        <w:jc w:val="both"/>
        <w:rPr>
          <w:rFonts w:ascii="Arial" w:hAnsi="Arial" w:cs="Arial"/>
          <w:b/>
          <w:color w:val="auto"/>
          <w:sz w:val="20"/>
          <w:szCs w:val="20"/>
        </w:rPr>
      </w:pPr>
    </w:p>
    <w:p w14:paraId="6FBB3965" w14:textId="77777777" w:rsidR="00C644CA" w:rsidRPr="00C644CA" w:rsidRDefault="00C644CA" w:rsidP="00C644CA">
      <w:pPr>
        <w:spacing w:line="240" w:lineRule="auto"/>
        <w:jc w:val="both"/>
        <w:rPr>
          <w:rFonts w:ascii="Arial" w:hAnsi="Arial" w:cs="Arial"/>
          <w:b/>
          <w:color w:val="auto"/>
          <w:sz w:val="20"/>
          <w:szCs w:val="20"/>
        </w:rPr>
      </w:pPr>
      <w:r w:rsidRPr="00C644CA">
        <w:rPr>
          <w:rFonts w:ascii="Arial" w:hAnsi="Arial" w:cs="Arial"/>
          <w:b/>
          <w:color w:val="auto"/>
          <w:sz w:val="20"/>
          <w:szCs w:val="20"/>
        </w:rPr>
        <w:t>FINDINGS:</w:t>
      </w:r>
    </w:p>
    <w:p w14:paraId="7C95CB87" w14:textId="77777777" w:rsidR="00C644CA" w:rsidRPr="00C644CA" w:rsidRDefault="00C644CA" w:rsidP="00C644CA">
      <w:pPr>
        <w:spacing w:line="240" w:lineRule="auto"/>
        <w:jc w:val="both"/>
        <w:rPr>
          <w:rFonts w:ascii="Arial" w:hAnsi="Arial" w:cs="Arial"/>
          <w:color w:val="auto"/>
          <w:sz w:val="20"/>
          <w:szCs w:val="20"/>
        </w:rPr>
      </w:pPr>
    </w:p>
    <w:p w14:paraId="19ADF35B" w14:textId="77777777" w:rsidR="00C644CA" w:rsidRPr="00C644CA" w:rsidRDefault="00C644CA" w:rsidP="00C644CA">
      <w:pPr>
        <w:pStyle w:val="BodyText"/>
        <w:rPr>
          <w:rFonts w:eastAsia="Times New Roman"/>
        </w:rPr>
      </w:pPr>
      <w:r w:rsidRPr="00C644CA">
        <w:rPr>
          <w:rFonts w:eastAsia="Times New Roman"/>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not allow the use of unreinforced masonry is intended to prevent non-ductile failures and sudden structural collapses and therefore needs to be incorporated into the code to assure that new buildings and structures and additions or alterations to existing buildings or structures are designed and constructed in accordance with the scope and objectives of the California Residential Code.</w:t>
      </w:r>
    </w:p>
    <w:p w14:paraId="415DA088" w14:textId="77777777" w:rsidR="00C644CA" w:rsidRPr="00C644CA" w:rsidRDefault="00C644CA" w:rsidP="00C644CA">
      <w:pPr>
        <w:spacing w:line="240" w:lineRule="auto"/>
        <w:jc w:val="both"/>
        <w:rPr>
          <w:rFonts w:ascii="Arial" w:hAnsi="Arial" w:cs="Arial"/>
          <w:b/>
          <w:color w:val="auto"/>
          <w:sz w:val="20"/>
          <w:szCs w:val="20"/>
        </w:rPr>
      </w:pPr>
    </w:p>
    <w:p w14:paraId="4511B491" w14:textId="0A342550" w:rsidR="00C644CA" w:rsidRDefault="00C644CA">
      <w:pPr>
        <w:spacing w:after="200"/>
        <w:rPr>
          <w:rFonts w:ascii="Arial" w:hAnsi="Arial" w:cs="Arial"/>
          <w:color w:val="auto"/>
          <w:sz w:val="20"/>
          <w:szCs w:val="20"/>
        </w:rPr>
      </w:pPr>
      <w:r>
        <w:rPr>
          <w:rFonts w:ascii="Arial" w:hAnsi="Arial" w:cs="Arial"/>
          <w:color w:val="auto"/>
          <w:sz w:val="20"/>
          <w:szCs w:val="20"/>
        </w:rPr>
        <w:br w:type="page"/>
      </w:r>
    </w:p>
    <w:p w14:paraId="73CCF60B" w14:textId="68314B2F" w:rsidR="005D7F3E" w:rsidRPr="005D7F3E" w:rsidRDefault="005D7F3E" w:rsidP="005D7F3E">
      <w:pPr>
        <w:spacing w:line="240" w:lineRule="auto"/>
        <w:jc w:val="center"/>
        <w:rPr>
          <w:rFonts w:ascii="Arial" w:hAnsi="Arial" w:cs="Arial"/>
          <w:b/>
          <w:bCs/>
          <w:color w:val="auto"/>
          <w:szCs w:val="28"/>
        </w:rPr>
      </w:pPr>
      <w:r w:rsidRPr="005D7F3E">
        <w:rPr>
          <w:rFonts w:ascii="Arial" w:hAnsi="Arial" w:cs="Arial"/>
          <w:b/>
          <w:bCs/>
          <w:color w:val="auto"/>
          <w:szCs w:val="28"/>
        </w:rPr>
        <w:lastRenderedPageBreak/>
        <w:t>2022 LARUCP R6-12</w:t>
      </w:r>
    </w:p>
    <w:p w14:paraId="632E6EEE" w14:textId="77777777" w:rsidR="005D7F3E" w:rsidRDefault="005D7F3E" w:rsidP="000C7773">
      <w:pPr>
        <w:spacing w:line="240" w:lineRule="auto"/>
        <w:jc w:val="both"/>
        <w:rPr>
          <w:rFonts w:ascii="Arial" w:hAnsi="Arial" w:cs="Arial"/>
          <w:color w:val="auto"/>
          <w:sz w:val="20"/>
          <w:szCs w:val="20"/>
        </w:rPr>
      </w:pPr>
    </w:p>
    <w:p w14:paraId="58A09CE7" w14:textId="19080181" w:rsidR="000C7773" w:rsidRDefault="005D7F3E" w:rsidP="000C7773">
      <w:pPr>
        <w:spacing w:line="240" w:lineRule="auto"/>
        <w:jc w:val="both"/>
        <w:rPr>
          <w:rFonts w:ascii="Arial" w:hAnsi="Arial" w:cs="Arial"/>
          <w:color w:val="auto"/>
          <w:sz w:val="20"/>
          <w:szCs w:val="20"/>
        </w:rPr>
      </w:pPr>
      <w:r w:rsidRPr="005D7F3E">
        <w:rPr>
          <w:rFonts w:ascii="Arial" w:hAnsi="Arial" w:cs="Arial"/>
          <w:color w:val="auto"/>
          <w:sz w:val="20"/>
          <w:szCs w:val="20"/>
        </w:rPr>
        <w:t>Section R606.12.2.2.3 of the 2022 Edition of the California Residential Code is amended to read as follows:</w:t>
      </w:r>
    </w:p>
    <w:p w14:paraId="641D07C1" w14:textId="77777777" w:rsidR="005D7F3E" w:rsidRPr="000C7773" w:rsidRDefault="005D7F3E" w:rsidP="000C7773">
      <w:pPr>
        <w:spacing w:line="240" w:lineRule="auto"/>
        <w:jc w:val="both"/>
        <w:rPr>
          <w:rFonts w:ascii="Arial" w:hAnsi="Arial" w:cs="Arial"/>
          <w:color w:val="auto"/>
          <w:sz w:val="20"/>
          <w:szCs w:val="20"/>
        </w:rPr>
      </w:pPr>
    </w:p>
    <w:p w14:paraId="24B03FB5" w14:textId="77777777" w:rsidR="000C7773" w:rsidRPr="000C7773" w:rsidRDefault="000C7773" w:rsidP="000C7773">
      <w:pPr>
        <w:autoSpaceDE w:val="0"/>
        <w:autoSpaceDN w:val="0"/>
        <w:adjustRightInd w:val="0"/>
        <w:spacing w:line="240" w:lineRule="auto"/>
        <w:jc w:val="both"/>
        <w:rPr>
          <w:rFonts w:ascii="Arial" w:hAnsi="Arial" w:cs="Arial"/>
          <w:color w:val="auto"/>
          <w:sz w:val="20"/>
          <w:szCs w:val="20"/>
        </w:rPr>
      </w:pPr>
      <w:r w:rsidRPr="000C7773">
        <w:rPr>
          <w:rFonts w:ascii="Arial" w:hAnsi="Arial" w:cs="Arial"/>
          <w:b/>
          <w:color w:val="auto"/>
          <w:sz w:val="20"/>
          <w:szCs w:val="20"/>
        </w:rPr>
        <w:t>R606.12.2.2.3 Reinforcement requirements for masonry elements.</w:t>
      </w:r>
      <w:r w:rsidRPr="000C7773">
        <w:rPr>
          <w:rFonts w:ascii="Arial" w:hAnsi="Arial" w:cs="Arial"/>
          <w:color w:val="auto"/>
          <w:sz w:val="20"/>
          <w:szCs w:val="20"/>
        </w:rPr>
        <w:t xml:space="preserve"> Masonry elements listed in Section R606.12.2.2.2 shall be reinforced in either the horizontal or vertical direction as shown in Figure </w:t>
      </w:r>
      <w:r w:rsidRPr="000C7773">
        <w:rPr>
          <w:rFonts w:ascii="Arial" w:hAnsi="Arial" w:cs="Arial"/>
          <w:strike/>
          <w:color w:val="auto"/>
          <w:sz w:val="20"/>
          <w:szCs w:val="20"/>
        </w:rPr>
        <w:t xml:space="preserve">R606.11(2) </w:t>
      </w:r>
      <w:r w:rsidRPr="000C7773">
        <w:rPr>
          <w:rFonts w:ascii="Arial" w:hAnsi="Arial" w:cs="Arial"/>
          <w:color w:val="auto"/>
          <w:sz w:val="20"/>
          <w:szCs w:val="20"/>
          <w:u w:val="single"/>
        </w:rPr>
        <w:t>R606.11(2)</w:t>
      </w:r>
      <w:r w:rsidRPr="000C7773">
        <w:rPr>
          <w:rFonts w:ascii="Arial" w:hAnsi="Arial" w:cs="Arial"/>
          <w:color w:val="auto"/>
          <w:sz w:val="20"/>
          <w:szCs w:val="20"/>
        </w:rPr>
        <w:t xml:space="preserve"> and in accordance with the following:</w:t>
      </w:r>
    </w:p>
    <w:p w14:paraId="1888CAEA" w14:textId="77777777" w:rsidR="000C7773" w:rsidRPr="000C7773" w:rsidRDefault="000C7773" w:rsidP="000C7773">
      <w:pPr>
        <w:autoSpaceDE w:val="0"/>
        <w:autoSpaceDN w:val="0"/>
        <w:adjustRightInd w:val="0"/>
        <w:spacing w:line="240" w:lineRule="auto"/>
        <w:jc w:val="both"/>
        <w:rPr>
          <w:rFonts w:ascii="Arial" w:hAnsi="Arial" w:cs="Arial"/>
          <w:color w:val="auto"/>
          <w:sz w:val="20"/>
          <w:szCs w:val="20"/>
        </w:rPr>
      </w:pPr>
    </w:p>
    <w:p w14:paraId="52DD2369" w14:textId="77777777" w:rsidR="000C7773" w:rsidRPr="000C7773" w:rsidRDefault="000C7773" w:rsidP="000C7773">
      <w:pPr>
        <w:autoSpaceDE w:val="0"/>
        <w:autoSpaceDN w:val="0"/>
        <w:adjustRightInd w:val="0"/>
        <w:spacing w:line="240" w:lineRule="auto"/>
        <w:ind w:left="720" w:hanging="360"/>
        <w:jc w:val="both"/>
        <w:rPr>
          <w:rFonts w:ascii="Arial" w:hAnsi="Arial" w:cs="Arial"/>
          <w:color w:val="auto"/>
          <w:sz w:val="20"/>
          <w:szCs w:val="20"/>
          <w:u w:val="single"/>
        </w:rPr>
      </w:pPr>
      <w:r w:rsidRPr="000C7773">
        <w:rPr>
          <w:rFonts w:ascii="Arial" w:hAnsi="Arial" w:cs="Arial"/>
          <w:color w:val="auto"/>
          <w:sz w:val="20"/>
          <w:szCs w:val="20"/>
        </w:rPr>
        <w:t>1.</w:t>
      </w:r>
      <w:r w:rsidRPr="000C7773">
        <w:rPr>
          <w:rFonts w:ascii="Arial" w:hAnsi="Arial" w:cs="Arial"/>
          <w:color w:val="auto"/>
          <w:sz w:val="20"/>
          <w:szCs w:val="20"/>
        </w:rPr>
        <w:tab/>
        <w:t xml:space="preserve">Horizontal reinforcement. Horizontal joint reinforcement shall consist of </w:t>
      </w:r>
      <w:r w:rsidRPr="000C7773">
        <w:rPr>
          <w:rFonts w:ascii="Arial" w:hAnsi="Arial" w:cs="Arial"/>
          <w:strike/>
          <w:color w:val="auto"/>
          <w:sz w:val="20"/>
          <w:szCs w:val="20"/>
        </w:rPr>
        <w:t xml:space="preserve">not less than two longitudinal W1.7 wires spaced not more than 16 inches (406 mm) for walls greater than 4 inches (102 mm) in width and at least one longitudinal W1.7 wire spaced not more than 16 inches (406 mm) for walls not exceeding 4 inches (102 mm) in width; or </w:t>
      </w:r>
      <w:r w:rsidRPr="000C7773">
        <w:rPr>
          <w:rFonts w:ascii="Arial" w:hAnsi="Arial" w:cs="Arial"/>
          <w:color w:val="auto"/>
          <w:sz w:val="20"/>
          <w:szCs w:val="20"/>
        </w:rPr>
        <w:t>not less than one No. 4 bar spaced not more than 48 inches (1219 mm).</w:t>
      </w:r>
      <w:r w:rsidRPr="000C7773">
        <w:rPr>
          <w:rFonts w:ascii="Arial" w:hAnsi="Arial" w:cs="Arial"/>
          <w:strike/>
          <w:color w:val="auto"/>
          <w:sz w:val="20"/>
          <w:szCs w:val="20"/>
        </w:rPr>
        <w:t xml:space="preserve"> Where two longitudinal wires of joint reinforcement are used, the space between these wires shall be the widest that the mortar joint will accommodate.</w:t>
      </w:r>
      <w:r w:rsidRPr="000C7773">
        <w:rPr>
          <w:rFonts w:ascii="Arial" w:hAnsi="Arial" w:cs="Arial"/>
          <w:color w:val="auto"/>
          <w:sz w:val="20"/>
          <w:szCs w:val="20"/>
        </w:rPr>
        <w:t xml:space="preserve"> Horizontal reinforcement shall be provided within 16 inches (406 mm) of the top and bottom of these masonry elements.</w:t>
      </w:r>
    </w:p>
    <w:p w14:paraId="08A45A06" w14:textId="77777777" w:rsidR="000C7773" w:rsidRPr="000C7773" w:rsidRDefault="000C7773" w:rsidP="000C7773">
      <w:pPr>
        <w:autoSpaceDE w:val="0"/>
        <w:autoSpaceDN w:val="0"/>
        <w:adjustRightInd w:val="0"/>
        <w:spacing w:line="240" w:lineRule="auto"/>
        <w:ind w:left="720" w:hanging="360"/>
        <w:jc w:val="both"/>
        <w:rPr>
          <w:rFonts w:ascii="Arial" w:hAnsi="Arial" w:cs="Arial"/>
          <w:color w:val="auto"/>
          <w:sz w:val="20"/>
          <w:szCs w:val="20"/>
        </w:rPr>
      </w:pPr>
    </w:p>
    <w:p w14:paraId="241E5AB8" w14:textId="77777777" w:rsidR="000C7773" w:rsidRPr="000C7773" w:rsidRDefault="000C7773" w:rsidP="000C7773">
      <w:pPr>
        <w:autoSpaceDE w:val="0"/>
        <w:autoSpaceDN w:val="0"/>
        <w:adjustRightInd w:val="0"/>
        <w:spacing w:line="240" w:lineRule="auto"/>
        <w:ind w:left="720" w:hanging="360"/>
        <w:jc w:val="both"/>
        <w:rPr>
          <w:rFonts w:ascii="Arial" w:hAnsi="Arial" w:cs="Arial"/>
          <w:color w:val="auto"/>
          <w:sz w:val="20"/>
          <w:szCs w:val="20"/>
        </w:rPr>
      </w:pPr>
      <w:r w:rsidRPr="000C7773">
        <w:rPr>
          <w:rFonts w:ascii="Arial" w:hAnsi="Arial" w:cs="Arial"/>
          <w:color w:val="auto"/>
          <w:sz w:val="20"/>
          <w:szCs w:val="20"/>
        </w:rPr>
        <w:t>2.</w:t>
      </w:r>
      <w:r w:rsidRPr="000C7773">
        <w:rPr>
          <w:rFonts w:ascii="Arial" w:hAnsi="Arial" w:cs="Arial"/>
          <w:color w:val="auto"/>
          <w:sz w:val="20"/>
          <w:szCs w:val="20"/>
        </w:rPr>
        <w:tab/>
        <w:t xml:space="preserve">Vertical reinforcement. Vertical reinforcement shall consist of not less than one No. 4 bar spaced not more than 48 inches (1219 mm). Vertical reinforcement shall be within </w:t>
      </w:r>
      <w:r w:rsidRPr="000C7773">
        <w:rPr>
          <w:rFonts w:ascii="Arial" w:hAnsi="Arial" w:cs="Arial"/>
          <w:strike/>
          <w:color w:val="auto"/>
          <w:sz w:val="20"/>
          <w:szCs w:val="20"/>
        </w:rPr>
        <w:t>16</w:t>
      </w:r>
      <w:r w:rsidRPr="000C7773">
        <w:rPr>
          <w:rFonts w:ascii="Arial" w:hAnsi="Arial" w:cs="Arial"/>
          <w:color w:val="auto"/>
          <w:sz w:val="20"/>
          <w:szCs w:val="20"/>
          <w:u w:val="single"/>
        </w:rPr>
        <w:t>8</w:t>
      </w:r>
      <w:r w:rsidRPr="000C7773">
        <w:rPr>
          <w:rFonts w:ascii="Arial" w:hAnsi="Arial" w:cs="Arial"/>
          <w:color w:val="auto"/>
          <w:sz w:val="20"/>
          <w:szCs w:val="20"/>
        </w:rPr>
        <w:t xml:space="preserve"> inches (</w:t>
      </w:r>
      <w:r w:rsidRPr="000C7773">
        <w:rPr>
          <w:rFonts w:ascii="Arial" w:hAnsi="Arial" w:cs="Arial"/>
          <w:strike/>
          <w:color w:val="auto"/>
          <w:sz w:val="20"/>
          <w:szCs w:val="20"/>
        </w:rPr>
        <w:t>406</w:t>
      </w:r>
      <w:r w:rsidRPr="000C7773">
        <w:rPr>
          <w:rFonts w:ascii="Arial" w:hAnsi="Arial" w:cs="Arial"/>
          <w:color w:val="auto"/>
          <w:sz w:val="20"/>
          <w:szCs w:val="20"/>
          <w:u w:val="single"/>
        </w:rPr>
        <w:t xml:space="preserve">203 </w:t>
      </w:r>
      <w:r w:rsidRPr="000C7773">
        <w:rPr>
          <w:rFonts w:ascii="Arial" w:hAnsi="Arial" w:cs="Arial"/>
          <w:color w:val="auto"/>
          <w:sz w:val="20"/>
          <w:szCs w:val="20"/>
        </w:rPr>
        <w:t>mm) of the ends of masonry walls.</w:t>
      </w:r>
    </w:p>
    <w:p w14:paraId="3B8B03B6" w14:textId="77777777" w:rsidR="000C7773" w:rsidRPr="000C7773" w:rsidRDefault="000C7773" w:rsidP="000C7773">
      <w:pPr>
        <w:spacing w:line="240" w:lineRule="auto"/>
        <w:jc w:val="both"/>
        <w:rPr>
          <w:rFonts w:ascii="Arial" w:hAnsi="Arial" w:cs="Arial"/>
          <w:color w:val="auto"/>
          <w:sz w:val="20"/>
          <w:szCs w:val="20"/>
        </w:rPr>
      </w:pPr>
    </w:p>
    <w:p w14:paraId="5F1A1FCD" w14:textId="77777777" w:rsidR="000C7773" w:rsidRPr="000C7773" w:rsidRDefault="000C7773" w:rsidP="000C7773">
      <w:pPr>
        <w:spacing w:line="240" w:lineRule="auto"/>
        <w:jc w:val="both"/>
        <w:rPr>
          <w:rFonts w:ascii="Arial" w:hAnsi="Arial" w:cs="Arial"/>
          <w:color w:val="auto"/>
          <w:sz w:val="20"/>
          <w:szCs w:val="20"/>
        </w:rPr>
      </w:pPr>
    </w:p>
    <w:p w14:paraId="0842EEA4" w14:textId="77777777" w:rsidR="000C7773" w:rsidRPr="000C7773" w:rsidRDefault="000C7773" w:rsidP="000C7773">
      <w:pPr>
        <w:spacing w:line="240" w:lineRule="auto"/>
        <w:jc w:val="both"/>
        <w:rPr>
          <w:rFonts w:ascii="Arial" w:hAnsi="Arial" w:cs="Arial"/>
          <w:b/>
          <w:color w:val="auto"/>
          <w:sz w:val="20"/>
          <w:szCs w:val="20"/>
        </w:rPr>
      </w:pPr>
      <w:r w:rsidRPr="000C7773">
        <w:rPr>
          <w:rFonts w:ascii="Arial" w:hAnsi="Arial" w:cs="Arial"/>
          <w:b/>
          <w:color w:val="auto"/>
          <w:sz w:val="20"/>
          <w:szCs w:val="20"/>
        </w:rPr>
        <w:t>RATIONALE:</w:t>
      </w:r>
    </w:p>
    <w:p w14:paraId="0AC9C407" w14:textId="77777777" w:rsidR="000C7773" w:rsidRPr="000C7773" w:rsidRDefault="000C7773" w:rsidP="000C7773">
      <w:pPr>
        <w:spacing w:line="240" w:lineRule="auto"/>
        <w:jc w:val="both"/>
        <w:rPr>
          <w:rFonts w:ascii="Arial" w:hAnsi="Arial" w:cs="Arial"/>
          <w:color w:val="auto"/>
          <w:sz w:val="20"/>
          <w:szCs w:val="20"/>
        </w:rPr>
      </w:pPr>
    </w:p>
    <w:p w14:paraId="7971E7BA" w14:textId="77777777" w:rsidR="000C7773" w:rsidRPr="000C7773" w:rsidRDefault="000C7773" w:rsidP="000C7773">
      <w:pPr>
        <w:spacing w:line="240" w:lineRule="auto"/>
        <w:jc w:val="both"/>
        <w:rPr>
          <w:rFonts w:ascii="Arial" w:hAnsi="Arial" w:cs="Arial"/>
          <w:color w:val="auto"/>
          <w:sz w:val="20"/>
          <w:szCs w:val="20"/>
        </w:rPr>
      </w:pPr>
      <w:r w:rsidRPr="000C7773">
        <w:rPr>
          <w:rFonts w:ascii="Arial" w:hAnsi="Arial" w:cs="Arial"/>
          <w:color w:val="auto"/>
          <w:sz w:val="20"/>
          <w:szCs w:val="20"/>
        </w:rPr>
        <w:t>Reinforcement using longitudinal wires for buildings and structures located in high seismic areas are deficient and not as ductile as deformed rebar. Having vertical reinforcement closer to the ends of masonry walls help to improve the seismic performance of masonry buildings and structures.</w:t>
      </w:r>
    </w:p>
    <w:p w14:paraId="21D3CAB3" w14:textId="77777777" w:rsidR="000C7773" w:rsidRPr="000C7773" w:rsidRDefault="000C7773" w:rsidP="000C7773">
      <w:pPr>
        <w:spacing w:line="240" w:lineRule="auto"/>
        <w:jc w:val="both"/>
        <w:rPr>
          <w:rFonts w:ascii="Arial" w:hAnsi="Arial" w:cs="Arial"/>
          <w:color w:val="auto"/>
          <w:sz w:val="20"/>
          <w:szCs w:val="20"/>
        </w:rPr>
      </w:pPr>
    </w:p>
    <w:p w14:paraId="5513FFE1" w14:textId="77777777" w:rsidR="000C7773" w:rsidRPr="000C7773" w:rsidRDefault="000C7773" w:rsidP="000C7773">
      <w:pPr>
        <w:spacing w:line="240" w:lineRule="auto"/>
        <w:jc w:val="both"/>
        <w:rPr>
          <w:rFonts w:ascii="Arial" w:hAnsi="Arial" w:cs="Arial"/>
          <w:color w:val="auto"/>
          <w:sz w:val="20"/>
          <w:szCs w:val="20"/>
        </w:rPr>
      </w:pPr>
    </w:p>
    <w:p w14:paraId="7B4C462F" w14:textId="77777777" w:rsidR="000C7773" w:rsidRPr="000C7773" w:rsidRDefault="000C7773" w:rsidP="000C7773">
      <w:pPr>
        <w:spacing w:line="240" w:lineRule="auto"/>
        <w:jc w:val="both"/>
        <w:rPr>
          <w:rFonts w:ascii="Arial" w:hAnsi="Arial" w:cs="Arial"/>
          <w:b/>
          <w:color w:val="auto"/>
          <w:sz w:val="20"/>
          <w:szCs w:val="20"/>
        </w:rPr>
      </w:pPr>
      <w:r w:rsidRPr="000C7773">
        <w:rPr>
          <w:rFonts w:ascii="Arial" w:hAnsi="Arial" w:cs="Arial"/>
          <w:b/>
          <w:color w:val="auto"/>
          <w:sz w:val="20"/>
          <w:szCs w:val="20"/>
        </w:rPr>
        <w:t>FINDINGS:</w:t>
      </w:r>
    </w:p>
    <w:p w14:paraId="382D650C" w14:textId="77777777" w:rsidR="000C7773" w:rsidRPr="000C7773" w:rsidRDefault="000C7773" w:rsidP="000C7773">
      <w:pPr>
        <w:spacing w:line="240" w:lineRule="auto"/>
        <w:jc w:val="both"/>
        <w:rPr>
          <w:rFonts w:ascii="Arial" w:hAnsi="Arial" w:cs="Arial"/>
          <w:color w:val="auto"/>
          <w:sz w:val="20"/>
          <w:szCs w:val="20"/>
        </w:rPr>
      </w:pPr>
    </w:p>
    <w:p w14:paraId="408A4D75" w14:textId="77777777" w:rsidR="000C7773" w:rsidRPr="000C7773" w:rsidRDefault="000C7773" w:rsidP="000C7773">
      <w:pPr>
        <w:spacing w:line="240" w:lineRule="auto"/>
        <w:jc w:val="both"/>
        <w:rPr>
          <w:rFonts w:ascii="Arial" w:hAnsi="Arial" w:cs="Arial"/>
          <w:color w:val="auto"/>
          <w:sz w:val="20"/>
          <w:szCs w:val="20"/>
        </w:rPr>
      </w:pPr>
      <w:r w:rsidRPr="000C7773">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increase reinforcements will ensure that the ductility requirements for buildings in high seismic region meet the intent of the code and limit potential property damages and therefore need to be incorporated into the code to assure that new buildings and structures and additions or alterations to existing buildings or structures are designed and constructed in accordance with the scope and objectives of the California Residential Code.</w:t>
      </w:r>
    </w:p>
    <w:p w14:paraId="14CA6204" w14:textId="77777777" w:rsidR="000C7773" w:rsidRPr="000C7773" w:rsidRDefault="000C7773" w:rsidP="000C7773">
      <w:pPr>
        <w:spacing w:line="240" w:lineRule="auto"/>
        <w:jc w:val="both"/>
        <w:rPr>
          <w:rFonts w:ascii="Arial" w:hAnsi="Arial" w:cs="Arial"/>
          <w:color w:val="auto"/>
          <w:sz w:val="20"/>
          <w:szCs w:val="20"/>
        </w:rPr>
      </w:pPr>
    </w:p>
    <w:p w14:paraId="0D882B48" w14:textId="5D2CF1C8" w:rsidR="000C7773" w:rsidRDefault="000C7773">
      <w:pPr>
        <w:spacing w:after="200"/>
        <w:rPr>
          <w:rFonts w:ascii="Arial" w:hAnsi="Arial" w:cs="Arial"/>
          <w:color w:val="auto"/>
          <w:sz w:val="20"/>
          <w:szCs w:val="20"/>
        </w:rPr>
      </w:pPr>
      <w:r>
        <w:rPr>
          <w:rFonts w:ascii="Arial" w:hAnsi="Arial" w:cs="Arial"/>
          <w:color w:val="auto"/>
          <w:sz w:val="20"/>
          <w:szCs w:val="20"/>
        </w:rPr>
        <w:br w:type="page"/>
      </w:r>
    </w:p>
    <w:p w14:paraId="2F19096D" w14:textId="67C59E6E" w:rsidR="005D7F3E" w:rsidRPr="005D7F3E" w:rsidRDefault="005D7F3E" w:rsidP="005D7F3E">
      <w:pPr>
        <w:spacing w:line="240" w:lineRule="auto"/>
        <w:jc w:val="center"/>
        <w:rPr>
          <w:rFonts w:ascii="Arial" w:hAnsi="Arial" w:cs="Arial"/>
          <w:b/>
          <w:bCs/>
          <w:color w:val="auto"/>
          <w:szCs w:val="32"/>
        </w:rPr>
      </w:pPr>
      <w:r w:rsidRPr="005D7F3E">
        <w:rPr>
          <w:rFonts w:ascii="Arial" w:hAnsi="Arial" w:cs="Arial"/>
          <w:b/>
          <w:bCs/>
          <w:color w:val="auto"/>
          <w:szCs w:val="32"/>
        </w:rPr>
        <w:lastRenderedPageBreak/>
        <w:t>2022 LARUCP R8-01</w:t>
      </w:r>
    </w:p>
    <w:p w14:paraId="74277F13" w14:textId="77777777" w:rsidR="005D7F3E" w:rsidRDefault="005D7F3E" w:rsidP="005D7F3E">
      <w:pPr>
        <w:spacing w:line="240" w:lineRule="auto"/>
        <w:jc w:val="both"/>
        <w:rPr>
          <w:rFonts w:ascii="Arial" w:hAnsi="Arial" w:cs="Arial"/>
          <w:color w:val="auto"/>
          <w:sz w:val="20"/>
        </w:rPr>
      </w:pPr>
    </w:p>
    <w:p w14:paraId="57C7FB84" w14:textId="6E8B617A" w:rsidR="00C23F13" w:rsidRDefault="005D7F3E" w:rsidP="005D7F3E">
      <w:pPr>
        <w:spacing w:line="240" w:lineRule="auto"/>
        <w:jc w:val="both"/>
        <w:rPr>
          <w:rFonts w:ascii="Arial" w:hAnsi="Arial" w:cs="Arial"/>
          <w:color w:val="auto"/>
          <w:sz w:val="20"/>
        </w:rPr>
      </w:pPr>
      <w:r w:rsidRPr="005D7F3E">
        <w:rPr>
          <w:rFonts w:ascii="Arial" w:hAnsi="Arial" w:cs="Arial"/>
          <w:color w:val="auto"/>
          <w:sz w:val="20"/>
        </w:rPr>
        <w:t>Section R803.2.4 is added to Chapter 8 of the 2022 Edition of the California Residential Code to read as follows:</w:t>
      </w:r>
    </w:p>
    <w:p w14:paraId="3F66B362" w14:textId="77777777" w:rsidR="005D7F3E" w:rsidRPr="005D7F3E" w:rsidRDefault="005D7F3E" w:rsidP="005D7F3E">
      <w:pPr>
        <w:spacing w:line="240" w:lineRule="auto"/>
        <w:jc w:val="both"/>
        <w:rPr>
          <w:rFonts w:ascii="Arial" w:hAnsi="Arial" w:cs="Arial"/>
          <w:color w:val="auto"/>
          <w:sz w:val="20"/>
        </w:rPr>
      </w:pPr>
    </w:p>
    <w:p w14:paraId="2E08E240" w14:textId="77777777" w:rsidR="00C23F13" w:rsidRPr="00C23F13" w:rsidRDefault="00C23F13" w:rsidP="00C23F13">
      <w:pPr>
        <w:spacing w:line="240" w:lineRule="auto"/>
        <w:jc w:val="both"/>
        <w:rPr>
          <w:rFonts w:ascii="Arial" w:hAnsi="Arial" w:cs="Arial"/>
          <w:bCs/>
          <w:color w:val="auto"/>
          <w:sz w:val="20"/>
          <w:u w:val="single"/>
        </w:rPr>
      </w:pPr>
      <w:r w:rsidRPr="00C23F13">
        <w:rPr>
          <w:rFonts w:ascii="Arial" w:hAnsi="Arial" w:cs="Arial"/>
          <w:b/>
          <w:bCs/>
          <w:color w:val="auto"/>
          <w:sz w:val="20"/>
          <w:u w:val="single"/>
        </w:rPr>
        <w:t>R803.2.4 Openings in horizontal diaphragms.</w:t>
      </w:r>
      <w:r w:rsidRPr="00C23F13">
        <w:rPr>
          <w:rFonts w:ascii="Arial" w:hAnsi="Arial" w:cs="Arial"/>
          <w:bCs/>
          <w:color w:val="auto"/>
          <w:sz w:val="20"/>
          <w:u w:val="single"/>
        </w:rPr>
        <w:t xml:space="preserve"> Openings in horizontal diaphragms shall conform with Section R503.2.4.</w:t>
      </w:r>
    </w:p>
    <w:p w14:paraId="25DC8F49" w14:textId="77777777" w:rsidR="00C23F13" w:rsidRPr="00C23F13" w:rsidRDefault="00C23F13" w:rsidP="00C23F13">
      <w:pPr>
        <w:spacing w:line="240" w:lineRule="auto"/>
        <w:jc w:val="both"/>
        <w:rPr>
          <w:rFonts w:ascii="Arial" w:hAnsi="Arial" w:cs="Arial"/>
          <w:color w:val="auto"/>
          <w:sz w:val="20"/>
          <w:szCs w:val="20"/>
        </w:rPr>
      </w:pPr>
    </w:p>
    <w:p w14:paraId="1971BBCA" w14:textId="77777777" w:rsidR="00C23F13" w:rsidRPr="00C23F13" w:rsidRDefault="00C23F13" w:rsidP="00C23F13">
      <w:pPr>
        <w:spacing w:line="240" w:lineRule="auto"/>
        <w:jc w:val="both"/>
        <w:rPr>
          <w:rFonts w:ascii="Arial" w:hAnsi="Arial" w:cs="Arial"/>
          <w:color w:val="auto"/>
          <w:sz w:val="20"/>
          <w:szCs w:val="20"/>
        </w:rPr>
      </w:pPr>
    </w:p>
    <w:p w14:paraId="3B3DE6CF" w14:textId="77777777" w:rsidR="00C23F13" w:rsidRPr="00C23F13" w:rsidRDefault="00C23F13" w:rsidP="00C23F13">
      <w:pPr>
        <w:spacing w:line="240" w:lineRule="auto"/>
        <w:jc w:val="both"/>
        <w:rPr>
          <w:rFonts w:ascii="Arial" w:hAnsi="Arial" w:cs="Arial"/>
          <w:b/>
          <w:color w:val="auto"/>
          <w:sz w:val="20"/>
          <w:szCs w:val="20"/>
        </w:rPr>
      </w:pPr>
      <w:r w:rsidRPr="00C23F13">
        <w:rPr>
          <w:rFonts w:ascii="Arial" w:hAnsi="Arial" w:cs="Arial"/>
          <w:b/>
          <w:color w:val="auto"/>
          <w:sz w:val="20"/>
          <w:szCs w:val="20"/>
        </w:rPr>
        <w:t>RATIONALE:</w:t>
      </w:r>
    </w:p>
    <w:p w14:paraId="50CC7667" w14:textId="77777777" w:rsidR="00C23F13" w:rsidRPr="00C23F13" w:rsidRDefault="00C23F13" w:rsidP="00C23F13">
      <w:pPr>
        <w:spacing w:line="240" w:lineRule="auto"/>
        <w:jc w:val="both"/>
        <w:rPr>
          <w:rFonts w:ascii="Arial" w:hAnsi="Arial" w:cs="Arial"/>
          <w:color w:val="auto"/>
          <w:sz w:val="20"/>
          <w:szCs w:val="20"/>
        </w:rPr>
      </w:pPr>
    </w:p>
    <w:p w14:paraId="4EE73A23" w14:textId="77777777" w:rsidR="00C23F13" w:rsidRPr="00C23F13" w:rsidRDefault="00C23F13" w:rsidP="00C23F13">
      <w:pPr>
        <w:pStyle w:val="BodyText"/>
      </w:pPr>
      <w:r w:rsidRPr="00C23F13">
        <w:t>Section R802 of the Code does not provide any prescriptive criteria to limit the maximum roof opening size nor does Section R803 provide any details to address the issue of shear transfer near larger roof openings. With the higher seismic demand placed on buildings and structures in this region, it is important to ensure that a complete load path is provided to reduce or eliminate potential damages caused by seismic forces. Requiring blocking with metal ties around larger roof openings and limiting opening size is consistent with the requirements of Section R301.2.2.6.</w:t>
      </w:r>
    </w:p>
    <w:p w14:paraId="17AE4010" w14:textId="77777777" w:rsidR="00C23F13" w:rsidRPr="00C23F13" w:rsidRDefault="00C23F13" w:rsidP="00C23F13">
      <w:pPr>
        <w:spacing w:line="240" w:lineRule="auto"/>
        <w:jc w:val="both"/>
        <w:rPr>
          <w:rFonts w:ascii="Arial" w:hAnsi="Arial" w:cs="Arial"/>
          <w:color w:val="auto"/>
          <w:sz w:val="20"/>
          <w:szCs w:val="20"/>
        </w:rPr>
      </w:pPr>
    </w:p>
    <w:p w14:paraId="12DC5625" w14:textId="77777777" w:rsidR="00C23F13" w:rsidRPr="00C23F13" w:rsidRDefault="00C23F13" w:rsidP="00C23F13">
      <w:pPr>
        <w:spacing w:line="240" w:lineRule="auto"/>
        <w:jc w:val="both"/>
        <w:rPr>
          <w:rFonts w:ascii="Arial" w:hAnsi="Arial" w:cs="Arial"/>
          <w:color w:val="auto"/>
          <w:sz w:val="20"/>
          <w:szCs w:val="20"/>
        </w:rPr>
      </w:pPr>
    </w:p>
    <w:p w14:paraId="29E182FD" w14:textId="77777777" w:rsidR="00C23F13" w:rsidRPr="00C23F13" w:rsidRDefault="00C23F13" w:rsidP="00C23F13">
      <w:pPr>
        <w:spacing w:line="240" w:lineRule="auto"/>
        <w:jc w:val="both"/>
        <w:rPr>
          <w:rFonts w:ascii="Arial" w:hAnsi="Arial" w:cs="Arial"/>
          <w:b/>
          <w:color w:val="auto"/>
          <w:sz w:val="20"/>
          <w:szCs w:val="20"/>
        </w:rPr>
      </w:pPr>
      <w:r w:rsidRPr="00C23F13">
        <w:rPr>
          <w:rFonts w:ascii="Arial" w:hAnsi="Arial" w:cs="Arial"/>
          <w:b/>
          <w:color w:val="auto"/>
          <w:sz w:val="20"/>
          <w:szCs w:val="20"/>
        </w:rPr>
        <w:t>FINDINGS:</w:t>
      </w:r>
    </w:p>
    <w:p w14:paraId="4B6AEA91" w14:textId="77777777" w:rsidR="00C23F13" w:rsidRPr="00C23F13" w:rsidRDefault="00C23F13" w:rsidP="00C23F13">
      <w:pPr>
        <w:spacing w:line="240" w:lineRule="auto"/>
        <w:jc w:val="both"/>
        <w:rPr>
          <w:rFonts w:ascii="Arial" w:hAnsi="Arial" w:cs="Arial"/>
          <w:color w:val="auto"/>
          <w:sz w:val="20"/>
          <w:szCs w:val="20"/>
        </w:rPr>
      </w:pPr>
    </w:p>
    <w:p w14:paraId="5FB5A187" w14:textId="77777777" w:rsidR="00C23F13" w:rsidRPr="00C23F13" w:rsidRDefault="00C23F13" w:rsidP="00C23F13">
      <w:pPr>
        <w:spacing w:line="240" w:lineRule="auto"/>
        <w:jc w:val="both"/>
        <w:rPr>
          <w:rFonts w:ascii="Arial" w:hAnsi="Arial" w:cs="Arial"/>
          <w:color w:val="auto"/>
          <w:sz w:val="20"/>
          <w:szCs w:val="20"/>
        </w:rPr>
      </w:pPr>
      <w:r w:rsidRPr="00C23F13">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require specific detailing at large roof openings is intended to address the poor performance of roof diaphragms with openings and limit or reduce property damages during a seismic event and therefore needs to be incorporated into the code to assure that new buildings and structures and additions or alterations to existing buildings or structures are designed and constructed in accordance with the scope and objectives of the California Residential Code.</w:t>
      </w:r>
    </w:p>
    <w:p w14:paraId="5602A49D" w14:textId="77777777" w:rsidR="00C23F13" w:rsidRPr="00C23F13" w:rsidRDefault="00C23F13" w:rsidP="00C23F13">
      <w:pPr>
        <w:spacing w:line="240" w:lineRule="auto"/>
        <w:jc w:val="both"/>
        <w:rPr>
          <w:rFonts w:ascii="Arial" w:hAnsi="Arial" w:cs="Arial"/>
          <w:color w:val="auto"/>
          <w:sz w:val="20"/>
          <w:szCs w:val="20"/>
        </w:rPr>
      </w:pPr>
    </w:p>
    <w:p w14:paraId="20445ADA" w14:textId="2379C1B9" w:rsidR="00C23F13" w:rsidRDefault="00C23F13">
      <w:pPr>
        <w:spacing w:after="200"/>
        <w:rPr>
          <w:rFonts w:ascii="Arial" w:hAnsi="Arial" w:cs="Arial"/>
          <w:color w:val="auto"/>
          <w:sz w:val="20"/>
          <w:szCs w:val="20"/>
        </w:rPr>
      </w:pPr>
      <w:r>
        <w:rPr>
          <w:rFonts w:ascii="Arial" w:hAnsi="Arial" w:cs="Arial"/>
          <w:color w:val="auto"/>
          <w:sz w:val="20"/>
          <w:szCs w:val="20"/>
        </w:rPr>
        <w:br w:type="page"/>
      </w:r>
    </w:p>
    <w:p w14:paraId="1398C268" w14:textId="638A1FED" w:rsidR="0019207F" w:rsidRPr="0019207F" w:rsidRDefault="0019207F" w:rsidP="0019207F">
      <w:pPr>
        <w:spacing w:line="240" w:lineRule="auto"/>
        <w:jc w:val="center"/>
        <w:rPr>
          <w:rFonts w:ascii="Arial" w:hAnsi="Arial" w:cs="Arial"/>
          <w:b/>
          <w:bCs/>
          <w:color w:val="auto"/>
          <w:szCs w:val="28"/>
        </w:rPr>
      </w:pPr>
      <w:r w:rsidRPr="0019207F">
        <w:rPr>
          <w:rFonts w:ascii="Arial" w:hAnsi="Arial" w:cs="Arial"/>
          <w:b/>
          <w:bCs/>
          <w:color w:val="auto"/>
          <w:szCs w:val="28"/>
        </w:rPr>
        <w:lastRenderedPageBreak/>
        <w:t>2022 LARUCP R10-01</w:t>
      </w:r>
    </w:p>
    <w:p w14:paraId="0EB3F448" w14:textId="77777777" w:rsidR="0019207F" w:rsidRDefault="0019207F" w:rsidP="009B5133">
      <w:pPr>
        <w:spacing w:line="240" w:lineRule="auto"/>
        <w:jc w:val="both"/>
        <w:rPr>
          <w:rFonts w:ascii="Arial" w:hAnsi="Arial" w:cs="Arial"/>
          <w:color w:val="auto"/>
          <w:sz w:val="20"/>
          <w:szCs w:val="20"/>
        </w:rPr>
      </w:pPr>
    </w:p>
    <w:p w14:paraId="0D19ADC8" w14:textId="6666BED6" w:rsidR="009B5133" w:rsidRDefault="0019207F" w:rsidP="009B5133">
      <w:pPr>
        <w:spacing w:line="240" w:lineRule="auto"/>
        <w:jc w:val="both"/>
        <w:rPr>
          <w:rFonts w:ascii="Arial" w:hAnsi="Arial" w:cs="Arial"/>
          <w:color w:val="auto"/>
          <w:sz w:val="20"/>
          <w:szCs w:val="20"/>
        </w:rPr>
      </w:pPr>
      <w:r w:rsidRPr="0019207F">
        <w:rPr>
          <w:rFonts w:ascii="Arial" w:hAnsi="Arial" w:cs="Arial"/>
          <w:color w:val="auto"/>
          <w:sz w:val="20"/>
          <w:szCs w:val="20"/>
        </w:rPr>
        <w:t>Section R1001.3.1 of the 2022 Edition of the California Residential Code is amended to read as follows:</w:t>
      </w:r>
    </w:p>
    <w:p w14:paraId="1920CD26" w14:textId="77777777" w:rsidR="0019207F" w:rsidRPr="009B5133" w:rsidRDefault="0019207F" w:rsidP="009B5133">
      <w:pPr>
        <w:spacing w:line="240" w:lineRule="auto"/>
        <w:jc w:val="both"/>
        <w:rPr>
          <w:rFonts w:ascii="Arial" w:hAnsi="Arial" w:cs="Arial"/>
          <w:color w:val="auto"/>
          <w:sz w:val="20"/>
          <w:szCs w:val="20"/>
        </w:rPr>
      </w:pPr>
    </w:p>
    <w:p w14:paraId="2D2C7B05" w14:textId="77777777" w:rsidR="009B5133" w:rsidRPr="009B5133" w:rsidRDefault="009B5133" w:rsidP="009B5133">
      <w:pPr>
        <w:spacing w:line="240" w:lineRule="auto"/>
        <w:jc w:val="both"/>
        <w:rPr>
          <w:rFonts w:ascii="Arial" w:hAnsi="Arial" w:cs="Arial"/>
          <w:color w:val="auto"/>
          <w:sz w:val="20"/>
          <w:szCs w:val="20"/>
        </w:rPr>
      </w:pPr>
      <w:r w:rsidRPr="009B5133">
        <w:rPr>
          <w:rFonts w:ascii="Arial" w:hAnsi="Arial" w:cs="Arial"/>
          <w:b/>
          <w:bCs/>
          <w:color w:val="auto"/>
          <w:sz w:val="20"/>
          <w:szCs w:val="20"/>
        </w:rPr>
        <w:t>R1001.3.1 Vertical reinforcing.</w:t>
      </w:r>
      <w:r w:rsidRPr="009B5133">
        <w:rPr>
          <w:rFonts w:ascii="Arial" w:hAnsi="Arial" w:cs="Arial"/>
          <w:color w:val="auto"/>
          <w:sz w:val="20"/>
          <w:szCs w:val="20"/>
        </w:rPr>
        <w:t xml:space="preserve"> For chimneys up to 40 inches (1016 mm) wide, four No. 4 continuous vertical bars</w:t>
      </w:r>
      <w:r w:rsidRPr="009B5133">
        <w:rPr>
          <w:rFonts w:ascii="Arial" w:hAnsi="Arial" w:cs="Arial"/>
          <w:color w:val="auto"/>
          <w:sz w:val="20"/>
          <w:szCs w:val="20"/>
          <w:u w:val="single"/>
        </w:rPr>
        <w:t xml:space="preserve"> adequately anchored into the concrete foundation</w:t>
      </w:r>
      <w:r w:rsidRPr="009B5133">
        <w:rPr>
          <w:rFonts w:ascii="Arial" w:hAnsi="Arial" w:cs="Arial"/>
          <w:color w:val="auto"/>
          <w:sz w:val="20"/>
          <w:szCs w:val="20"/>
        </w:rPr>
        <w:t xml:space="preserve"> shall be placed between </w:t>
      </w:r>
      <w:proofErr w:type="spellStart"/>
      <w:r w:rsidRPr="009B5133">
        <w:rPr>
          <w:rFonts w:ascii="Arial" w:hAnsi="Arial" w:cs="Arial"/>
          <w:color w:val="auto"/>
          <w:sz w:val="20"/>
          <w:szCs w:val="20"/>
        </w:rPr>
        <w:t>wythes</w:t>
      </w:r>
      <w:proofErr w:type="spellEnd"/>
      <w:r w:rsidRPr="009B5133">
        <w:rPr>
          <w:rFonts w:ascii="Arial" w:hAnsi="Arial" w:cs="Arial"/>
          <w:color w:val="auto"/>
          <w:sz w:val="20"/>
          <w:szCs w:val="20"/>
        </w:rPr>
        <w:t xml:space="preserve"> of solid masonry or within the cells of hollow unit masonry and grouted in accordance with Section R606. Grout shall be prevented from bonding with the flue liner so that the flue liner is free to move with thermal expansion. For chimneys more than 40 inches (1016 mm) wide, two additional No. 4 vertical bars </w:t>
      </w:r>
      <w:r w:rsidRPr="009B5133">
        <w:rPr>
          <w:rFonts w:ascii="Arial" w:hAnsi="Arial" w:cs="Arial"/>
          <w:color w:val="auto"/>
          <w:sz w:val="20"/>
          <w:szCs w:val="20"/>
          <w:u w:val="single"/>
        </w:rPr>
        <w:t>adequately anchored into the concrete foundation</w:t>
      </w:r>
      <w:r w:rsidRPr="009B5133">
        <w:rPr>
          <w:rFonts w:ascii="Arial" w:hAnsi="Arial" w:cs="Arial"/>
          <w:color w:val="auto"/>
          <w:sz w:val="20"/>
          <w:szCs w:val="20"/>
        </w:rPr>
        <w:t xml:space="preserve"> shall be provided for each additional flue incorporated into the chimney or for each additional 40 inches (1016 mm) in width or fraction thereof.</w:t>
      </w:r>
    </w:p>
    <w:p w14:paraId="1E782C7C" w14:textId="77777777" w:rsidR="009B5133" w:rsidRPr="009B5133" w:rsidRDefault="009B5133" w:rsidP="009B5133">
      <w:pPr>
        <w:spacing w:line="240" w:lineRule="auto"/>
        <w:jc w:val="both"/>
        <w:rPr>
          <w:rFonts w:ascii="Arial" w:hAnsi="Arial" w:cs="Arial"/>
          <w:color w:val="auto"/>
          <w:sz w:val="20"/>
          <w:szCs w:val="20"/>
        </w:rPr>
      </w:pPr>
    </w:p>
    <w:p w14:paraId="034F5755" w14:textId="77777777" w:rsidR="009B5133" w:rsidRPr="009B5133" w:rsidRDefault="009B5133" w:rsidP="009B5133">
      <w:pPr>
        <w:spacing w:line="240" w:lineRule="auto"/>
        <w:jc w:val="both"/>
        <w:rPr>
          <w:rFonts w:ascii="Arial" w:hAnsi="Arial" w:cs="Arial"/>
          <w:color w:val="auto"/>
          <w:sz w:val="20"/>
          <w:szCs w:val="20"/>
        </w:rPr>
      </w:pPr>
    </w:p>
    <w:p w14:paraId="15D619E5" w14:textId="77777777" w:rsidR="009B5133" w:rsidRPr="009B5133" w:rsidRDefault="009B5133" w:rsidP="009B5133">
      <w:pPr>
        <w:spacing w:line="240" w:lineRule="auto"/>
        <w:jc w:val="both"/>
        <w:rPr>
          <w:rFonts w:ascii="Arial" w:hAnsi="Arial" w:cs="Arial"/>
          <w:b/>
          <w:color w:val="auto"/>
          <w:sz w:val="20"/>
          <w:szCs w:val="20"/>
        </w:rPr>
      </w:pPr>
      <w:r w:rsidRPr="009B5133">
        <w:rPr>
          <w:rFonts w:ascii="Arial" w:hAnsi="Arial" w:cs="Arial"/>
          <w:b/>
          <w:color w:val="auto"/>
          <w:sz w:val="20"/>
          <w:szCs w:val="20"/>
        </w:rPr>
        <w:t>RATIONALE:</w:t>
      </w:r>
    </w:p>
    <w:p w14:paraId="51AC1AA5" w14:textId="77777777" w:rsidR="009B5133" w:rsidRPr="009B5133" w:rsidRDefault="009B5133" w:rsidP="009B5133">
      <w:pPr>
        <w:spacing w:line="240" w:lineRule="auto"/>
        <w:jc w:val="both"/>
        <w:rPr>
          <w:rFonts w:ascii="Arial" w:hAnsi="Arial" w:cs="Arial"/>
          <w:color w:val="auto"/>
          <w:sz w:val="20"/>
          <w:szCs w:val="20"/>
        </w:rPr>
      </w:pPr>
    </w:p>
    <w:p w14:paraId="5286FC1D" w14:textId="77777777" w:rsidR="009B5133" w:rsidRPr="009B5133" w:rsidRDefault="009B5133" w:rsidP="009B5133">
      <w:pPr>
        <w:spacing w:line="240" w:lineRule="auto"/>
        <w:jc w:val="both"/>
        <w:rPr>
          <w:rFonts w:ascii="Arial" w:hAnsi="Arial" w:cs="Arial"/>
          <w:color w:val="auto"/>
          <w:sz w:val="20"/>
          <w:szCs w:val="20"/>
        </w:rPr>
      </w:pPr>
      <w:r w:rsidRPr="009B5133">
        <w:rPr>
          <w:rFonts w:ascii="Arial" w:hAnsi="Arial" w:cs="Arial"/>
          <w:color w:val="auto"/>
          <w:sz w:val="20"/>
          <w:szCs w:val="20"/>
        </w:rPr>
        <w:t>The performance of fireplace/chimney without anchorage to the foundation has been observed to be inadequate during major earthquakes. The lack of anchorage to the foundation can result in the overturning or displacement of the fireplace/chimney.</w:t>
      </w:r>
    </w:p>
    <w:p w14:paraId="1F82CC03" w14:textId="77777777" w:rsidR="009B5133" w:rsidRPr="009B5133" w:rsidRDefault="009B5133" w:rsidP="009B5133">
      <w:pPr>
        <w:spacing w:line="240" w:lineRule="auto"/>
        <w:jc w:val="both"/>
        <w:rPr>
          <w:rFonts w:ascii="Arial" w:hAnsi="Arial" w:cs="Arial"/>
          <w:color w:val="auto"/>
          <w:sz w:val="20"/>
          <w:szCs w:val="20"/>
        </w:rPr>
      </w:pPr>
    </w:p>
    <w:p w14:paraId="77D96302" w14:textId="77777777" w:rsidR="009B5133" w:rsidRPr="009B5133" w:rsidRDefault="009B5133" w:rsidP="009B5133">
      <w:pPr>
        <w:spacing w:line="240" w:lineRule="auto"/>
        <w:jc w:val="both"/>
        <w:rPr>
          <w:rFonts w:ascii="Arial" w:hAnsi="Arial" w:cs="Arial"/>
          <w:color w:val="auto"/>
          <w:sz w:val="20"/>
          <w:szCs w:val="20"/>
        </w:rPr>
      </w:pPr>
    </w:p>
    <w:p w14:paraId="69B82E59" w14:textId="77777777" w:rsidR="009B5133" w:rsidRPr="009B5133" w:rsidRDefault="009B5133" w:rsidP="009B5133">
      <w:pPr>
        <w:spacing w:line="240" w:lineRule="auto"/>
        <w:jc w:val="both"/>
        <w:rPr>
          <w:rFonts w:ascii="Arial" w:hAnsi="Arial" w:cs="Arial"/>
          <w:b/>
          <w:color w:val="auto"/>
          <w:sz w:val="20"/>
          <w:szCs w:val="20"/>
        </w:rPr>
      </w:pPr>
      <w:r w:rsidRPr="009B5133">
        <w:rPr>
          <w:rFonts w:ascii="Arial" w:hAnsi="Arial" w:cs="Arial"/>
          <w:b/>
          <w:color w:val="auto"/>
          <w:sz w:val="20"/>
          <w:szCs w:val="20"/>
        </w:rPr>
        <w:t>FINDINGS:</w:t>
      </w:r>
    </w:p>
    <w:p w14:paraId="59D6F874" w14:textId="77777777" w:rsidR="009B5133" w:rsidRPr="009B5133" w:rsidRDefault="009B5133" w:rsidP="009B5133">
      <w:pPr>
        <w:spacing w:line="240" w:lineRule="auto"/>
        <w:jc w:val="both"/>
        <w:rPr>
          <w:rFonts w:ascii="Arial" w:hAnsi="Arial" w:cs="Arial"/>
          <w:color w:val="auto"/>
          <w:sz w:val="20"/>
          <w:szCs w:val="20"/>
        </w:rPr>
      </w:pPr>
    </w:p>
    <w:p w14:paraId="2706581A" w14:textId="77777777" w:rsidR="009B5133" w:rsidRPr="009B5133" w:rsidRDefault="009B5133" w:rsidP="009B5133">
      <w:pPr>
        <w:spacing w:line="240" w:lineRule="auto"/>
        <w:jc w:val="both"/>
        <w:rPr>
          <w:rFonts w:ascii="Arial" w:hAnsi="Arial" w:cs="Arial"/>
          <w:color w:val="auto"/>
          <w:sz w:val="20"/>
          <w:szCs w:val="20"/>
        </w:rPr>
      </w:pPr>
      <w:r w:rsidRPr="009B5133">
        <w:rPr>
          <w:rFonts w:ascii="Arial" w:hAnsi="Arial" w:cs="Arial"/>
          <w:color w:val="auto"/>
          <w:sz w:val="20"/>
          <w:szCs w:val="20"/>
        </w:rPr>
        <w:t>Local Geological Conditions – The greater Los Angeles region is a densely populated area having buildings and structures constructed over and near a vast array of fault systems capable of producing major earthquakes, including but not limited to the recent 1994 Northridge Earthquake. The proposed modification to anchor masonry chimneys into concrete foundation will reduce injuries, save lives, and minimize structural damages and therefore needs to be incorporated into the code to assure that new buildings and structures and additions or alterations to existing buildings or structures are designed and constructed in accordance with the scope and objectives of the California Residential Code.</w:t>
      </w:r>
      <w:r w:rsidRPr="009B5133" w:rsidDel="001252EB">
        <w:rPr>
          <w:rFonts w:ascii="Arial" w:hAnsi="Arial" w:cs="Arial"/>
          <w:color w:val="auto"/>
          <w:sz w:val="20"/>
          <w:szCs w:val="20"/>
        </w:rPr>
        <w:t xml:space="preserve"> </w:t>
      </w:r>
    </w:p>
    <w:p w14:paraId="396EAEBE" w14:textId="77777777" w:rsidR="009B5133" w:rsidRPr="009B5133" w:rsidRDefault="009B5133" w:rsidP="009B5133">
      <w:pPr>
        <w:spacing w:line="240" w:lineRule="auto"/>
        <w:rPr>
          <w:rFonts w:ascii="Arial" w:hAnsi="Arial" w:cs="Arial"/>
          <w:b/>
          <w:color w:val="auto"/>
          <w:sz w:val="20"/>
          <w:szCs w:val="20"/>
          <w:highlight w:val="yellow"/>
        </w:rPr>
      </w:pPr>
    </w:p>
    <w:p w14:paraId="11099D04" w14:textId="11603185" w:rsidR="009B5133" w:rsidRDefault="009B5133">
      <w:pPr>
        <w:spacing w:after="200"/>
        <w:rPr>
          <w:rFonts w:ascii="Arial" w:hAnsi="Arial" w:cs="Arial"/>
          <w:color w:val="auto"/>
          <w:sz w:val="20"/>
          <w:szCs w:val="20"/>
        </w:rPr>
      </w:pPr>
      <w:r>
        <w:rPr>
          <w:rFonts w:ascii="Arial" w:hAnsi="Arial" w:cs="Arial"/>
          <w:color w:val="auto"/>
          <w:sz w:val="20"/>
          <w:szCs w:val="20"/>
        </w:rPr>
        <w:br w:type="page"/>
      </w:r>
    </w:p>
    <w:p w14:paraId="44321DF6" w14:textId="77777777" w:rsidR="00A82AB3" w:rsidRDefault="00A82AB3" w:rsidP="00A82AB3">
      <w:pPr>
        <w:jc w:val="both"/>
        <w:rPr>
          <w:rFonts w:ascii="Arial" w:hAnsi="Arial" w:cs="Arial"/>
          <w:sz w:val="20"/>
          <w:szCs w:val="20"/>
        </w:rPr>
      </w:pPr>
    </w:p>
    <w:p w14:paraId="51B43351" w14:textId="77777777" w:rsidR="00A82AB3" w:rsidRPr="00A82AB3" w:rsidRDefault="00A82AB3" w:rsidP="00A82AB3">
      <w:pPr>
        <w:spacing w:line="240" w:lineRule="auto"/>
        <w:jc w:val="both"/>
        <w:rPr>
          <w:rFonts w:ascii="Arial" w:hAnsi="Arial" w:cs="Arial"/>
          <w:color w:val="auto"/>
          <w:sz w:val="20"/>
          <w:szCs w:val="20"/>
        </w:rPr>
      </w:pPr>
    </w:p>
    <w:p w14:paraId="0921992C" w14:textId="77777777" w:rsidR="00A82AB3" w:rsidRPr="00A82AB3" w:rsidRDefault="00A82AB3" w:rsidP="00A82AB3">
      <w:pPr>
        <w:spacing w:line="240" w:lineRule="auto"/>
        <w:jc w:val="both"/>
        <w:rPr>
          <w:rFonts w:ascii="Arial" w:hAnsi="Arial" w:cs="Arial"/>
          <w:color w:val="auto"/>
          <w:sz w:val="20"/>
          <w:szCs w:val="20"/>
        </w:rPr>
      </w:pPr>
    </w:p>
    <w:p w14:paraId="68FDF24A" w14:textId="77777777" w:rsidR="00A82AB3" w:rsidRPr="00A82AB3" w:rsidRDefault="00A82AB3" w:rsidP="00A82AB3">
      <w:pPr>
        <w:spacing w:line="240" w:lineRule="auto"/>
        <w:jc w:val="both"/>
        <w:rPr>
          <w:rFonts w:ascii="Arial" w:hAnsi="Arial" w:cs="Arial"/>
          <w:color w:val="auto"/>
          <w:sz w:val="20"/>
          <w:szCs w:val="20"/>
        </w:rPr>
      </w:pPr>
    </w:p>
    <w:p w14:paraId="714501C2" w14:textId="77777777" w:rsidR="00A82AB3" w:rsidRPr="00A82AB3" w:rsidRDefault="00A82AB3" w:rsidP="00A82AB3">
      <w:pPr>
        <w:spacing w:line="240" w:lineRule="auto"/>
        <w:jc w:val="both"/>
        <w:rPr>
          <w:rFonts w:ascii="Arial" w:hAnsi="Arial" w:cs="Arial"/>
          <w:color w:val="auto"/>
          <w:sz w:val="20"/>
          <w:szCs w:val="20"/>
        </w:rPr>
      </w:pPr>
    </w:p>
    <w:p w14:paraId="7F61597F" w14:textId="77777777" w:rsidR="00A82AB3" w:rsidRPr="00A82AB3" w:rsidRDefault="00A82AB3" w:rsidP="00A82AB3">
      <w:pPr>
        <w:spacing w:line="240" w:lineRule="auto"/>
        <w:jc w:val="both"/>
        <w:rPr>
          <w:rFonts w:ascii="Arial" w:hAnsi="Arial" w:cs="Arial"/>
          <w:color w:val="auto"/>
          <w:sz w:val="20"/>
          <w:szCs w:val="20"/>
        </w:rPr>
      </w:pPr>
    </w:p>
    <w:p w14:paraId="54B35E3D" w14:textId="77777777" w:rsidR="00A82AB3" w:rsidRPr="00A82AB3" w:rsidRDefault="00A82AB3" w:rsidP="00A82AB3">
      <w:pPr>
        <w:spacing w:line="240" w:lineRule="auto"/>
        <w:jc w:val="both"/>
        <w:rPr>
          <w:rFonts w:ascii="Arial" w:hAnsi="Arial" w:cs="Arial"/>
          <w:color w:val="auto"/>
          <w:sz w:val="20"/>
          <w:szCs w:val="20"/>
        </w:rPr>
      </w:pPr>
    </w:p>
    <w:p w14:paraId="003322CE" w14:textId="77777777" w:rsidR="00A82AB3" w:rsidRPr="00A82AB3" w:rsidRDefault="00A82AB3" w:rsidP="00A82AB3">
      <w:pPr>
        <w:spacing w:line="240" w:lineRule="auto"/>
        <w:jc w:val="both"/>
        <w:rPr>
          <w:rFonts w:ascii="Arial" w:hAnsi="Arial" w:cs="Arial"/>
          <w:color w:val="auto"/>
          <w:sz w:val="20"/>
          <w:szCs w:val="20"/>
        </w:rPr>
      </w:pPr>
    </w:p>
    <w:p w14:paraId="44CAE7BE" w14:textId="77777777" w:rsidR="00A82AB3" w:rsidRPr="00A82AB3" w:rsidRDefault="00A82AB3" w:rsidP="00A82AB3">
      <w:pPr>
        <w:spacing w:line="240" w:lineRule="auto"/>
        <w:jc w:val="both"/>
        <w:rPr>
          <w:rFonts w:ascii="Arial" w:hAnsi="Arial" w:cs="Arial"/>
          <w:color w:val="auto"/>
          <w:sz w:val="20"/>
          <w:szCs w:val="20"/>
        </w:rPr>
      </w:pPr>
    </w:p>
    <w:p w14:paraId="372932A0" w14:textId="77777777" w:rsidR="00A82AB3" w:rsidRPr="00A82AB3" w:rsidRDefault="00A82AB3" w:rsidP="00A82AB3">
      <w:pPr>
        <w:spacing w:line="240" w:lineRule="auto"/>
        <w:jc w:val="both"/>
        <w:rPr>
          <w:rFonts w:ascii="Arial" w:hAnsi="Arial" w:cs="Arial"/>
          <w:color w:val="auto"/>
          <w:sz w:val="20"/>
          <w:szCs w:val="20"/>
        </w:rPr>
      </w:pPr>
    </w:p>
    <w:p w14:paraId="4287FABE" w14:textId="77777777" w:rsidR="00A82AB3" w:rsidRPr="00A82AB3" w:rsidRDefault="00A82AB3" w:rsidP="00A82AB3">
      <w:pPr>
        <w:spacing w:line="240" w:lineRule="auto"/>
        <w:jc w:val="center"/>
        <w:rPr>
          <w:rFonts w:ascii="Arial" w:hAnsi="Arial" w:cs="Arial"/>
          <w:b/>
          <w:color w:val="auto"/>
          <w:sz w:val="40"/>
          <w:szCs w:val="20"/>
        </w:rPr>
      </w:pPr>
      <w:r w:rsidRPr="00A82AB3">
        <w:rPr>
          <w:rFonts w:ascii="Arial" w:hAnsi="Arial" w:cs="Arial"/>
          <w:b/>
          <w:color w:val="auto"/>
          <w:sz w:val="40"/>
          <w:szCs w:val="20"/>
        </w:rPr>
        <w:t>PART III</w:t>
      </w:r>
    </w:p>
    <w:p w14:paraId="75AB23F6" w14:textId="77777777" w:rsidR="00A82AB3" w:rsidRPr="00A82AB3" w:rsidRDefault="00A82AB3" w:rsidP="00A82AB3">
      <w:pPr>
        <w:spacing w:line="240" w:lineRule="auto"/>
        <w:jc w:val="both"/>
        <w:rPr>
          <w:rFonts w:ascii="Arial" w:hAnsi="Arial" w:cs="Arial"/>
          <w:color w:val="auto"/>
          <w:sz w:val="20"/>
          <w:szCs w:val="20"/>
        </w:rPr>
      </w:pPr>
    </w:p>
    <w:p w14:paraId="418F8582" w14:textId="77777777" w:rsidR="00A82AB3" w:rsidRPr="00A82AB3" w:rsidRDefault="00A82AB3" w:rsidP="00A82AB3">
      <w:pPr>
        <w:spacing w:line="240" w:lineRule="auto"/>
        <w:jc w:val="both"/>
        <w:rPr>
          <w:rFonts w:ascii="Arial" w:hAnsi="Arial" w:cs="Arial"/>
          <w:color w:val="auto"/>
          <w:sz w:val="20"/>
          <w:szCs w:val="20"/>
        </w:rPr>
      </w:pPr>
    </w:p>
    <w:p w14:paraId="3A01B0DB" w14:textId="77777777" w:rsidR="00A82AB3" w:rsidRPr="00A82AB3" w:rsidRDefault="00A82AB3" w:rsidP="00A82AB3">
      <w:pPr>
        <w:spacing w:line="240" w:lineRule="auto"/>
        <w:jc w:val="center"/>
        <w:rPr>
          <w:rFonts w:ascii="Arial" w:hAnsi="Arial" w:cs="Arial"/>
          <w:color w:val="auto"/>
          <w:sz w:val="32"/>
          <w:szCs w:val="20"/>
        </w:rPr>
      </w:pPr>
      <w:r w:rsidRPr="00A82AB3">
        <w:rPr>
          <w:rFonts w:ascii="Arial" w:hAnsi="Arial" w:cs="Arial"/>
          <w:color w:val="auto"/>
          <w:sz w:val="32"/>
          <w:szCs w:val="20"/>
        </w:rPr>
        <w:t>LARUCP RECOMMENDED CODE AMENDMENTS TO THE</w:t>
      </w:r>
    </w:p>
    <w:p w14:paraId="6DEA9939" w14:textId="77777777" w:rsidR="00A82AB3" w:rsidRPr="00A82AB3" w:rsidRDefault="00A82AB3" w:rsidP="00A82AB3">
      <w:pPr>
        <w:spacing w:line="240" w:lineRule="auto"/>
        <w:jc w:val="center"/>
        <w:rPr>
          <w:rFonts w:ascii="Arial" w:hAnsi="Arial" w:cs="Arial"/>
          <w:color w:val="auto"/>
          <w:sz w:val="32"/>
          <w:szCs w:val="20"/>
        </w:rPr>
      </w:pPr>
    </w:p>
    <w:p w14:paraId="5C050D7A" w14:textId="77777777" w:rsidR="00A82AB3" w:rsidRPr="00A82AB3" w:rsidRDefault="00A82AB3" w:rsidP="00A82AB3">
      <w:pPr>
        <w:spacing w:line="240" w:lineRule="auto"/>
        <w:jc w:val="center"/>
        <w:rPr>
          <w:rFonts w:ascii="Arial" w:hAnsi="Arial" w:cs="Arial"/>
          <w:color w:val="auto"/>
          <w:sz w:val="32"/>
          <w:szCs w:val="20"/>
        </w:rPr>
      </w:pPr>
      <w:r w:rsidRPr="00A82AB3">
        <w:rPr>
          <w:rFonts w:ascii="Arial" w:hAnsi="Arial" w:cs="Arial"/>
          <w:color w:val="auto"/>
          <w:sz w:val="32"/>
          <w:szCs w:val="20"/>
        </w:rPr>
        <w:t>2022 EDITION OF THE CALIFORNIA GREEN BUILDING STANDARDS CODE</w:t>
      </w:r>
    </w:p>
    <w:p w14:paraId="48E2DF35" w14:textId="77777777" w:rsidR="00A82AB3" w:rsidRPr="00A82AB3" w:rsidRDefault="00A82AB3" w:rsidP="00A82AB3">
      <w:pPr>
        <w:spacing w:line="240" w:lineRule="auto"/>
        <w:jc w:val="center"/>
        <w:rPr>
          <w:rFonts w:ascii="Arial" w:hAnsi="Arial" w:cs="Arial"/>
          <w:color w:val="auto"/>
          <w:sz w:val="32"/>
          <w:szCs w:val="20"/>
        </w:rPr>
      </w:pPr>
    </w:p>
    <w:p w14:paraId="4299BE95" w14:textId="77777777" w:rsidR="00A82AB3" w:rsidRPr="00A82AB3" w:rsidRDefault="00A82AB3" w:rsidP="00A82AB3">
      <w:pPr>
        <w:spacing w:line="240" w:lineRule="auto"/>
        <w:jc w:val="center"/>
        <w:rPr>
          <w:rFonts w:ascii="Arial" w:hAnsi="Arial" w:cs="Arial"/>
          <w:color w:val="auto"/>
          <w:sz w:val="32"/>
          <w:szCs w:val="20"/>
        </w:rPr>
      </w:pPr>
      <w:r w:rsidRPr="00A82AB3">
        <w:rPr>
          <w:rFonts w:ascii="Arial" w:hAnsi="Arial" w:cs="Arial"/>
          <w:color w:val="auto"/>
          <w:sz w:val="32"/>
          <w:szCs w:val="20"/>
        </w:rPr>
        <w:t>(MANDATORY REQUIREMENTS)</w:t>
      </w:r>
    </w:p>
    <w:p w14:paraId="1F313B2A" w14:textId="77777777" w:rsidR="00A82AB3" w:rsidRPr="00A82AB3" w:rsidRDefault="00A82AB3" w:rsidP="00A82AB3">
      <w:pPr>
        <w:spacing w:line="240" w:lineRule="auto"/>
        <w:jc w:val="center"/>
        <w:rPr>
          <w:rFonts w:ascii="Arial" w:hAnsi="Arial" w:cs="Arial"/>
          <w:color w:val="auto"/>
          <w:sz w:val="32"/>
          <w:szCs w:val="20"/>
        </w:rPr>
      </w:pPr>
    </w:p>
    <w:p w14:paraId="325868CD" w14:textId="71E3D15D" w:rsidR="00A82AB3" w:rsidRDefault="00A82AB3">
      <w:pPr>
        <w:spacing w:after="200"/>
        <w:rPr>
          <w:rFonts w:ascii="Arial" w:hAnsi="Arial" w:cs="Arial"/>
          <w:color w:val="auto"/>
          <w:sz w:val="20"/>
          <w:szCs w:val="20"/>
        </w:rPr>
      </w:pPr>
      <w:r>
        <w:rPr>
          <w:rFonts w:ascii="Arial" w:hAnsi="Arial" w:cs="Arial"/>
          <w:color w:val="auto"/>
          <w:sz w:val="20"/>
          <w:szCs w:val="20"/>
        </w:rPr>
        <w:br w:type="page"/>
      </w:r>
    </w:p>
    <w:p w14:paraId="101E94CF" w14:textId="77777777" w:rsidR="00F50FE8" w:rsidRPr="00F50FE8" w:rsidRDefault="00F50FE8" w:rsidP="00F50FE8">
      <w:pPr>
        <w:spacing w:line="240" w:lineRule="auto"/>
        <w:ind w:left="-720" w:right="-684"/>
        <w:jc w:val="center"/>
        <w:rPr>
          <w:rFonts w:ascii="Arial" w:hAnsi="Arial" w:cs="Arial"/>
          <w:b/>
          <w:bCs/>
          <w:color w:val="auto"/>
          <w:szCs w:val="20"/>
        </w:rPr>
      </w:pPr>
      <w:r w:rsidRPr="00F50FE8">
        <w:rPr>
          <w:rFonts w:ascii="Arial" w:hAnsi="Arial" w:cs="Arial"/>
          <w:b/>
          <w:bCs/>
          <w:color w:val="auto"/>
          <w:szCs w:val="20"/>
        </w:rPr>
        <w:lastRenderedPageBreak/>
        <w:t>SUMMARY OF RECOMMENDED LARUCP AMENDMENTS TO THE 2022 CALGREEN</w:t>
      </w:r>
    </w:p>
    <w:p w14:paraId="003F71F7" w14:textId="77777777" w:rsidR="00F50FE8" w:rsidRPr="00F50FE8" w:rsidRDefault="00F50FE8" w:rsidP="00F50FE8">
      <w:pPr>
        <w:spacing w:line="240" w:lineRule="auto"/>
        <w:jc w:val="both"/>
        <w:rPr>
          <w:rFonts w:ascii="Arial" w:hAnsi="Arial" w:cs="Arial"/>
          <w:color w:val="auto"/>
          <w:sz w:val="20"/>
          <w:szCs w:val="20"/>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7999"/>
        <w:gridCol w:w="1003"/>
      </w:tblGrid>
      <w:tr w:rsidR="00F50FE8" w:rsidRPr="00F50FE8" w14:paraId="21D895FC" w14:textId="77777777" w:rsidTr="00F50FE8">
        <w:tc>
          <w:tcPr>
            <w:tcW w:w="984" w:type="dxa"/>
            <w:shd w:val="clear" w:color="auto" w:fill="F2F2F2" w:themeFill="background1" w:themeFillShade="F2"/>
            <w:vAlign w:val="center"/>
          </w:tcPr>
          <w:p w14:paraId="1D03BD04" w14:textId="77777777" w:rsidR="00F50FE8" w:rsidRPr="00F50FE8" w:rsidRDefault="00F50FE8" w:rsidP="00F50FE8">
            <w:pPr>
              <w:spacing w:line="240" w:lineRule="auto"/>
              <w:jc w:val="center"/>
              <w:rPr>
                <w:rFonts w:ascii="Arial" w:hAnsi="Arial" w:cs="Arial"/>
                <w:b/>
                <w:color w:val="auto"/>
                <w:sz w:val="18"/>
                <w:szCs w:val="20"/>
              </w:rPr>
            </w:pPr>
            <w:r w:rsidRPr="00F50FE8">
              <w:rPr>
                <w:rFonts w:ascii="Arial" w:hAnsi="Arial" w:cs="Arial"/>
                <w:b/>
                <w:color w:val="auto"/>
                <w:sz w:val="18"/>
                <w:szCs w:val="20"/>
              </w:rPr>
              <w:t>2022</w:t>
            </w:r>
          </w:p>
          <w:p w14:paraId="33770358" w14:textId="77777777" w:rsidR="00F50FE8" w:rsidRPr="00F50FE8" w:rsidRDefault="00F50FE8" w:rsidP="00F50FE8">
            <w:pPr>
              <w:spacing w:line="240" w:lineRule="auto"/>
              <w:jc w:val="center"/>
              <w:rPr>
                <w:rFonts w:ascii="Arial" w:hAnsi="Arial" w:cs="Arial"/>
                <w:b/>
                <w:color w:val="auto"/>
                <w:sz w:val="18"/>
                <w:szCs w:val="20"/>
              </w:rPr>
            </w:pPr>
            <w:r w:rsidRPr="00F50FE8">
              <w:rPr>
                <w:rFonts w:ascii="Arial" w:hAnsi="Arial" w:cs="Arial"/>
                <w:b/>
                <w:color w:val="auto"/>
                <w:sz w:val="18"/>
                <w:szCs w:val="20"/>
              </w:rPr>
              <w:t>LARUCP</w:t>
            </w:r>
          </w:p>
          <w:p w14:paraId="77C8145E" w14:textId="77777777" w:rsidR="00F50FE8" w:rsidRPr="00F50FE8" w:rsidRDefault="00F50FE8" w:rsidP="00F50FE8">
            <w:pPr>
              <w:spacing w:line="240" w:lineRule="auto"/>
              <w:jc w:val="center"/>
              <w:rPr>
                <w:rFonts w:ascii="Arial" w:hAnsi="Arial" w:cs="Arial"/>
                <w:b/>
                <w:color w:val="auto"/>
                <w:sz w:val="18"/>
                <w:szCs w:val="20"/>
              </w:rPr>
            </w:pPr>
            <w:r w:rsidRPr="00F50FE8">
              <w:rPr>
                <w:rFonts w:ascii="Arial" w:hAnsi="Arial" w:cs="Arial"/>
                <w:b/>
                <w:color w:val="auto"/>
                <w:sz w:val="18"/>
                <w:szCs w:val="20"/>
              </w:rPr>
              <w:t>NO.</w:t>
            </w:r>
          </w:p>
        </w:tc>
        <w:tc>
          <w:tcPr>
            <w:tcW w:w="8191" w:type="dxa"/>
            <w:shd w:val="clear" w:color="auto" w:fill="F2F2F2" w:themeFill="background1" w:themeFillShade="F2"/>
            <w:vAlign w:val="center"/>
          </w:tcPr>
          <w:p w14:paraId="51C24C57" w14:textId="77777777" w:rsidR="00F50FE8" w:rsidRPr="00F50FE8" w:rsidRDefault="00F50FE8" w:rsidP="00F50FE8">
            <w:pPr>
              <w:pStyle w:val="Heading7"/>
              <w:spacing w:before="0" w:line="240" w:lineRule="auto"/>
              <w:jc w:val="center"/>
              <w:rPr>
                <w:rFonts w:ascii="Arial" w:hAnsi="Arial" w:cs="Arial"/>
                <w:b/>
                <w:bCs/>
                <w:i w:val="0"/>
                <w:iCs w:val="0"/>
                <w:color w:val="auto"/>
              </w:rPr>
            </w:pPr>
            <w:r w:rsidRPr="00F50FE8">
              <w:rPr>
                <w:rFonts w:ascii="Arial" w:hAnsi="Arial" w:cs="Arial"/>
                <w:b/>
                <w:bCs/>
                <w:i w:val="0"/>
                <w:iCs w:val="0"/>
                <w:color w:val="auto"/>
                <w:sz w:val="18"/>
                <w:szCs w:val="14"/>
              </w:rPr>
              <w:t>TITLE/DESCRIPTION</w:t>
            </w:r>
          </w:p>
        </w:tc>
        <w:tc>
          <w:tcPr>
            <w:tcW w:w="810" w:type="dxa"/>
            <w:shd w:val="clear" w:color="auto" w:fill="F2F2F2" w:themeFill="background1" w:themeFillShade="F2"/>
            <w:vAlign w:val="center"/>
          </w:tcPr>
          <w:p w14:paraId="25F7788E" w14:textId="77777777" w:rsidR="00F50FE8" w:rsidRPr="00F50FE8" w:rsidRDefault="00F50FE8" w:rsidP="00F50FE8">
            <w:pPr>
              <w:spacing w:line="240" w:lineRule="auto"/>
              <w:jc w:val="center"/>
              <w:rPr>
                <w:rFonts w:ascii="Arial" w:hAnsi="Arial" w:cs="Arial"/>
                <w:b/>
                <w:color w:val="auto"/>
                <w:sz w:val="18"/>
                <w:szCs w:val="20"/>
              </w:rPr>
            </w:pPr>
            <w:r w:rsidRPr="00F50FE8">
              <w:rPr>
                <w:rFonts w:ascii="Arial" w:hAnsi="Arial" w:cs="Arial"/>
                <w:b/>
                <w:color w:val="auto"/>
                <w:sz w:val="18"/>
                <w:szCs w:val="20"/>
              </w:rPr>
              <w:t>STATUS</w:t>
            </w:r>
            <w:r w:rsidRPr="00F50FE8">
              <w:rPr>
                <w:rFonts w:ascii="Arial" w:hAnsi="Arial" w:cs="Arial"/>
                <w:b/>
                <w:color w:val="auto"/>
                <w:sz w:val="18"/>
                <w:szCs w:val="20"/>
                <w:vertAlign w:val="superscript"/>
              </w:rPr>
              <w:t>1</w:t>
            </w:r>
          </w:p>
        </w:tc>
      </w:tr>
      <w:tr w:rsidR="00F50FE8" w:rsidRPr="00F50FE8" w14:paraId="51D09E26" w14:textId="77777777" w:rsidTr="00F50FE8">
        <w:tc>
          <w:tcPr>
            <w:tcW w:w="984" w:type="dxa"/>
          </w:tcPr>
          <w:p w14:paraId="0CFEB972"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G4-01</w:t>
            </w:r>
          </w:p>
        </w:tc>
        <w:tc>
          <w:tcPr>
            <w:tcW w:w="8191" w:type="dxa"/>
            <w:vAlign w:val="center"/>
          </w:tcPr>
          <w:p w14:paraId="231CF62D" w14:textId="77777777" w:rsidR="00F50FE8" w:rsidRPr="00F50FE8" w:rsidRDefault="00F50FE8" w:rsidP="00F50FE8">
            <w:pPr>
              <w:spacing w:line="240" w:lineRule="auto"/>
              <w:rPr>
                <w:rFonts w:ascii="Arial" w:hAnsi="Arial" w:cs="Arial"/>
                <w:color w:val="auto"/>
                <w:sz w:val="20"/>
                <w:szCs w:val="20"/>
              </w:rPr>
            </w:pPr>
            <w:r w:rsidRPr="00F50FE8">
              <w:rPr>
                <w:rFonts w:ascii="Arial" w:hAnsi="Arial" w:cs="Arial"/>
                <w:color w:val="auto"/>
                <w:sz w:val="20"/>
                <w:szCs w:val="20"/>
              </w:rPr>
              <w:t xml:space="preserve">Amend </w:t>
            </w:r>
            <w:proofErr w:type="spellStart"/>
            <w:r w:rsidRPr="00F50FE8">
              <w:rPr>
                <w:rFonts w:ascii="Arial" w:hAnsi="Arial" w:cs="Arial"/>
                <w:color w:val="auto"/>
                <w:sz w:val="20"/>
                <w:szCs w:val="20"/>
              </w:rPr>
              <w:t>CALGreen</w:t>
            </w:r>
            <w:proofErr w:type="spellEnd"/>
            <w:r w:rsidRPr="00F50FE8">
              <w:rPr>
                <w:rFonts w:ascii="Arial" w:hAnsi="Arial" w:cs="Arial"/>
                <w:color w:val="auto"/>
                <w:sz w:val="20"/>
                <w:szCs w:val="20"/>
              </w:rPr>
              <w:t xml:space="preserve"> Section 4.106.4.2.1 EV for New Multifamily Development Projects</w:t>
            </w:r>
          </w:p>
        </w:tc>
        <w:tc>
          <w:tcPr>
            <w:tcW w:w="810" w:type="dxa"/>
            <w:shd w:val="clear" w:color="auto" w:fill="auto"/>
          </w:tcPr>
          <w:p w14:paraId="291CD2D2"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N</w:t>
            </w:r>
          </w:p>
        </w:tc>
      </w:tr>
      <w:tr w:rsidR="00F50FE8" w:rsidRPr="00F50FE8" w14:paraId="3A0BC39A" w14:textId="77777777" w:rsidTr="00F50FE8">
        <w:tc>
          <w:tcPr>
            <w:tcW w:w="984" w:type="dxa"/>
          </w:tcPr>
          <w:p w14:paraId="4B500C2B"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G4-02</w:t>
            </w:r>
          </w:p>
        </w:tc>
        <w:tc>
          <w:tcPr>
            <w:tcW w:w="8191" w:type="dxa"/>
            <w:vAlign w:val="center"/>
          </w:tcPr>
          <w:p w14:paraId="58EFAAD5" w14:textId="77777777" w:rsidR="00F50FE8" w:rsidRPr="00F50FE8" w:rsidRDefault="00F50FE8" w:rsidP="00F50FE8">
            <w:pPr>
              <w:spacing w:line="240" w:lineRule="auto"/>
              <w:rPr>
                <w:rFonts w:ascii="Arial" w:hAnsi="Arial" w:cs="Arial"/>
                <w:color w:val="auto"/>
                <w:sz w:val="20"/>
                <w:szCs w:val="20"/>
                <w:highlight w:val="yellow"/>
              </w:rPr>
            </w:pPr>
            <w:r w:rsidRPr="00F50FE8">
              <w:rPr>
                <w:rFonts w:ascii="Arial" w:hAnsi="Arial" w:cs="Arial"/>
                <w:color w:val="auto"/>
                <w:sz w:val="20"/>
                <w:szCs w:val="20"/>
              </w:rPr>
              <w:t xml:space="preserve">Amend </w:t>
            </w:r>
            <w:proofErr w:type="spellStart"/>
            <w:r w:rsidRPr="00F50FE8">
              <w:rPr>
                <w:rFonts w:ascii="Arial" w:hAnsi="Arial" w:cs="Arial"/>
                <w:color w:val="auto"/>
                <w:sz w:val="20"/>
                <w:szCs w:val="20"/>
              </w:rPr>
              <w:t>CALGreen</w:t>
            </w:r>
            <w:proofErr w:type="spellEnd"/>
            <w:r w:rsidRPr="00F50FE8">
              <w:rPr>
                <w:rFonts w:ascii="Arial" w:hAnsi="Arial" w:cs="Arial"/>
                <w:color w:val="auto"/>
                <w:sz w:val="20"/>
                <w:szCs w:val="20"/>
              </w:rPr>
              <w:t xml:space="preserve"> Section 4.106.4.2.2 EV for New Multifamily Development Projects</w:t>
            </w:r>
          </w:p>
        </w:tc>
        <w:tc>
          <w:tcPr>
            <w:tcW w:w="810" w:type="dxa"/>
            <w:shd w:val="clear" w:color="auto" w:fill="auto"/>
          </w:tcPr>
          <w:p w14:paraId="7D7985B7"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N</w:t>
            </w:r>
          </w:p>
        </w:tc>
      </w:tr>
      <w:tr w:rsidR="00F50FE8" w:rsidRPr="00F50FE8" w14:paraId="44DC69DE" w14:textId="77777777" w:rsidTr="00F50FE8">
        <w:tc>
          <w:tcPr>
            <w:tcW w:w="984" w:type="dxa"/>
          </w:tcPr>
          <w:p w14:paraId="705BCA2D"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G5-01</w:t>
            </w:r>
          </w:p>
        </w:tc>
        <w:tc>
          <w:tcPr>
            <w:tcW w:w="8191" w:type="dxa"/>
            <w:vAlign w:val="center"/>
          </w:tcPr>
          <w:p w14:paraId="0C681B62" w14:textId="2E1A4F37" w:rsidR="00F50FE8" w:rsidRPr="00F50FE8" w:rsidRDefault="00F50FE8" w:rsidP="00F50FE8">
            <w:pPr>
              <w:spacing w:line="240" w:lineRule="auto"/>
              <w:rPr>
                <w:rFonts w:ascii="Arial" w:hAnsi="Arial" w:cs="Arial"/>
                <w:color w:val="auto"/>
                <w:sz w:val="20"/>
                <w:szCs w:val="20"/>
                <w:highlight w:val="yellow"/>
              </w:rPr>
            </w:pPr>
            <w:r w:rsidRPr="00F50FE8">
              <w:rPr>
                <w:rFonts w:ascii="Arial" w:hAnsi="Arial" w:cs="Arial"/>
                <w:color w:val="auto"/>
                <w:sz w:val="20"/>
                <w:szCs w:val="20"/>
              </w:rPr>
              <w:t xml:space="preserve">Amend </w:t>
            </w:r>
            <w:proofErr w:type="spellStart"/>
            <w:r w:rsidRPr="00F50FE8">
              <w:rPr>
                <w:rFonts w:ascii="Arial" w:hAnsi="Arial" w:cs="Arial"/>
                <w:color w:val="auto"/>
                <w:sz w:val="20"/>
                <w:szCs w:val="20"/>
              </w:rPr>
              <w:t>CALGreen</w:t>
            </w:r>
            <w:proofErr w:type="spellEnd"/>
            <w:r w:rsidRPr="00F50FE8">
              <w:rPr>
                <w:rFonts w:ascii="Arial" w:hAnsi="Arial" w:cs="Arial"/>
                <w:color w:val="auto"/>
                <w:sz w:val="20"/>
                <w:szCs w:val="20"/>
              </w:rPr>
              <w:t xml:space="preserve"> </w:t>
            </w:r>
            <w:r w:rsidR="00D91B40">
              <w:rPr>
                <w:rFonts w:ascii="Arial" w:hAnsi="Arial" w:cs="Arial"/>
                <w:color w:val="auto"/>
                <w:sz w:val="20"/>
                <w:szCs w:val="20"/>
              </w:rPr>
              <w:t xml:space="preserve">Exception 2 of </w:t>
            </w:r>
            <w:r w:rsidRPr="00F50FE8">
              <w:rPr>
                <w:rFonts w:ascii="Arial" w:hAnsi="Arial" w:cs="Arial"/>
                <w:color w:val="auto"/>
                <w:sz w:val="20"/>
                <w:szCs w:val="20"/>
              </w:rPr>
              <w:t>Section 5.106.5.3 EV for New Nonresidential Development Projects</w:t>
            </w:r>
          </w:p>
        </w:tc>
        <w:tc>
          <w:tcPr>
            <w:tcW w:w="810" w:type="dxa"/>
            <w:shd w:val="clear" w:color="auto" w:fill="auto"/>
          </w:tcPr>
          <w:p w14:paraId="10EF3BF9" w14:textId="77777777" w:rsidR="00F50FE8" w:rsidRPr="00F50FE8" w:rsidRDefault="00F50FE8" w:rsidP="00F50FE8">
            <w:pPr>
              <w:spacing w:line="240" w:lineRule="auto"/>
              <w:jc w:val="center"/>
              <w:rPr>
                <w:rFonts w:ascii="Arial" w:hAnsi="Arial" w:cs="Arial"/>
                <w:color w:val="auto"/>
                <w:sz w:val="20"/>
                <w:szCs w:val="20"/>
              </w:rPr>
            </w:pPr>
            <w:r w:rsidRPr="00F50FE8">
              <w:rPr>
                <w:rFonts w:ascii="Arial" w:hAnsi="Arial" w:cs="Arial"/>
                <w:color w:val="auto"/>
                <w:sz w:val="20"/>
                <w:szCs w:val="20"/>
              </w:rPr>
              <w:t>N</w:t>
            </w:r>
          </w:p>
        </w:tc>
      </w:tr>
    </w:tbl>
    <w:p w14:paraId="56D63C25" w14:textId="77777777" w:rsidR="00F50FE8" w:rsidRPr="00F50FE8" w:rsidRDefault="00F50FE8" w:rsidP="00F50FE8">
      <w:pPr>
        <w:spacing w:line="240" w:lineRule="auto"/>
        <w:jc w:val="both"/>
        <w:rPr>
          <w:rFonts w:ascii="Arial" w:hAnsi="Arial" w:cs="Arial"/>
          <w:b/>
          <w:bCs/>
          <w:color w:val="auto"/>
          <w:sz w:val="16"/>
          <w:szCs w:val="20"/>
        </w:rPr>
      </w:pPr>
      <w:r w:rsidRPr="00F50FE8">
        <w:rPr>
          <w:rFonts w:ascii="Arial" w:hAnsi="Arial" w:cs="Arial"/>
          <w:b/>
          <w:bCs/>
          <w:color w:val="auto"/>
          <w:sz w:val="16"/>
          <w:szCs w:val="20"/>
        </w:rPr>
        <w:t>FOOTNOTE:</w:t>
      </w:r>
    </w:p>
    <w:p w14:paraId="73CE30C1" w14:textId="77777777" w:rsidR="00F50FE8" w:rsidRPr="00F50FE8" w:rsidRDefault="00F50FE8" w:rsidP="00F50FE8">
      <w:pPr>
        <w:pStyle w:val="ListParagraph"/>
        <w:numPr>
          <w:ilvl w:val="0"/>
          <w:numId w:val="13"/>
        </w:numPr>
        <w:ind w:left="360"/>
        <w:jc w:val="both"/>
        <w:rPr>
          <w:rFonts w:ascii="Arial" w:hAnsi="Arial" w:cs="Arial"/>
          <w:sz w:val="16"/>
          <w:szCs w:val="20"/>
        </w:rPr>
      </w:pPr>
      <w:r w:rsidRPr="00F50FE8">
        <w:rPr>
          <w:rFonts w:ascii="Arial" w:hAnsi="Arial" w:cs="Arial"/>
          <w:sz w:val="16"/>
          <w:szCs w:val="20"/>
        </w:rPr>
        <w:t>N = New amendment proposed</w:t>
      </w:r>
    </w:p>
    <w:p w14:paraId="483149BC" w14:textId="77777777" w:rsidR="00F50FE8" w:rsidRPr="00F50FE8" w:rsidRDefault="00F50FE8" w:rsidP="00F50FE8">
      <w:pPr>
        <w:spacing w:line="240" w:lineRule="auto"/>
        <w:ind w:left="360"/>
        <w:jc w:val="both"/>
        <w:rPr>
          <w:rFonts w:ascii="Arial" w:hAnsi="Arial" w:cs="Arial"/>
          <w:color w:val="auto"/>
          <w:sz w:val="16"/>
          <w:szCs w:val="20"/>
        </w:rPr>
      </w:pPr>
      <w:r w:rsidRPr="00F50FE8">
        <w:rPr>
          <w:rFonts w:ascii="Arial" w:hAnsi="Arial" w:cs="Arial"/>
          <w:color w:val="auto"/>
          <w:sz w:val="16"/>
          <w:szCs w:val="20"/>
        </w:rPr>
        <w:t>E = Existing amendment updated as necessary</w:t>
      </w:r>
    </w:p>
    <w:p w14:paraId="4BE3DFFC" w14:textId="5AE22887" w:rsidR="00673E5D" w:rsidRDefault="00673E5D" w:rsidP="005F4A35">
      <w:pPr>
        <w:spacing w:line="240" w:lineRule="auto"/>
        <w:jc w:val="both"/>
        <w:rPr>
          <w:rFonts w:ascii="Arial" w:hAnsi="Arial" w:cs="Arial"/>
          <w:color w:val="auto"/>
          <w:sz w:val="20"/>
          <w:szCs w:val="20"/>
        </w:rPr>
      </w:pPr>
    </w:p>
    <w:p w14:paraId="3139A008" w14:textId="234B244E" w:rsidR="00F50FE8" w:rsidRDefault="00F50FE8">
      <w:pPr>
        <w:spacing w:after="200"/>
        <w:rPr>
          <w:rFonts w:ascii="Arial" w:hAnsi="Arial" w:cs="Arial"/>
          <w:color w:val="auto"/>
          <w:sz w:val="20"/>
          <w:szCs w:val="20"/>
        </w:rPr>
      </w:pPr>
      <w:r>
        <w:rPr>
          <w:rFonts w:ascii="Arial" w:hAnsi="Arial" w:cs="Arial"/>
          <w:color w:val="auto"/>
          <w:sz w:val="20"/>
          <w:szCs w:val="20"/>
        </w:rPr>
        <w:br w:type="page"/>
      </w:r>
    </w:p>
    <w:p w14:paraId="347BAE24" w14:textId="77777777" w:rsidR="00592B10" w:rsidRPr="0019207F" w:rsidRDefault="00D24F55" w:rsidP="0019207F">
      <w:pPr>
        <w:spacing w:line="240" w:lineRule="auto"/>
        <w:jc w:val="center"/>
        <w:rPr>
          <w:rFonts w:ascii="Arial" w:hAnsi="Arial" w:cs="Arial"/>
          <w:b/>
          <w:color w:val="auto"/>
          <w:szCs w:val="28"/>
        </w:rPr>
      </w:pPr>
      <w:r w:rsidRPr="0019207F">
        <w:rPr>
          <w:rFonts w:ascii="Arial" w:hAnsi="Arial" w:cs="Arial"/>
          <w:b/>
          <w:color w:val="auto"/>
          <w:szCs w:val="28"/>
        </w:rPr>
        <w:lastRenderedPageBreak/>
        <w:t>2022 LARUCP G4-01</w:t>
      </w:r>
    </w:p>
    <w:p w14:paraId="788B5B99" w14:textId="77777777" w:rsidR="00592B10" w:rsidRDefault="00592B10" w:rsidP="00D24F55">
      <w:pPr>
        <w:spacing w:line="240" w:lineRule="auto"/>
        <w:jc w:val="both"/>
        <w:rPr>
          <w:rFonts w:ascii="Arial" w:hAnsi="Arial" w:cs="Arial"/>
          <w:b/>
          <w:color w:val="auto"/>
          <w:sz w:val="20"/>
          <w:szCs w:val="20"/>
        </w:rPr>
      </w:pPr>
    </w:p>
    <w:p w14:paraId="46EA91E0" w14:textId="07D459F2" w:rsidR="00D24F55" w:rsidRPr="00D24F55" w:rsidRDefault="00D24F55" w:rsidP="00D24F55">
      <w:pPr>
        <w:spacing w:line="240" w:lineRule="auto"/>
        <w:jc w:val="both"/>
        <w:rPr>
          <w:rFonts w:ascii="Arial" w:hAnsi="Arial" w:cs="Arial"/>
          <w:color w:val="auto"/>
          <w:sz w:val="20"/>
          <w:szCs w:val="20"/>
        </w:rPr>
      </w:pPr>
      <w:r w:rsidRPr="00D24F55">
        <w:rPr>
          <w:rFonts w:ascii="Arial" w:hAnsi="Arial" w:cs="Arial"/>
          <w:color w:val="auto"/>
          <w:sz w:val="20"/>
          <w:szCs w:val="20"/>
        </w:rPr>
        <w:t xml:space="preserve">Section 4.106.4.2.1 of the 2022 Edition of the California Green Building Standards Code is amended to read as follows: </w:t>
      </w:r>
    </w:p>
    <w:p w14:paraId="2FEB0ED9" w14:textId="77777777" w:rsidR="00D24F55" w:rsidRPr="00D24F55" w:rsidRDefault="00D24F55" w:rsidP="00D24F55">
      <w:pPr>
        <w:spacing w:line="240" w:lineRule="auto"/>
        <w:jc w:val="both"/>
        <w:rPr>
          <w:rFonts w:ascii="Arial" w:hAnsi="Arial" w:cs="Arial"/>
          <w:color w:val="auto"/>
          <w:sz w:val="20"/>
          <w:szCs w:val="20"/>
        </w:rPr>
      </w:pPr>
    </w:p>
    <w:p w14:paraId="67A577D1" w14:textId="77777777" w:rsidR="00D24F55" w:rsidRPr="00D24F55" w:rsidRDefault="00D24F55" w:rsidP="0019207F">
      <w:pPr>
        <w:spacing w:line="240" w:lineRule="auto"/>
        <w:jc w:val="both"/>
        <w:rPr>
          <w:rFonts w:ascii="Arial" w:hAnsi="Arial" w:cs="Arial"/>
          <w:color w:val="auto"/>
          <w:sz w:val="20"/>
          <w:szCs w:val="20"/>
        </w:rPr>
      </w:pPr>
      <w:r w:rsidRPr="00D24F55">
        <w:rPr>
          <w:rFonts w:ascii="Arial" w:hAnsi="Arial" w:cs="Arial"/>
          <w:b/>
          <w:bCs/>
          <w:color w:val="auto"/>
          <w:sz w:val="20"/>
          <w:szCs w:val="20"/>
        </w:rPr>
        <w:t>4.106.4.2.1 Multifamily development projects with less than 20 dwelling units; and hotels and motels with less than 20 sleeping units or guest rooms.</w:t>
      </w:r>
      <w:r w:rsidRPr="00D24F55">
        <w:rPr>
          <w:rFonts w:ascii="Arial" w:hAnsi="Arial" w:cs="Arial"/>
          <w:color w:val="auto"/>
          <w:sz w:val="20"/>
          <w:szCs w:val="20"/>
        </w:rPr>
        <w:t xml:space="preserve"> The number of dwelling units, sleeping units or guest rooms shall be based on all buildings on a project site subject to this section.</w:t>
      </w:r>
    </w:p>
    <w:p w14:paraId="51F276B9" w14:textId="77777777" w:rsidR="00D24F55" w:rsidRPr="00D24F55" w:rsidRDefault="00D24F55" w:rsidP="0019207F">
      <w:pPr>
        <w:spacing w:line="240" w:lineRule="auto"/>
        <w:jc w:val="both"/>
        <w:rPr>
          <w:rFonts w:ascii="Arial" w:hAnsi="Arial" w:cs="Arial"/>
          <w:color w:val="auto"/>
          <w:sz w:val="20"/>
          <w:szCs w:val="20"/>
        </w:rPr>
      </w:pPr>
    </w:p>
    <w:p w14:paraId="5DC18354" w14:textId="77777777" w:rsidR="00D24F55" w:rsidRPr="00D24F55" w:rsidRDefault="00D24F55" w:rsidP="0019207F">
      <w:pPr>
        <w:spacing w:line="240" w:lineRule="auto"/>
        <w:ind w:left="720" w:hanging="360"/>
        <w:jc w:val="both"/>
        <w:rPr>
          <w:rFonts w:ascii="Arial" w:hAnsi="Arial" w:cs="Arial"/>
          <w:color w:val="auto"/>
          <w:sz w:val="20"/>
          <w:szCs w:val="20"/>
        </w:rPr>
      </w:pPr>
      <w:r w:rsidRPr="00D24F55">
        <w:rPr>
          <w:rFonts w:ascii="Arial" w:hAnsi="Arial" w:cs="Arial"/>
          <w:color w:val="auto"/>
          <w:sz w:val="20"/>
          <w:szCs w:val="20"/>
        </w:rPr>
        <w:t>1.</w:t>
      </w:r>
      <w:r w:rsidRPr="00D24F55">
        <w:rPr>
          <w:rFonts w:ascii="Arial" w:hAnsi="Arial" w:cs="Arial"/>
          <w:color w:val="auto"/>
          <w:sz w:val="20"/>
          <w:szCs w:val="20"/>
        </w:rPr>
        <w:tab/>
      </w:r>
      <w:r w:rsidRPr="00D24F55">
        <w:rPr>
          <w:rFonts w:ascii="Arial" w:hAnsi="Arial" w:cs="Arial"/>
          <w:b/>
          <w:bCs/>
          <w:color w:val="auto"/>
          <w:sz w:val="20"/>
          <w:szCs w:val="20"/>
        </w:rPr>
        <w:t>EV Capable.</w:t>
      </w:r>
      <w:r w:rsidRPr="00D24F55">
        <w:rPr>
          <w:rFonts w:ascii="Arial" w:hAnsi="Arial" w:cs="Arial"/>
          <w:color w:val="auto"/>
          <w:sz w:val="20"/>
          <w:szCs w:val="20"/>
        </w:rPr>
        <w:t xml:space="preserve"> Ten (10) percent of the total number of parking spaces on a building site, provided for all types of parking facilities, shall be electric vehicle charging spaces (EV spaces) capable of supporting future Level 2 EVSE. Electrical load calculations shall demonstrate that the electrical panel service capacity and electrical system, including any on-site distribution transformer(s), have </w:t>
      </w:r>
      <w:proofErr w:type="gramStart"/>
      <w:r w:rsidRPr="00D24F55">
        <w:rPr>
          <w:rFonts w:ascii="Arial" w:hAnsi="Arial" w:cs="Arial"/>
          <w:color w:val="auto"/>
          <w:sz w:val="20"/>
          <w:szCs w:val="20"/>
        </w:rPr>
        <w:t>sufficient</w:t>
      </w:r>
      <w:proofErr w:type="gramEnd"/>
      <w:r w:rsidRPr="00D24F55">
        <w:rPr>
          <w:rFonts w:ascii="Arial" w:hAnsi="Arial" w:cs="Arial"/>
          <w:color w:val="auto"/>
          <w:sz w:val="20"/>
          <w:szCs w:val="20"/>
        </w:rPr>
        <w:t xml:space="preserve"> capacity to simultaneously charge all EVs at all required EV spaces at a minimum of 40 amperes.</w:t>
      </w:r>
    </w:p>
    <w:p w14:paraId="63D80B79" w14:textId="77777777" w:rsidR="00D24F55" w:rsidRPr="00D24F55" w:rsidRDefault="00D24F55" w:rsidP="0019207F">
      <w:pPr>
        <w:spacing w:line="240" w:lineRule="auto"/>
        <w:ind w:left="720" w:hanging="360"/>
        <w:jc w:val="both"/>
        <w:rPr>
          <w:rFonts w:ascii="Arial" w:hAnsi="Arial" w:cs="Arial"/>
          <w:color w:val="auto"/>
          <w:sz w:val="20"/>
          <w:szCs w:val="20"/>
        </w:rPr>
      </w:pPr>
    </w:p>
    <w:p w14:paraId="723D189D" w14:textId="77777777" w:rsidR="00D24F55" w:rsidRPr="00D24F55" w:rsidRDefault="00D24F55" w:rsidP="0019207F">
      <w:pPr>
        <w:spacing w:line="240" w:lineRule="auto"/>
        <w:ind w:left="720"/>
        <w:jc w:val="both"/>
        <w:rPr>
          <w:rFonts w:ascii="Arial" w:hAnsi="Arial" w:cs="Arial"/>
          <w:color w:val="auto"/>
          <w:sz w:val="20"/>
          <w:szCs w:val="20"/>
        </w:rPr>
      </w:pPr>
      <w:r w:rsidRPr="00D24F55">
        <w:rPr>
          <w:rFonts w:ascii="Arial" w:hAnsi="Arial" w:cs="Arial"/>
          <w:color w:val="auto"/>
          <w:sz w:val="20"/>
          <w:szCs w:val="20"/>
        </w:rPr>
        <w:t>The service panel or subpanel circuit directory shall identify the overcurrent protective device space(s) reserved for future EV charging purposes as “EV CAPABLE” in accordance with the California Electrical Code.</w:t>
      </w:r>
    </w:p>
    <w:p w14:paraId="2CE64250" w14:textId="77777777" w:rsidR="00D24F55" w:rsidRPr="00D24F55" w:rsidRDefault="00D24F55" w:rsidP="0019207F">
      <w:pPr>
        <w:spacing w:line="240" w:lineRule="auto"/>
        <w:ind w:left="720" w:hanging="360"/>
        <w:jc w:val="both"/>
        <w:rPr>
          <w:rFonts w:ascii="Arial" w:hAnsi="Arial" w:cs="Arial"/>
          <w:color w:val="auto"/>
          <w:sz w:val="20"/>
          <w:szCs w:val="20"/>
        </w:rPr>
      </w:pPr>
    </w:p>
    <w:p w14:paraId="188AB388" w14:textId="173F2CF7" w:rsidR="00D24F55" w:rsidRDefault="00D24F55" w:rsidP="00336CD2">
      <w:pPr>
        <w:spacing w:line="240" w:lineRule="auto"/>
        <w:ind w:left="1440" w:hanging="360"/>
        <w:jc w:val="both"/>
        <w:rPr>
          <w:rFonts w:ascii="Arial" w:hAnsi="Arial" w:cs="Arial"/>
          <w:b/>
          <w:bCs/>
          <w:color w:val="auto"/>
          <w:sz w:val="20"/>
          <w:szCs w:val="20"/>
        </w:rPr>
      </w:pPr>
      <w:r w:rsidRPr="00D24F55">
        <w:rPr>
          <w:rFonts w:ascii="Arial" w:hAnsi="Arial" w:cs="Arial"/>
          <w:b/>
          <w:bCs/>
          <w:color w:val="auto"/>
          <w:sz w:val="20"/>
          <w:szCs w:val="20"/>
        </w:rPr>
        <w:t>Exceptions:</w:t>
      </w:r>
    </w:p>
    <w:p w14:paraId="6DACC32A" w14:textId="77777777" w:rsidR="002623EB" w:rsidRPr="00D24F55" w:rsidRDefault="002623EB" w:rsidP="00336CD2">
      <w:pPr>
        <w:spacing w:line="240" w:lineRule="auto"/>
        <w:ind w:left="1440" w:hanging="360"/>
        <w:jc w:val="both"/>
        <w:rPr>
          <w:rFonts w:ascii="Arial" w:hAnsi="Arial" w:cs="Arial"/>
          <w:b/>
          <w:bCs/>
          <w:color w:val="auto"/>
          <w:sz w:val="20"/>
          <w:szCs w:val="20"/>
        </w:rPr>
      </w:pPr>
    </w:p>
    <w:p w14:paraId="1C16324A" w14:textId="77777777" w:rsidR="00D24F55" w:rsidRPr="00D24F55" w:rsidRDefault="00D24F55" w:rsidP="00336CD2">
      <w:pPr>
        <w:spacing w:line="240" w:lineRule="auto"/>
        <w:ind w:left="1440" w:hanging="360"/>
        <w:jc w:val="both"/>
        <w:rPr>
          <w:rFonts w:ascii="Arial" w:hAnsi="Arial" w:cs="Arial"/>
          <w:color w:val="auto"/>
          <w:sz w:val="20"/>
          <w:szCs w:val="20"/>
        </w:rPr>
      </w:pPr>
      <w:r w:rsidRPr="00D24F55">
        <w:rPr>
          <w:rFonts w:ascii="Arial" w:hAnsi="Arial" w:cs="Arial"/>
          <w:color w:val="auto"/>
          <w:sz w:val="20"/>
          <w:szCs w:val="20"/>
        </w:rPr>
        <w:t>1.</w:t>
      </w:r>
      <w:r w:rsidRPr="00D24F55">
        <w:rPr>
          <w:rFonts w:ascii="Arial" w:hAnsi="Arial" w:cs="Arial"/>
          <w:color w:val="auto"/>
          <w:sz w:val="20"/>
          <w:szCs w:val="20"/>
        </w:rPr>
        <w:tab/>
        <w:t xml:space="preserve">When EV chargers (Level 2 EVSE) are installed in a number equal to or greater than the required number of EV capable spaces. </w:t>
      </w:r>
    </w:p>
    <w:p w14:paraId="70DC7D45" w14:textId="77777777" w:rsidR="002623EB" w:rsidRDefault="002623EB" w:rsidP="00336CD2">
      <w:pPr>
        <w:spacing w:line="240" w:lineRule="auto"/>
        <w:ind w:left="1440" w:hanging="360"/>
        <w:jc w:val="both"/>
        <w:rPr>
          <w:rFonts w:ascii="Arial" w:hAnsi="Arial" w:cs="Arial"/>
          <w:color w:val="auto"/>
          <w:sz w:val="20"/>
          <w:szCs w:val="20"/>
        </w:rPr>
      </w:pPr>
    </w:p>
    <w:p w14:paraId="1A93F81C" w14:textId="17C80E62" w:rsidR="00D24F55" w:rsidRPr="00D24F55" w:rsidRDefault="00D24F55" w:rsidP="00336CD2">
      <w:pPr>
        <w:spacing w:line="240" w:lineRule="auto"/>
        <w:ind w:left="1440" w:hanging="360"/>
        <w:jc w:val="both"/>
        <w:rPr>
          <w:rFonts w:ascii="Arial" w:hAnsi="Arial" w:cs="Arial"/>
          <w:color w:val="auto"/>
          <w:sz w:val="20"/>
          <w:szCs w:val="20"/>
        </w:rPr>
      </w:pPr>
      <w:r w:rsidRPr="00D24F55">
        <w:rPr>
          <w:rFonts w:ascii="Arial" w:hAnsi="Arial" w:cs="Arial"/>
          <w:color w:val="auto"/>
          <w:sz w:val="20"/>
          <w:szCs w:val="20"/>
        </w:rPr>
        <w:t>2.</w:t>
      </w:r>
      <w:r w:rsidRPr="00D24F55">
        <w:rPr>
          <w:rFonts w:ascii="Arial" w:hAnsi="Arial" w:cs="Arial"/>
          <w:color w:val="auto"/>
          <w:sz w:val="20"/>
          <w:szCs w:val="20"/>
        </w:rPr>
        <w:tab/>
        <w:t xml:space="preserve">When EV chargers (Level 2 EVSE) are installed in a number less than the required number of EV capable spaces, the number of EV capable spaces required may be reduced by a number equal to the number of EV chargers installed. </w:t>
      </w:r>
    </w:p>
    <w:p w14:paraId="11A68B9B" w14:textId="77777777" w:rsidR="002623EB" w:rsidRDefault="002623EB" w:rsidP="00336CD2">
      <w:pPr>
        <w:spacing w:line="240" w:lineRule="auto"/>
        <w:ind w:left="1440" w:hanging="360"/>
        <w:jc w:val="both"/>
        <w:rPr>
          <w:rFonts w:ascii="Arial" w:hAnsi="Arial" w:cs="Arial"/>
          <w:color w:val="auto"/>
          <w:sz w:val="20"/>
          <w:szCs w:val="20"/>
          <w:u w:val="single"/>
        </w:rPr>
      </w:pPr>
    </w:p>
    <w:p w14:paraId="39A1F8A1" w14:textId="55BEBEB2" w:rsidR="00D24F55" w:rsidRPr="00D24F55" w:rsidRDefault="00D24F55" w:rsidP="00336CD2">
      <w:pPr>
        <w:spacing w:line="240" w:lineRule="auto"/>
        <w:ind w:left="1440" w:hanging="360"/>
        <w:jc w:val="both"/>
        <w:rPr>
          <w:rFonts w:ascii="Arial" w:hAnsi="Arial" w:cs="Arial"/>
          <w:color w:val="auto"/>
          <w:sz w:val="20"/>
          <w:szCs w:val="20"/>
          <w:u w:val="single"/>
        </w:rPr>
      </w:pPr>
      <w:r w:rsidRPr="00D24F55">
        <w:rPr>
          <w:rFonts w:ascii="Arial" w:hAnsi="Arial" w:cs="Arial"/>
          <w:color w:val="auto"/>
          <w:sz w:val="20"/>
          <w:szCs w:val="20"/>
          <w:u w:val="single"/>
        </w:rPr>
        <w:t>3.</w:t>
      </w:r>
      <w:r w:rsidRPr="00D24F55">
        <w:rPr>
          <w:rFonts w:ascii="Arial" w:hAnsi="Arial" w:cs="Arial"/>
          <w:color w:val="auto"/>
          <w:sz w:val="20"/>
          <w:szCs w:val="20"/>
          <w:u w:val="single"/>
        </w:rPr>
        <w:tab/>
        <w:t xml:space="preserve">Areas of parking facilities served by parking lifts or parking spaces accessible only by automated mechanical car parking systems. </w:t>
      </w:r>
    </w:p>
    <w:p w14:paraId="15CC03A5" w14:textId="77777777" w:rsidR="00D24F55" w:rsidRPr="00D24F55" w:rsidRDefault="00D24F55" w:rsidP="0019207F">
      <w:pPr>
        <w:spacing w:line="240" w:lineRule="auto"/>
        <w:ind w:left="1080" w:hanging="360"/>
        <w:jc w:val="both"/>
        <w:rPr>
          <w:rFonts w:ascii="Arial" w:hAnsi="Arial" w:cs="Arial"/>
          <w:color w:val="auto"/>
          <w:sz w:val="20"/>
          <w:szCs w:val="20"/>
        </w:rPr>
      </w:pPr>
    </w:p>
    <w:p w14:paraId="4EB48B89" w14:textId="77777777" w:rsidR="00D24F55" w:rsidRPr="00D24F55" w:rsidRDefault="00D24F55" w:rsidP="00336CD2">
      <w:pPr>
        <w:spacing w:line="240" w:lineRule="auto"/>
        <w:ind w:left="1080" w:hanging="360"/>
        <w:jc w:val="both"/>
        <w:rPr>
          <w:rFonts w:ascii="Arial" w:hAnsi="Arial" w:cs="Arial"/>
          <w:b/>
          <w:bCs/>
          <w:color w:val="auto"/>
          <w:sz w:val="20"/>
          <w:szCs w:val="20"/>
        </w:rPr>
      </w:pPr>
      <w:r w:rsidRPr="00D24F55">
        <w:rPr>
          <w:rFonts w:ascii="Arial" w:hAnsi="Arial" w:cs="Arial"/>
          <w:b/>
          <w:bCs/>
          <w:color w:val="auto"/>
          <w:sz w:val="20"/>
          <w:szCs w:val="20"/>
        </w:rPr>
        <w:t>Notes:</w:t>
      </w:r>
    </w:p>
    <w:p w14:paraId="55462478" w14:textId="77777777" w:rsidR="002623EB" w:rsidRDefault="002623EB" w:rsidP="00336CD2">
      <w:pPr>
        <w:spacing w:line="240" w:lineRule="auto"/>
        <w:ind w:left="1080" w:hanging="360"/>
        <w:jc w:val="both"/>
        <w:rPr>
          <w:rFonts w:ascii="Arial" w:hAnsi="Arial" w:cs="Arial"/>
          <w:color w:val="auto"/>
          <w:sz w:val="20"/>
          <w:szCs w:val="20"/>
        </w:rPr>
      </w:pPr>
    </w:p>
    <w:p w14:paraId="7F59E241" w14:textId="3D468416" w:rsidR="00D24F55" w:rsidRPr="00D24F55" w:rsidRDefault="00D24F55" w:rsidP="00336CD2">
      <w:pPr>
        <w:spacing w:line="240" w:lineRule="auto"/>
        <w:ind w:left="1080" w:hanging="360"/>
        <w:jc w:val="both"/>
        <w:rPr>
          <w:rFonts w:ascii="Arial" w:hAnsi="Arial" w:cs="Arial"/>
          <w:color w:val="auto"/>
          <w:sz w:val="20"/>
          <w:szCs w:val="20"/>
        </w:rPr>
      </w:pPr>
      <w:r w:rsidRPr="00D24F55">
        <w:rPr>
          <w:rFonts w:ascii="Arial" w:hAnsi="Arial" w:cs="Arial"/>
          <w:color w:val="auto"/>
          <w:sz w:val="20"/>
          <w:szCs w:val="20"/>
        </w:rPr>
        <w:t>a.</w:t>
      </w:r>
      <w:r w:rsidRPr="00D24F55">
        <w:rPr>
          <w:rFonts w:ascii="Arial" w:hAnsi="Arial" w:cs="Arial"/>
          <w:color w:val="auto"/>
          <w:sz w:val="20"/>
          <w:szCs w:val="20"/>
        </w:rPr>
        <w:tab/>
        <w:t>Construction documents are intended to demonstrate the project’s capability and capacity for facilitating future EV charging.</w:t>
      </w:r>
    </w:p>
    <w:p w14:paraId="24EAD297" w14:textId="77777777" w:rsidR="002623EB" w:rsidRDefault="002623EB" w:rsidP="00336CD2">
      <w:pPr>
        <w:spacing w:line="240" w:lineRule="auto"/>
        <w:ind w:left="1080" w:hanging="360"/>
        <w:jc w:val="both"/>
        <w:rPr>
          <w:rFonts w:ascii="Arial" w:hAnsi="Arial" w:cs="Arial"/>
          <w:color w:val="auto"/>
          <w:sz w:val="20"/>
          <w:szCs w:val="20"/>
        </w:rPr>
      </w:pPr>
    </w:p>
    <w:p w14:paraId="3649CF80" w14:textId="7EF1FFAF" w:rsidR="00D24F55" w:rsidRPr="00D24F55" w:rsidRDefault="00D24F55" w:rsidP="00336CD2">
      <w:pPr>
        <w:spacing w:line="240" w:lineRule="auto"/>
        <w:ind w:left="1080" w:hanging="360"/>
        <w:jc w:val="both"/>
        <w:rPr>
          <w:rFonts w:ascii="Arial" w:hAnsi="Arial" w:cs="Arial"/>
          <w:color w:val="auto"/>
          <w:sz w:val="20"/>
          <w:szCs w:val="20"/>
        </w:rPr>
      </w:pPr>
      <w:r w:rsidRPr="00D24F55">
        <w:rPr>
          <w:rFonts w:ascii="Arial" w:hAnsi="Arial" w:cs="Arial"/>
          <w:color w:val="auto"/>
          <w:sz w:val="20"/>
          <w:szCs w:val="20"/>
        </w:rPr>
        <w:t>b.</w:t>
      </w:r>
      <w:r w:rsidRPr="00D24F55">
        <w:rPr>
          <w:rFonts w:ascii="Arial" w:hAnsi="Arial" w:cs="Arial"/>
          <w:color w:val="auto"/>
          <w:sz w:val="20"/>
          <w:szCs w:val="20"/>
        </w:rPr>
        <w:tab/>
        <w:t>There is no requirement for EV spaces to be constructed or available until receptacles for EV charging or EV chargers are installed for use.</w:t>
      </w:r>
    </w:p>
    <w:p w14:paraId="48AA2CF4" w14:textId="77777777" w:rsidR="00D24F55" w:rsidRPr="00D24F55" w:rsidRDefault="00D24F55" w:rsidP="00336CD2">
      <w:pPr>
        <w:spacing w:line="240" w:lineRule="auto"/>
        <w:ind w:left="1080" w:hanging="360"/>
        <w:jc w:val="both"/>
        <w:rPr>
          <w:rFonts w:ascii="Arial" w:hAnsi="Arial" w:cs="Arial"/>
          <w:color w:val="auto"/>
          <w:sz w:val="20"/>
          <w:szCs w:val="20"/>
        </w:rPr>
      </w:pPr>
    </w:p>
    <w:p w14:paraId="438B631C" w14:textId="77777777" w:rsidR="00D24F55" w:rsidRPr="00D24F55" w:rsidRDefault="00D24F55" w:rsidP="0019207F">
      <w:pPr>
        <w:spacing w:line="240" w:lineRule="auto"/>
        <w:ind w:left="720" w:hanging="360"/>
        <w:jc w:val="both"/>
        <w:rPr>
          <w:rFonts w:ascii="Arial" w:hAnsi="Arial" w:cs="Arial"/>
          <w:color w:val="auto"/>
          <w:sz w:val="20"/>
          <w:szCs w:val="20"/>
        </w:rPr>
      </w:pPr>
      <w:r w:rsidRPr="00D24F55">
        <w:rPr>
          <w:rFonts w:ascii="Arial" w:hAnsi="Arial" w:cs="Arial"/>
          <w:color w:val="auto"/>
          <w:sz w:val="20"/>
          <w:szCs w:val="20"/>
        </w:rPr>
        <w:t>2.</w:t>
      </w:r>
      <w:r w:rsidRPr="00D24F55">
        <w:rPr>
          <w:rFonts w:ascii="Arial" w:hAnsi="Arial" w:cs="Arial"/>
          <w:color w:val="auto"/>
          <w:sz w:val="20"/>
          <w:szCs w:val="20"/>
        </w:rPr>
        <w:tab/>
      </w:r>
      <w:r w:rsidRPr="00D24F55">
        <w:rPr>
          <w:rFonts w:ascii="Arial" w:hAnsi="Arial" w:cs="Arial"/>
          <w:b/>
          <w:bCs/>
          <w:color w:val="auto"/>
          <w:sz w:val="20"/>
          <w:szCs w:val="20"/>
        </w:rPr>
        <w:t>EV Ready.</w:t>
      </w:r>
      <w:r w:rsidRPr="00D24F55">
        <w:rPr>
          <w:rFonts w:ascii="Arial" w:hAnsi="Arial" w:cs="Arial"/>
          <w:color w:val="auto"/>
          <w:sz w:val="20"/>
          <w:szCs w:val="20"/>
        </w:rPr>
        <w:t xml:space="preserve"> Twenty-five (25) percent of the total number of parking spaces shall be equipped with low power Level 2 EV charging receptacles. For multifamily parking facilities, no more than one receptacle is required per dwelling unit when more than one parking space is provided for use by a single dwelling unit.</w:t>
      </w:r>
    </w:p>
    <w:p w14:paraId="5565F42D" w14:textId="77777777" w:rsidR="00D24F55" w:rsidRPr="00D24F55" w:rsidRDefault="00D24F55" w:rsidP="0019207F">
      <w:pPr>
        <w:spacing w:line="240" w:lineRule="auto"/>
        <w:ind w:left="720" w:hanging="360"/>
        <w:jc w:val="both"/>
        <w:rPr>
          <w:rFonts w:ascii="Arial" w:hAnsi="Arial" w:cs="Arial"/>
          <w:color w:val="auto"/>
          <w:sz w:val="20"/>
          <w:szCs w:val="20"/>
        </w:rPr>
      </w:pPr>
    </w:p>
    <w:p w14:paraId="4355355E" w14:textId="77777777" w:rsidR="00D24F55" w:rsidRPr="00D24F55" w:rsidRDefault="00D24F55" w:rsidP="00336CD2">
      <w:pPr>
        <w:spacing w:line="240" w:lineRule="auto"/>
        <w:ind w:left="1080"/>
        <w:jc w:val="both"/>
        <w:rPr>
          <w:rFonts w:ascii="Arial" w:hAnsi="Arial" w:cs="Arial"/>
          <w:color w:val="auto"/>
          <w:sz w:val="20"/>
          <w:szCs w:val="20"/>
        </w:rPr>
      </w:pPr>
      <w:r w:rsidRPr="00D24F55">
        <w:rPr>
          <w:rFonts w:ascii="Arial" w:hAnsi="Arial" w:cs="Arial"/>
          <w:b/>
          <w:bCs/>
          <w:color w:val="auto"/>
          <w:sz w:val="20"/>
          <w:szCs w:val="20"/>
        </w:rPr>
        <w:t>Exception:</w:t>
      </w:r>
      <w:r w:rsidRPr="00D24F55">
        <w:rPr>
          <w:rFonts w:ascii="Arial" w:hAnsi="Arial" w:cs="Arial"/>
          <w:color w:val="auto"/>
          <w:sz w:val="20"/>
          <w:szCs w:val="20"/>
        </w:rPr>
        <w:t xml:space="preserve"> Areas of parking facilities served by parking lifts</w:t>
      </w:r>
      <w:r w:rsidRPr="00D24F55">
        <w:rPr>
          <w:rFonts w:ascii="Arial" w:hAnsi="Arial" w:cs="Arial"/>
          <w:color w:val="auto"/>
          <w:sz w:val="20"/>
          <w:szCs w:val="20"/>
          <w:u w:val="single"/>
        </w:rPr>
        <w:t xml:space="preserve"> or parking spaces accessible only by automated mechanical car parking systems</w:t>
      </w:r>
      <w:r w:rsidRPr="00D24F55">
        <w:rPr>
          <w:rFonts w:ascii="Arial" w:hAnsi="Arial" w:cs="Arial"/>
          <w:color w:val="auto"/>
          <w:sz w:val="20"/>
          <w:szCs w:val="20"/>
        </w:rPr>
        <w:t>.</w:t>
      </w:r>
    </w:p>
    <w:p w14:paraId="36ED3AE1" w14:textId="77777777" w:rsidR="00D24F55" w:rsidRPr="00D24F55" w:rsidRDefault="00D24F55" w:rsidP="00D24F55">
      <w:pPr>
        <w:spacing w:line="240" w:lineRule="auto"/>
        <w:jc w:val="both"/>
        <w:rPr>
          <w:rFonts w:ascii="Arial" w:hAnsi="Arial" w:cs="Arial"/>
          <w:color w:val="auto"/>
          <w:sz w:val="20"/>
          <w:szCs w:val="20"/>
        </w:rPr>
      </w:pPr>
    </w:p>
    <w:p w14:paraId="45F89A83" w14:textId="77777777" w:rsidR="00D24F55" w:rsidRPr="00D24F55" w:rsidRDefault="00D24F55" w:rsidP="00D24F55">
      <w:pPr>
        <w:spacing w:line="240" w:lineRule="auto"/>
        <w:jc w:val="both"/>
        <w:rPr>
          <w:rFonts w:ascii="Arial" w:hAnsi="Arial" w:cs="Arial"/>
          <w:color w:val="auto"/>
          <w:sz w:val="20"/>
          <w:szCs w:val="20"/>
        </w:rPr>
      </w:pPr>
    </w:p>
    <w:p w14:paraId="6D4C6615" w14:textId="77777777" w:rsidR="00D24F55" w:rsidRPr="00D24F55" w:rsidRDefault="00D24F55" w:rsidP="00D24F55">
      <w:pPr>
        <w:spacing w:line="240" w:lineRule="auto"/>
        <w:jc w:val="both"/>
        <w:rPr>
          <w:rFonts w:ascii="Arial" w:hAnsi="Arial" w:cs="Arial"/>
          <w:b/>
          <w:color w:val="auto"/>
          <w:sz w:val="20"/>
          <w:szCs w:val="20"/>
        </w:rPr>
      </w:pPr>
      <w:r w:rsidRPr="00D24F55">
        <w:rPr>
          <w:rFonts w:ascii="Arial" w:hAnsi="Arial" w:cs="Arial"/>
          <w:b/>
          <w:color w:val="auto"/>
          <w:sz w:val="20"/>
          <w:szCs w:val="20"/>
        </w:rPr>
        <w:t>RATIONALE:</w:t>
      </w:r>
    </w:p>
    <w:p w14:paraId="26F5334F" w14:textId="77777777" w:rsidR="00D24F55" w:rsidRPr="00D24F55" w:rsidRDefault="00D24F55" w:rsidP="00D24F55">
      <w:pPr>
        <w:spacing w:line="240" w:lineRule="auto"/>
        <w:jc w:val="both"/>
        <w:rPr>
          <w:rFonts w:ascii="Arial" w:hAnsi="Arial" w:cs="Arial"/>
          <w:color w:val="auto"/>
          <w:sz w:val="20"/>
          <w:szCs w:val="20"/>
        </w:rPr>
      </w:pPr>
    </w:p>
    <w:p w14:paraId="27BE24F5" w14:textId="77777777" w:rsidR="00D24F55" w:rsidRPr="00D24F55" w:rsidRDefault="00D24F55" w:rsidP="00D24F55">
      <w:pPr>
        <w:spacing w:line="240" w:lineRule="auto"/>
        <w:jc w:val="both"/>
        <w:rPr>
          <w:rFonts w:ascii="Arial" w:hAnsi="Arial" w:cs="Arial"/>
          <w:color w:val="auto"/>
          <w:sz w:val="20"/>
          <w:szCs w:val="20"/>
        </w:rPr>
      </w:pPr>
      <w:r w:rsidRPr="00D24F55">
        <w:rPr>
          <w:rFonts w:ascii="Arial" w:hAnsi="Arial" w:cs="Arial"/>
          <w:color w:val="auto"/>
          <w:sz w:val="20"/>
          <w:szCs w:val="20"/>
        </w:rPr>
        <w:t>This proposed amendment clarifies that the exception for parking lift is applicable to automated mechanical car parking system as both serve a similar function for the parking of cars.</w:t>
      </w:r>
    </w:p>
    <w:p w14:paraId="449C9AE1" w14:textId="77777777" w:rsidR="00D24F55" w:rsidRPr="00D24F55" w:rsidRDefault="00D24F55" w:rsidP="00D24F55">
      <w:pPr>
        <w:spacing w:line="240" w:lineRule="auto"/>
        <w:jc w:val="both"/>
        <w:rPr>
          <w:rFonts w:ascii="Arial" w:hAnsi="Arial" w:cs="Arial"/>
          <w:color w:val="auto"/>
          <w:sz w:val="20"/>
          <w:szCs w:val="20"/>
        </w:rPr>
      </w:pPr>
    </w:p>
    <w:p w14:paraId="46EE7557" w14:textId="77777777" w:rsidR="00D24F55" w:rsidRPr="00D24F55" w:rsidRDefault="00D24F55" w:rsidP="00D24F55">
      <w:pPr>
        <w:spacing w:line="240" w:lineRule="auto"/>
        <w:jc w:val="both"/>
        <w:rPr>
          <w:rFonts w:ascii="Arial" w:hAnsi="Arial" w:cs="Arial"/>
          <w:color w:val="auto"/>
          <w:sz w:val="20"/>
          <w:szCs w:val="20"/>
        </w:rPr>
      </w:pPr>
    </w:p>
    <w:p w14:paraId="45186F02" w14:textId="77777777" w:rsidR="00D24F55" w:rsidRPr="00D24F55" w:rsidRDefault="00D24F55" w:rsidP="00D24F55">
      <w:pPr>
        <w:spacing w:line="240" w:lineRule="auto"/>
        <w:jc w:val="both"/>
        <w:rPr>
          <w:rFonts w:ascii="Arial" w:hAnsi="Arial" w:cs="Arial"/>
          <w:b/>
          <w:color w:val="auto"/>
          <w:sz w:val="20"/>
          <w:szCs w:val="20"/>
        </w:rPr>
      </w:pPr>
      <w:r w:rsidRPr="00D24F55">
        <w:rPr>
          <w:rFonts w:ascii="Arial" w:hAnsi="Arial" w:cs="Arial"/>
          <w:b/>
          <w:color w:val="auto"/>
          <w:sz w:val="20"/>
          <w:szCs w:val="20"/>
        </w:rPr>
        <w:t>FINDINGS:</w:t>
      </w:r>
    </w:p>
    <w:p w14:paraId="556788DA" w14:textId="77777777" w:rsidR="00D24F55" w:rsidRPr="00D24F55" w:rsidRDefault="00D24F55" w:rsidP="00D24F55">
      <w:pPr>
        <w:spacing w:line="240" w:lineRule="auto"/>
        <w:jc w:val="both"/>
        <w:rPr>
          <w:rFonts w:ascii="Arial" w:hAnsi="Arial" w:cs="Arial"/>
          <w:color w:val="auto"/>
          <w:sz w:val="20"/>
          <w:szCs w:val="20"/>
        </w:rPr>
      </w:pPr>
    </w:p>
    <w:p w14:paraId="14BC80CE" w14:textId="1405CC0B" w:rsidR="00336CD2" w:rsidRDefault="00D24F55" w:rsidP="00E35B38">
      <w:pPr>
        <w:spacing w:line="240" w:lineRule="auto"/>
        <w:jc w:val="both"/>
        <w:rPr>
          <w:rFonts w:ascii="Arial" w:hAnsi="Arial" w:cs="Arial"/>
          <w:color w:val="auto"/>
          <w:sz w:val="20"/>
          <w:szCs w:val="20"/>
        </w:rPr>
      </w:pPr>
      <w:r w:rsidRPr="00D24F55">
        <w:rPr>
          <w:rFonts w:ascii="Arial" w:hAnsi="Arial" w:cs="Arial"/>
          <w:color w:val="auto"/>
          <w:sz w:val="20"/>
          <w:szCs w:val="20"/>
        </w:rPr>
        <w:t xml:space="preserve">Local Administrative Clarification – The proposed modification is necessary for local administrative clarification, does not modify a Building Standards as defined in Section 18909(c) of the California Health and Safety Code, and does not require the express findings and determination required by Sections 17958, 17958.5 and 17958.7 of the California Health and Safety Code. The proposed modification to clarify that the exception that apply to </w:t>
      </w:r>
      <w:r w:rsidRPr="00D24F55">
        <w:rPr>
          <w:rFonts w:ascii="Arial" w:hAnsi="Arial" w:cs="Arial"/>
          <w:color w:val="auto"/>
          <w:sz w:val="20"/>
          <w:szCs w:val="20"/>
        </w:rPr>
        <w:lastRenderedPageBreak/>
        <w:t>parking lifts should apply to automated mechanical car parking system as both serve a similar function for parking cars and therefore need to be incorporated into the code to assure that new buildings and structures and additions or alterations to existing buildings or structures are designed and constructed in accordance with the scope and objectives of the California Green Building Standards Code.</w:t>
      </w:r>
    </w:p>
    <w:p w14:paraId="3D7188BB" w14:textId="77777777" w:rsidR="00336CD2" w:rsidRDefault="00336CD2">
      <w:pPr>
        <w:spacing w:after="200"/>
        <w:rPr>
          <w:rFonts w:ascii="Arial" w:hAnsi="Arial" w:cs="Arial"/>
          <w:color w:val="auto"/>
          <w:sz w:val="20"/>
          <w:szCs w:val="20"/>
        </w:rPr>
      </w:pPr>
      <w:r>
        <w:rPr>
          <w:rFonts w:ascii="Arial" w:hAnsi="Arial" w:cs="Arial"/>
          <w:color w:val="auto"/>
          <w:sz w:val="20"/>
          <w:szCs w:val="20"/>
        </w:rPr>
        <w:br w:type="page"/>
      </w:r>
    </w:p>
    <w:p w14:paraId="6B0A0E2A" w14:textId="77777777" w:rsidR="00592B10" w:rsidRPr="0019207F" w:rsidRDefault="00B846D9" w:rsidP="00336CD2">
      <w:pPr>
        <w:spacing w:line="240" w:lineRule="auto"/>
        <w:jc w:val="center"/>
        <w:rPr>
          <w:rFonts w:ascii="Arial" w:hAnsi="Arial" w:cs="Arial"/>
          <w:b/>
          <w:color w:val="auto"/>
          <w:szCs w:val="28"/>
        </w:rPr>
      </w:pPr>
      <w:r w:rsidRPr="0019207F">
        <w:rPr>
          <w:rFonts w:ascii="Arial" w:hAnsi="Arial" w:cs="Arial"/>
          <w:b/>
          <w:color w:val="auto"/>
          <w:szCs w:val="28"/>
        </w:rPr>
        <w:lastRenderedPageBreak/>
        <w:t>2022 LARUCP G4-02</w:t>
      </w:r>
    </w:p>
    <w:p w14:paraId="34366361" w14:textId="77777777" w:rsidR="00592B10" w:rsidRDefault="00592B10" w:rsidP="00B846D9">
      <w:pPr>
        <w:spacing w:line="240" w:lineRule="auto"/>
        <w:jc w:val="both"/>
        <w:rPr>
          <w:rFonts w:ascii="Arial" w:hAnsi="Arial" w:cs="Arial"/>
          <w:b/>
          <w:color w:val="auto"/>
          <w:sz w:val="20"/>
          <w:szCs w:val="20"/>
        </w:rPr>
      </w:pPr>
    </w:p>
    <w:p w14:paraId="25494306" w14:textId="7BCE4B94" w:rsidR="00B846D9" w:rsidRPr="00B846D9" w:rsidRDefault="00B846D9" w:rsidP="00B846D9">
      <w:pPr>
        <w:spacing w:line="240" w:lineRule="auto"/>
        <w:jc w:val="both"/>
        <w:rPr>
          <w:rFonts w:ascii="Arial" w:hAnsi="Arial" w:cs="Arial"/>
          <w:color w:val="auto"/>
          <w:sz w:val="20"/>
          <w:szCs w:val="20"/>
        </w:rPr>
      </w:pPr>
      <w:r w:rsidRPr="00B846D9">
        <w:rPr>
          <w:rFonts w:ascii="Arial" w:hAnsi="Arial" w:cs="Arial"/>
          <w:color w:val="auto"/>
          <w:sz w:val="20"/>
          <w:szCs w:val="20"/>
        </w:rPr>
        <w:t xml:space="preserve">Section 4.106.4.2.2 of the 2022 Edition of the California Green Building Standards Code is amended to read as follows: </w:t>
      </w:r>
    </w:p>
    <w:p w14:paraId="069CF096" w14:textId="77777777" w:rsidR="00B846D9" w:rsidRPr="00B846D9" w:rsidRDefault="00B846D9" w:rsidP="00B846D9">
      <w:pPr>
        <w:spacing w:line="240" w:lineRule="auto"/>
        <w:jc w:val="both"/>
        <w:rPr>
          <w:rFonts w:ascii="Arial" w:hAnsi="Arial" w:cs="Arial"/>
          <w:color w:val="auto"/>
          <w:sz w:val="20"/>
          <w:szCs w:val="20"/>
        </w:rPr>
      </w:pPr>
    </w:p>
    <w:p w14:paraId="4DC64ED5" w14:textId="77777777" w:rsidR="00B846D9" w:rsidRPr="00B846D9" w:rsidRDefault="00B846D9" w:rsidP="00336CD2">
      <w:pPr>
        <w:spacing w:line="240" w:lineRule="auto"/>
        <w:jc w:val="both"/>
        <w:rPr>
          <w:rFonts w:ascii="Arial" w:hAnsi="Arial" w:cs="Arial"/>
          <w:color w:val="auto"/>
          <w:sz w:val="20"/>
          <w:szCs w:val="20"/>
        </w:rPr>
      </w:pPr>
      <w:r w:rsidRPr="00B846D9">
        <w:rPr>
          <w:rFonts w:ascii="Arial" w:hAnsi="Arial" w:cs="Arial"/>
          <w:b/>
          <w:bCs/>
          <w:color w:val="auto"/>
          <w:sz w:val="20"/>
          <w:szCs w:val="20"/>
        </w:rPr>
        <w:t>4.106.4.2.2 Multifamily development projects with 20 or more dwelling units, hotels and motels with 20 or more sleeping units or guest rooms.</w:t>
      </w:r>
      <w:r w:rsidRPr="00B846D9">
        <w:rPr>
          <w:rFonts w:ascii="Arial" w:hAnsi="Arial" w:cs="Arial"/>
          <w:color w:val="auto"/>
          <w:sz w:val="20"/>
          <w:szCs w:val="20"/>
        </w:rPr>
        <w:t xml:space="preserve"> The number of dwelling units, sleeping units or guest rooms shall be based on all buildings on a project site subject to this section.</w:t>
      </w:r>
    </w:p>
    <w:p w14:paraId="4BCB1EE4" w14:textId="77777777" w:rsidR="00B846D9" w:rsidRPr="00B846D9" w:rsidRDefault="00B846D9" w:rsidP="00336CD2">
      <w:pPr>
        <w:spacing w:line="240" w:lineRule="auto"/>
        <w:jc w:val="both"/>
        <w:rPr>
          <w:rFonts w:ascii="Arial" w:hAnsi="Arial" w:cs="Arial"/>
          <w:color w:val="auto"/>
          <w:sz w:val="20"/>
          <w:szCs w:val="20"/>
        </w:rPr>
      </w:pPr>
    </w:p>
    <w:p w14:paraId="4A6CDEAE" w14:textId="77777777" w:rsidR="00B846D9" w:rsidRPr="00B846D9" w:rsidRDefault="00B846D9" w:rsidP="00336CD2">
      <w:pPr>
        <w:spacing w:line="240" w:lineRule="auto"/>
        <w:ind w:left="720" w:hanging="360"/>
        <w:jc w:val="both"/>
        <w:rPr>
          <w:rFonts w:ascii="Arial" w:hAnsi="Arial" w:cs="Arial"/>
          <w:color w:val="auto"/>
          <w:sz w:val="20"/>
          <w:szCs w:val="20"/>
        </w:rPr>
      </w:pPr>
      <w:r w:rsidRPr="00B846D9">
        <w:rPr>
          <w:rFonts w:ascii="Arial" w:hAnsi="Arial" w:cs="Arial"/>
          <w:color w:val="auto"/>
          <w:sz w:val="20"/>
          <w:szCs w:val="20"/>
        </w:rPr>
        <w:t>1.</w:t>
      </w:r>
      <w:r w:rsidRPr="00B846D9">
        <w:rPr>
          <w:rFonts w:ascii="Arial" w:hAnsi="Arial" w:cs="Arial"/>
          <w:color w:val="auto"/>
          <w:sz w:val="20"/>
          <w:szCs w:val="20"/>
        </w:rPr>
        <w:tab/>
      </w:r>
      <w:r w:rsidRPr="00B846D9">
        <w:rPr>
          <w:rFonts w:ascii="Arial" w:hAnsi="Arial" w:cs="Arial"/>
          <w:b/>
          <w:bCs/>
          <w:color w:val="auto"/>
          <w:sz w:val="20"/>
          <w:szCs w:val="20"/>
        </w:rPr>
        <w:t xml:space="preserve">EV Capable. </w:t>
      </w:r>
      <w:r w:rsidRPr="00B846D9">
        <w:rPr>
          <w:rFonts w:ascii="Arial" w:hAnsi="Arial" w:cs="Arial"/>
          <w:color w:val="auto"/>
          <w:sz w:val="20"/>
          <w:szCs w:val="20"/>
        </w:rPr>
        <w:t xml:space="preserve">Ten (10) percent of the total number of parking spaces on a building site, provided for all types of parking facilities, shall be electric vehicle charging spaces (EV spaces) capable of supporting future Level 2 EVSE. Electrical load calculations shall demonstrate that the electrical panel service capacity and electrical system, including any on-site distribution transformer(s), have </w:t>
      </w:r>
      <w:proofErr w:type="gramStart"/>
      <w:r w:rsidRPr="00B846D9">
        <w:rPr>
          <w:rFonts w:ascii="Arial" w:hAnsi="Arial" w:cs="Arial"/>
          <w:color w:val="auto"/>
          <w:sz w:val="20"/>
          <w:szCs w:val="20"/>
        </w:rPr>
        <w:t>sufficient</w:t>
      </w:r>
      <w:proofErr w:type="gramEnd"/>
      <w:r w:rsidRPr="00B846D9">
        <w:rPr>
          <w:rFonts w:ascii="Arial" w:hAnsi="Arial" w:cs="Arial"/>
          <w:color w:val="auto"/>
          <w:sz w:val="20"/>
          <w:szCs w:val="20"/>
        </w:rPr>
        <w:t xml:space="preserve"> capacity to simultaneously charge all EVs at all required EV spaces at a minimum of 40 amperes.</w:t>
      </w:r>
    </w:p>
    <w:p w14:paraId="4DA7887C" w14:textId="77777777" w:rsidR="00B846D9" w:rsidRPr="00B846D9" w:rsidRDefault="00B846D9" w:rsidP="00336CD2">
      <w:pPr>
        <w:spacing w:line="240" w:lineRule="auto"/>
        <w:ind w:left="720" w:hanging="360"/>
        <w:jc w:val="both"/>
        <w:rPr>
          <w:rFonts w:ascii="Arial" w:hAnsi="Arial" w:cs="Arial"/>
          <w:color w:val="auto"/>
          <w:sz w:val="20"/>
          <w:szCs w:val="20"/>
        </w:rPr>
      </w:pPr>
    </w:p>
    <w:p w14:paraId="2F2BDDA1" w14:textId="77777777" w:rsidR="00B846D9" w:rsidRPr="00B846D9" w:rsidRDefault="00B846D9" w:rsidP="00336CD2">
      <w:pPr>
        <w:spacing w:line="240" w:lineRule="auto"/>
        <w:ind w:left="720"/>
        <w:jc w:val="both"/>
        <w:rPr>
          <w:rFonts w:ascii="Arial" w:hAnsi="Arial" w:cs="Arial"/>
          <w:color w:val="auto"/>
          <w:sz w:val="20"/>
          <w:szCs w:val="20"/>
        </w:rPr>
      </w:pPr>
      <w:r w:rsidRPr="00B846D9">
        <w:rPr>
          <w:rFonts w:ascii="Arial" w:hAnsi="Arial" w:cs="Arial"/>
          <w:color w:val="auto"/>
          <w:sz w:val="20"/>
          <w:szCs w:val="20"/>
        </w:rPr>
        <w:t>The service panel or subpanel circuit directory shall identify the overcurrent protective device space(s) reserved for future EV charging purposes as “EV CAPABLE” in accordance with the California Electrical Code.</w:t>
      </w:r>
    </w:p>
    <w:p w14:paraId="40E2487F" w14:textId="77777777" w:rsidR="00B846D9" w:rsidRPr="00B846D9" w:rsidRDefault="00B846D9" w:rsidP="00336CD2">
      <w:pPr>
        <w:spacing w:line="240" w:lineRule="auto"/>
        <w:ind w:left="720" w:hanging="360"/>
        <w:jc w:val="both"/>
        <w:rPr>
          <w:rFonts w:ascii="Arial" w:hAnsi="Arial" w:cs="Arial"/>
          <w:color w:val="auto"/>
          <w:sz w:val="20"/>
          <w:szCs w:val="20"/>
        </w:rPr>
      </w:pPr>
    </w:p>
    <w:p w14:paraId="44041644" w14:textId="77777777" w:rsidR="00B846D9" w:rsidRPr="00B846D9" w:rsidRDefault="00B846D9" w:rsidP="002623EB">
      <w:pPr>
        <w:spacing w:line="240" w:lineRule="auto"/>
        <w:ind w:left="1440" w:hanging="360"/>
        <w:jc w:val="both"/>
        <w:rPr>
          <w:rFonts w:ascii="Arial" w:hAnsi="Arial" w:cs="Arial"/>
          <w:b/>
          <w:bCs/>
          <w:color w:val="auto"/>
          <w:sz w:val="20"/>
          <w:szCs w:val="20"/>
        </w:rPr>
      </w:pPr>
      <w:r w:rsidRPr="00B846D9">
        <w:rPr>
          <w:rFonts w:ascii="Arial" w:hAnsi="Arial" w:cs="Arial"/>
          <w:b/>
          <w:bCs/>
          <w:color w:val="auto"/>
          <w:sz w:val="20"/>
          <w:szCs w:val="20"/>
        </w:rPr>
        <w:t>Exception</w:t>
      </w:r>
      <w:r w:rsidRPr="00B846D9">
        <w:rPr>
          <w:rFonts w:ascii="Arial" w:hAnsi="Arial" w:cs="Arial"/>
          <w:b/>
          <w:bCs/>
          <w:color w:val="auto"/>
          <w:sz w:val="20"/>
          <w:szCs w:val="20"/>
          <w:u w:val="single"/>
        </w:rPr>
        <w:t>s</w:t>
      </w:r>
      <w:r w:rsidRPr="00B846D9">
        <w:rPr>
          <w:rFonts w:ascii="Arial" w:hAnsi="Arial" w:cs="Arial"/>
          <w:b/>
          <w:bCs/>
          <w:color w:val="auto"/>
          <w:sz w:val="20"/>
          <w:szCs w:val="20"/>
        </w:rPr>
        <w:t>:</w:t>
      </w:r>
    </w:p>
    <w:p w14:paraId="4889DD61" w14:textId="77777777" w:rsidR="002623EB" w:rsidRDefault="002623EB" w:rsidP="002623EB">
      <w:pPr>
        <w:spacing w:line="240" w:lineRule="auto"/>
        <w:ind w:left="1440" w:hanging="360"/>
        <w:jc w:val="both"/>
        <w:rPr>
          <w:rFonts w:ascii="Arial" w:hAnsi="Arial" w:cs="Arial"/>
          <w:color w:val="auto"/>
          <w:sz w:val="20"/>
          <w:szCs w:val="20"/>
          <w:u w:val="single"/>
        </w:rPr>
      </w:pPr>
    </w:p>
    <w:p w14:paraId="6BD6F848" w14:textId="7608BEBA" w:rsidR="00B846D9" w:rsidRPr="00B846D9" w:rsidRDefault="00B846D9" w:rsidP="002623EB">
      <w:pPr>
        <w:spacing w:line="240" w:lineRule="auto"/>
        <w:ind w:left="1440" w:hanging="360"/>
        <w:jc w:val="both"/>
        <w:rPr>
          <w:rFonts w:ascii="Arial" w:hAnsi="Arial" w:cs="Arial"/>
          <w:color w:val="auto"/>
          <w:sz w:val="20"/>
          <w:szCs w:val="20"/>
        </w:rPr>
      </w:pPr>
      <w:r w:rsidRPr="00B846D9">
        <w:rPr>
          <w:rFonts w:ascii="Arial" w:hAnsi="Arial" w:cs="Arial"/>
          <w:color w:val="auto"/>
          <w:sz w:val="20"/>
          <w:szCs w:val="20"/>
          <w:u w:val="single"/>
        </w:rPr>
        <w:t>1.</w:t>
      </w:r>
      <w:r w:rsidRPr="00B846D9">
        <w:rPr>
          <w:rFonts w:ascii="Arial" w:hAnsi="Arial" w:cs="Arial"/>
          <w:color w:val="auto"/>
          <w:sz w:val="20"/>
          <w:szCs w:val="20"/>
          <w:u w:val="single"/>
        </w:rPr>
        <w:tab/>
      </w:r>
      <w:r w:rsidRPr="00B846D9">
        <w:rPr>
          <w:rFonts w:ascii="Arial" w:hAnsi="Arial" w:cs="Arial"/>
          <w:color w:val="auto"/>
          <w:sz w:val="20"/>
          <w:szCs w:val="20"/>
        </w:rPr>
        <w:t>When EV chargers (Level 2 EVSE) are installed in a number greater than five (5) percent of parking spaces required by Section 4.106.4.2.2, Item 3, the number of EV capable spaces required may be reduced by a number equal to the number of EV chargers installed over the five (5) percent required.</w:t>
      </w:r>
    </w:p>
    <w:p w14:paraId="26ABAF74" w14:textId="77777777" w:rsidR="002623EB" w:rsidRDefault="002623EB" w:rsidP="002623EB">
      <w:pPr>
        <w:spacing w:line="240" w:lineRule="auto"/>
        <w:ind w:left="1440" w:hanging="360"/>
        <w:jc w:val="both"/>
        <w:rPr>
          <w:rFonts w:ascii="Arial" w:hAnsi="Arial" w:cs="Arial"/>
          <w:color w:val="auto"/>
          <w:sz w:val="20"/>
          <w:szCs w:val="20"/>
          <w:u w:val="single"/>
        </w:rPr>
      </w:pPr>
    </w:p>
    <w:p w14:paraId="30FFCA3C" w14:textId="6BFEBD29" w:rsidR="00B846D9" w:rsidRPr="00B846D9" w:rsidRDefault="00B846D9" w:rsidP="002623EB">
      <w:pPr>
        <w:spacing w:line="240" w:lineRule="auto"/>
        <w:ind w:left="1440" w:hanging="360"/>
        <w:jc w:val="both"/>
        <w:rPr>
          <w:rFonts w:ascii="Arial" w:hAnsi="Arial" w:cs="Arial"/>
          <w:color w:val="auto"/>
          <w:sz w:val="20"/>
          <w:szCs w:val="20"/>
          <w:u w:val="single"/>
        </w:rPr>
      </w:pPr>
      <w:r w:rsidRPr="00B846D9">
        <w:rPr>
          <w:rFonts w:ascii="Arial" w:hAnsi="Arial" w:cs="Arial"/>
          <w:color w:val="auto"/>
          <w:sz w:val="20"/>
          <w:szCs w:val="20"/>
          <w:u w:val="single"/>
        </w:rPr>
        <w:t>2.</w:t>
      </w:r>
      <w:r w:rsidRPr="00B846D9">
        <w:rPr>
          <w:rFonts w:ascii="Arial" w:hAnsi="Arial" w:cs="Arial"/>
          <w:color w:val="auto"/>
          <w:sz w:val="20"/>
          <w:szCs w:val="20"/>
          <w:u w:val="single"/>
        </w:rPr>
        <w:tab/>
        <w:t>Areas of parking facilities served by parking lifts or parking spaces accessible only by automated mechanical car parking systems.</w:t>
      </w:r>
    </w:p>
    <w:p w14:paraId="5FFE1ECF" w14:textId="77777777" w:rsidR="00B846D9" w:rsidRPr="00B846D9" w:rsidRDefault="00B846D9" w:rsidP="002623EB">
      <w:pPr>
        <w:spacing w:line="240" w:lineRule="auto"/>
        <w:ind w:left="1440" w:hanging="360"/>
        <w:jc w:val="both"/>
        <w:rPr>
          <w:rFonts w:ascii="Arial" w:hAnsi="Arial" w:cs="Arial"/>
          <w:color w:val="auto"/>
          <w:sz w:val="20"/>
          <w:szCs w:val="20"/>
        </w:rPr>
      </w:pPr>
    </w:p>
    <w:p w14:paraId="32F0E230" w14:textId="77777777" w:rsidR="00B846D9" w:rsidRPr="00B846D9" w:rsidRDefault="00B846D9" w:rsidP="002623EB">
      <w:pPr>
        <w:spacing w:line="240" w:lineRule="auto"/>
        <w:ind w:left="1080" w:hanging="360"/>
        <w:jc w:val="both"/>
        <w:rPr>
          <w:rFonts w:ascii="Arial" w:hAnsi="Arial" w:cs="Arial"/>
          <w:b/>
          <w:bCs/>
          <w:color w:val="auto"/>
          <w:sz w:val="20"/>
          <w:szCs w:val="20"/>
        </w:rPr>
      </w:pPr>
      <w:r w:rsidRPr="00B846D9">
        <w:rPr>
          <w:rFonts w:ascii="Arial" w:hAnsi="Arial" w:cs="Arial"/>
          <w:b/>
          <w:bCs/>
          <w:color w:val="auto"/>
          <w:sz w:val="20"/>
          <w:szCs w:val="20"/>
        </w:rPr>
        <w:t>Notes:</w:t>
      </w:r>
    </w:p>
    <w:p w14:paraId="3EBA93CC" w14:textId="77777777" w:rsidR="002623EB" w:rsidRDefault="002623EB" w:rsidP="002623EB">
      <w:pPr>
        <w:spacing w:line="240" w:lineRule="auto"/>
        <w:jc w:val="both"/>
        <w:rPr>
          <w:rFonts w:ascii="Arial" w:hAnsi="Arial" w:cs="Arial"/>
          <w:color w:val="auto"/>
          <w:sz w:val="20"/>
          <w:szCs w:val="20"/>
        </w:rPr>
      </w:pPr>
    </w:p>
    <w:p w14:paraId="5E220FFF" w14:textId="2F35D1B3" w:rsidR="00B846D9" w:rsidRPr="00B846D9" w:rsidRDefault="00B846D9" w:rsidP="002623EB">
      <w:pPr>
        <w:spacing w:line="240" w:lineRule="auto"/>
        <w:ind w:left="1080" w:hanging="360"/>
        <w:jc w:val="both"/>
        <w:rPr>
          <w:rFonts w:ascii="Arial" w:hAnsi="Arial" w:cs="Arial"/>
          <w:color w:val="auto"/>
          <w:sz w:val="20"/>
          <w:szCs w:val="20"/>
        </w:rPr>
      </w:pPr>
      <w:r w:rsidRPr="00B846D9">
        <w:rPr>
          <w:rFonts w:ascii="Arial" w:hAnsi="Arial" w:cs="Arial"/>
          <w:color w:val="auto"/>
          <w:sz w:val="20"/>
          <w:szCs w:val="20"/>
        </w:rPr>
        <w:t>a.</w:t>
      </w:r>
      <w:r w:rsidRPr="00B846D9">
        <w:rPr>
          <w:rFonts w:ascii="Arial" w:hAnsi="Arial" w:cs="Arial"/>
          <w:color w:val="auto"/>
          <w:sz w:val="20"/>
          <w:szCs w:val="20"/>
        </w:rPr>
        <w:tab/>
        <w:t>Construction documents shall show locations of future EV spaces.</w:t>
      </w:r>
    </w:p>
    <w:p w14:paraId="4C701A0D" w14:textId="77777777" w:rsidR="002623EB" w:rsidRDefault="002623EB" w:rsidP="002623EB">
      <w:pPr>
        <w:spacing w:line="240" w:lineRule="auto"/>
        <w:ind w:left="1080" w:hanging="360"/>
        <w:jc w:val="both"/>
        <w:rPr>
          <w:rFonts w:ascii="Arial" w:hAnsi="Arial" w:cs="Arial"/>
          <w:color w:val="auto"/>
          <w:sz w:val="20"/>
          <w:szCs w:val="20"/>
        </w:rPr>
      </w:pPr>
    </w:p>
    <w:p w14:paraId="5BCC8B31" w14:textId="06DC4C84" w:rsidR="00B846D9" w:rsidRPr="00B846D9" w:rsidRDefault="00B846D9" w:rsidP="002623EB">
      <w:pPr>
        <w:spacing w:line="240" w:lineRule="auto"/>
        <w:ind w:left="1080" w:hanging="360"/>
        <w:jc w:val="both"/>
        <w:rPr>
          <w:rFonts w:ascii="Arial" w:hAnsi="Arial" w:cs="Arial"/>
          <w:color w:val="auto"/>
          <w:sz w:val="20"/>
          <w:szCs w:val="20"/>
        </w:rPr>
      </w:pPr>
      <w:r w:rsidRPr="00B846D9">
        <w:rPr>
          <w:rFonts w:ascii="Arial" w:hAnsi="Arial" w:cs="Arial"/>
          <w:color w:val="auto"/>
          <w:sz w:val="20"/>
          <w:szCs w:val="20"/>
        </w:rPr>
        <w:t>b.</w:t>
      </w:r>
      <w:r w:rsidRPr="00B846D9">
        <w:rPr>
          <w:rFonts w:ascii="Arial" w:hAnsi="Arial" w:cs="Arial"/>
          <w:color w:val="auto"/>
          <w:sz w:val="20"/>
          <w:szCs w:val="20"/>
        </w:rPr>
        <w:tab/>
        <w:t>There is no requirement for EV spaces to be constructed or available until receptacles for EV charging or EV chargers are installed for use.</w:t>
      </w:r>
    </w:p>
    <w:p w14:paraId="5104C3AC" w14:textId="77777777" w:rsidR="00B846D9" w:rsidRPr="00B846D9" w:rsidRDefault="00B846D9" w:rsidP="002623EB">
      <w:pPr>
        <w:spacing w:line="240" w:lineRule="auto"/>
        <w:ind w:left="1080" w:hanging="360"/>
        <w:jc w:val="both"/>
        <w:rPr>
          <w:rFonts w:ascii="Arial" w:hAnsi="Arial" w:cs="Arial"/>
          <w:color w:val="auto"/>
          <w:sz w:val="20"/>
          <w:szCs w:val="20"/>
        </w:rPr>
      </w:pPr>
    </w:p>
    <w:p w14:paraId="3ED37467" w14:textId="77777777" w:rsidR="00B846D9" w:rsidRPr="00B846D9" w:rsidRDefault="00B846D9" w:rsidP="00336CD2">
      <w:pPr>
        <w:spacing w:line="240" w:lineRule="auto"/>
        <w:ind w:left="720" w:hanging="360"/>
        <w:jc w:val="both"/>
        <w:rPr>
          <w:rFonts w:ascii="Arial" w:hAnsi="Arial" w:cs="Arial"/>
          <w:color w:val="auto"/>
          <w:sz w:val="20"/>
          <w:szCs w:val="20"/>
        </w:rPr>
      </w:pPr>
      <w:r w:rsidRPr="00B846D9">
        <w:rPr>
          <w:rFonts w:ascii="Arial" w:hAnsi="Arial" w:cs="Arial"/>
          <w:color w:val="auto"/>
          <w:sz w:val="20"/>
          <w:szCs w:val="20"/>
        </w:rPr>
        <w:t>2.</w:t>
      </w:r>
      <w:r w:rsidRPr="00B846D9">
        <w:rPr>
          <w:rFonts w:ascii="Arial" w:hAnsi="Arial" w:cs="Arial"/>
          <w:color w:val="auto"/>
          <w:sz w:val="20"/>
          <w:szCs w:val="20"/>
        </w:rPr>
        <w:tab/>
      </w:r>
      <w:r w:rsidRPr="00B846D9">
        <w:rPr>
          <w:rFonts w:ascii="Arial" w:hAnsi="Arial" w:cs="Arial"/>
          <w:b/>
          <w:bCs/>
          <w:color w:val="auto"/>
          <w:sz w:val="20"/>
          <w:szCs w:val="20"/>
        </w:rPr>
        <w:t>EV Ready.</w:t>
      </w:r>
      <w:r w:rsidRPr="00B846D9">
        <w:rPr>
          <w:rFonts w:ascii="Arial" w:hAnsi="Arial" w:cs="Arial"/>
          <w:color w:val="auto"/>
          <w:sz w:val="20"/>
          <w:szCs w:val="20"/>
        </w:rPr>
        <w:t xml:space="preserve"> Twenty-five (25) percent of the total number of parking spaces shall be equipped with low power Level 2 EV charging receptacles. For multifamily parking facilities, no more than one receptacle is required per dwelling unit when more than one parking space is provided for use by a single dwelling unit.</w:t>
      </w:r>
    </w:p>
    <w:p w14:paraId="512561DE" w14:textId="77777777" w:rsidR="00B846D9" w:rsidRPr="00B846D9" w:rsidRDefault="00B846D9" w:rsidP="00336CD2">
      <w:pPr>
        <w:spacing w:line="240" w:lineRule="auto"/>
        <w:ind w:left="720" w:hanging="360"/>
        <w:jc w:val="both"/>
        <w:rPr>
          <w:rFonts w:ascii="Arial" w:hAnsi="Arial" w:cs="Arial"/>
          <w:color w:val="auto"/>
          <w:sz w:val="20"/>
          <w:szCs w:val="20"/>
        </w:rPr>
      </w:pPr>
    </w:p>
    <w:p w14:paraId="2228624F" w14:textId="77777777" w:rsidR="00B846D9" w:rsidRPr="00B846D9" w:rsidRDefault="00B846D9" w:rsidP="002623EB">
      <w:pPr>
        <w:spacing w:line="240" w:lineRule="auto"/>
        <w:ind w:left="1080"/>
        <w:jc w:val="both"/>
        <w:rPr>
          <w:rFonts w:ascii="Arial" w:hAnsi="Arial" w:cs="Arial"/>
          <w:color w:val="auto"/>
          <w:sz w:val="20"/>
          <w:szCs w:val="20"/>
        </w:rPr>
      </w:pPr>
      <w:r w:rsidRPr="00B846D9">
        <w:rPr>
          <w:rFonts w:ascii="Arial" w:hAnsi="Arial" w:cs="Arial"/>
          <w:b/>
          <w:bCs/>
          <w:color w:val="auto"/>
          <w:sz w:val="20"/>
          <w:szCs w:val="20"/>
        </w:rPr>
        <w:t xml:space="preserve">Exception: </w:t>
      </w:r>
      <w:r w:rsidRPr="00B846D9">
        <w:rPr>
          <w:rFonts w:ascii="Arial" w:hAnsi="Arial" w:cs="Arial"/>
          <w:color w:val="auto"/>
          <w:sz w:val="20"/>
          <w:szCs w:val="20"/>
        </w:rPr>
        <w:t>Areas of parking facilities served by parking lifts</w:t>
      </w:r>
      <w:r w:rsidRPr="00B846D9">
        <w:rPr>
          <w:rFonts w:ascii="Arial" w:hAnsi="Arial" w:cs="Arial"/>
          <w:color w:val="auto"/>
          <w:sz w:val="20"/>
          <w:szCs w:val="20"/>
          <w:u w:val="single"/>
        </w:rPr>
        <w:t xml:space="preserve"> or parking spaces accessible only by automated mechanical car parking systems</w:t>
      </w:r>
      <w:r w:rsidRPr="00B846D9">
        <w:rPr>
          <w:rFonts w:ascii="Arial" w:hAnsi="Arial" w:cs="Arial"/>
          <w:color w:val="auto"/>
          <w:sz w:val="20"/>
          <w:szCs w:val="20"/>
        </w:rPr>
        <w:t>.</w:t>
      </w:r>
    </w:p>
    <w:p w14:paraId="02503051" w14:textId="77777777" w:rsidR="00B846D9" w:rsidRPr="00B846D9" w:rsidRDefault="00B846D9" w:rsidP="00336CD2">
      <w:pPr>
        <w:spacing w:line="240" w:lineRule="auto"/>
        <w:ind w:left="720" w:hanging="360"/>
        <w:jc w:val="both"/>
        <w:rPr>
          <w:rFonts w:ascii="Arial" w:hAnsi="Arial" w:cs="Arial"/>
          <w:color w:val="auto"/>
          <w:sz w:val="20"/>
          <w:szCs w:val="20"/>
        </w:rPr>
      </w:pPr>
    </w:p>
    <w:p w14:paraId="595A4F11" w14:textId="77777777" w:rsidR="00B846D9" w:rsidRPr="00B846D9" w:rsidRDefault="00B846D9" w:rsidP="00336CD2">
      <w:pPr>
        <w:spacing w:line="240" w:lineRule="auto"/>
        <w:ind w:left="720" w:hanging="360"/>
        <w:jc w:val="both"/>
        <w:rPr>
          <w:rFonts w:ascii="Arial" w:hAnsi="Arial" w:cs="Arial"/>
          <w:color w:val="auto"/>
          <w:sz w:val="20"/>
          <w:szCs w:val="20"/>
        </w:rPr>
      </w:pPr>
      <w:r w:rsidRPr="00B846D9">
        <w:rPr>
          <w:rFonts w:ascii="Arial" w:hAnsi="Arial" w:cs="Arial"/>
          <w:color w:val="auto"/>
          <w:sz w:val="20"/>
          <w:szCs w:val="20"/>
        </w:rPr>
        <w:t>3.</w:t>
      </w:r>
      <w:r w:rsidRPr="00B846D9">
        <w:rPr>
          <w:rFonts w:ascii="Arial" w:hAnsi="Arial" w:cs="Arial"/>
          <w:color w:val="auto"/>
          <w:sz w:val="20"/>
          <w:szCs w:val="20"/>
        </w:rPr>
        <w:tab/>
      </w:r>
      <w:r w:rsidRPr="00B846D9">
        <w:rPr>
          <w:rFonts w:ascii="Arial" w:hAnsi="Arial" w:cs="Arial"/>
          <w:b/>
          <w:bCs/>
          <w:color w:val="auto"/>
          <w:sz w:val="20"/>
          <w:szCs w:val="20"/>
        </w:rPr>
        <w:t>EV Chargers.</w:t>
      </w:r>
      <w:r w:rsidRPr="00B846D9">
        <w:rPr>
          <w:rFonts w:ascii="Arial" w:hAnsi="Arial" w:cs="Arial"/>
          <w:color w:val="auto"/>
          <w:sz w:val="20"/>
          <w:szCs w:val="20"/>
        </w:rPr>
        <w:t xml:space="preserve"> Five (5) percent of the total number of parking spaces shall be equipped with Level 2 EVSE. Where common use parking is provided, at least one EV charger shall </w:t>
      </w:r>
      <w:proofErr w:type="gramStart"/>
      <w:r w:rsidRPr="00B846D9">
        <w:rPr>
          <w:rFonts w:ascii="Arial" w:hAnsi="Arial" w:cs="Arial"/>
          <w:color w:val="auto"/>
          <w:sz w:val="20"/>
          <w:szCs w:val="20"/>
        </w:rPr>
        <w:t>be located in</w:t>
      </w:r>
      <w:proofErr w:type="gramEnd"/>
      <w:r w:rsidRPr="00B846D9">
        <w:rPr>
          <w:rFonts w:ascii="Arial" w:hAnsi="Arial" w:cs="Arial"/>
          <w:color w:val="auto"/>
          <w:sz w:val="20"/>
          <w:szCs w:val="20"/>
        </w:rPr>
        <w:t xml:space="preserve"> the common use parking area and shall be available for use by all residents or guests. </w:t>
      </w:r>
    </w:p>
    <w:p w14:paraId="78982F7E" w14:textId="77777777" w:rsidR="00B846D9" w:rsidRPr="00B846D9" w:rsidRDefault="00B846D9" w:rsidP="00336CD2">
      <w:pPr>
        <w:spacing w:line="240" w:lineRule="auto"/>
        <w:ind w:left="720" w:hanging="360"/>
        <w:jc w:val="both"/>
        <w:rPr>
          <w:rFonts w:ascii="Arial" w:hAnsi="Arial" w:cs="Arial"/>
          <w:color w:val="auto"/>
          <w:sz w:val="20"/>
          <w:szCs w:val="20"/>
        </w:rPr>
      </w:pPr>
    </w:p>
    <w:p w14:paraId="0162F056" w14:textId="77777777" w:rsidR="00B846D9" w:rsidRPr="00B846D9" w:rsidRDefault="00B846D9" w:rsidP="00336CD2">
      <w:pPr>
        <w:spacing w:line="240" w:lineRule="auto"/>
        <w:ind w:left="720"/>
        <w:jc w:val="both"/>
        <w:rPr>
          <w:rFonts w:ascii="Arial" w:hAnsi="Arial" w:cs="Arial"/>
          <w:color w:val="auto"/>
          <w:sz w:val="20"/>
          <w:szCs w:val="20"/>
        </w:rPr>
      </w:pPr>
      <w:r w:rsidRPr="00B846D9">
        <w:rPr>
          <w:rFonts w:ascii="Arial" w:hAnsi="Arial" w:cs="Arial"/>
          <w:color w:val="auto"/>
          <w:sz w:val="20"/>
          <w:szCs w:val="20"/>
        </w:rPr>
        <w:t xml:space="preserve">When low power Level 2 EV charging receptacles or Level 2 EVSE are installed beyond the minimum required, an automatic load management system (ALMS) may be used to reduce the maximum required electrical capacity to each space served by the ALMS. The electrical system and any on-site distribution transformers shall have </w:t>
      </w:r>
      <w:proofErr w:type="gramStart"/>
      <w:r w:rsidRPr="00B846D9">
        <w:rPr>
          <w:rFonts w:ascii="Arial" w:hAnsi="Arial" w:cs="Arial"/>
          <w:color w:val="auto"/>
          <w:sz w:val="20"/>
          <w:szCs w:val="20"/>
        </w:rPr>
        <w:t>sufficient</w:t>
      </w:r>
      <w:proofErr w:type="gramEnd"/>
      <w:r w:rsidRPr="00B846D9">
        <w:rPr>
          <w:rFonts w:ascii="Arial" w:hAnsi="Arial" w:cs="Arial"/>
          <w:color w:val="auto"/>
          <w:sz w:val="20"/>
          <w:szCs w:val="20"/>
        </w:rPr>
        <w:t xml:space="preserve"> capacity to deliver at least 3.3 kW simultaneously to each EV charging station (EVCS) served by the ALMS. The branch circuit shall have a minimum capacity of 40 amperes and installed EVSE shall have a capacity of not less than 30 amperes. ALMS shall not be used to reduce the minimum required electrical capacity to the required EV capable spaces.</w:t>
      </w:r>
    </w:p>
    <w:p w14:paraId="4BAAB496" w14:textId="77777777" w:rsidR="00B846D9" w:rsidRPr="00B846D9" w:rsidRDefault="00B846D9" w:rsidP="00336CD2">
      <w:pPr>
        <w:spacing w:line="240" w:lineRule="auto"/>
        <w:ind w:left="720" w:hanging="360"/>
        <w:jc w:val="both"/>
        <w:rPr>
          <w:rFonts w:ascii="Arial" w:hAnsi="Arial" w:cs="Arial"/>
          <w:color w:val="auto"/>
          <w:sz w:val="20"/>
          <w:szCs w:val="20"/>
        </w:rPr>
      </w:pPr>
    </w:p>
    <w:p w14:paraId="6EDEB1D0" w14:textId="77777777" w:rsidR="00B846D9" w:rsidRPr="00B846D9" w:rsidRDefault="00B846D9" w:rsidP="002623EB">
      <w:pPr>
        <w:spacing w:line="240" w:lineRule="auto"/>
        <w:ind w:left="1080"/>
        <w:jc w:val="both"/>
        <w:rPr>
          <w:rFonts w:ascii="Arial" w:hAnsi="Arial" w:cs="Arial"/>
          <w:color w:val="auto"/>
          <w:sz w:val="20"/>
          <w:szCs w:val="20"/>
          <w:u w:val="single"/>
        </w:rPr>
      </w:pPr>
      <w:r w:rsidRPr="00B846D9">
        <w:rPr>
          <w:rFonts w:ascii="Arial" w:hAnsi="Arial" w:cs="Arial"/>
          <w:b/>
          <w:bCs/>
          <w:color w:val="auto"/>
          <w:sz w:val="20"/>
          <w:szCs w:val="20"/>
          <w:u w:val="single"/>
        </w:rPr>
        <w:t>Exception:</w:t>
      </w:r>
      <w:r w:rsidRPr="00B846D9">
        <w:rPr>
          <w:rFonts w:ascii="Arial" w:hAnsi="Arial" w:cs="Arial"/>
          <w:color w:val="auto"/>
          <w:sz w:val="20"/>
          <w:szCs w:val="20"/>
          <w:u w:val="single"/>
        </w:rPr>
        <w:t xml:space="preserve"> Areas of parking facilities served by parking lifts or parking spaces accessible only by automated mechanical car parking systems.</w:t>
      </w:r>
    </w:p>
    <w:p w14:paraId="70585D43" w14:textId="77777777" w:rsidR="00B846D9" w:rsidRPr="00B846D9" w:rsidRDefault="00B846D9" w:rsidP="00B846D9">
      <w:pPr>
        <w:spacing w:line="240" w:lineRule="auto"/>
        <w:jc w:val="both"/>
        <w:rPr>
          <w:rFonts w:ascii="Arial" w:hAnsi="Arial" w:cs="Arial"/>
          <w:color w:val="auto"/>
          <w:sz w:val="20"/>
          <w:szCs w:val="20"/>
        </w:rPr>
      </w:pPr>
    </w:p>
    <w:p w14:paraId="7D2E8C4D" w14:textId="77777777" w:rsidR="00882796" w:rsidRPr="00B846D9" w:rsidRDefault="00882796" w:rsidP="00B846D9">
      <w:pPr>
        <w:spacing w:line="240" w:lineRule="auto"/>
        <w:jc w:val="both"/>
        <w:rPr>
          <w:rFonts w:ascii="Arial" w:hAnsi="Arial" w:cs="Arial"/>
          <w:color w:val="auto"/>
          <w:sz w:val="20"/>
          <w:szCs w:val="20"/>
        </w:rPr>
      </w:pPr>
    </w:p>
    <w:p w14:paraId="33BE44F8" w14:textId="77777777" w:rsidR="00B846D9" w:rsidRPr="00B846D9" w:rsidRDefault="00B846D9" w:rsidP="00B846D9">
      <w:pPr>
        <w:spacing w:line="240" w:lineRule="auto"/>
        <w:jc w:val="both"/>
        <w:rPr>
          <w:rFonts w:ascii="Arial" w:hAnsi="Arial" w:cs="Arial"/>
          <w:b/>
          <w:color w:val="auto"/>
          <w:sz w:val="20"/>
          <w:szCs w:val="20"/>
        </w:rPr>
      </w:pPr>
      <w:r w:rsidRPr="00B846D9">
        <w:rPr>
          <w:rFonts w:ascii="Arial" w:hAnsi="Arial" w:cs="Arial"/>
          <w:b/>
          <w:color w:val="auto"/>
          <w:sz w:val="20"/>
          <w:szCs w:val="20"/>
        </w:rPr>
        <w:lastRenderedPageBreak/>
        <w:t>RATIONALE:</w:t>
      </w:r>
    </w:p>
    <w:p w14:paraId="25689CE3" w14:textId="77777777" w:rsidR="00B846D9" w:rsidRPr="00B846D9" w:rsidRDefault="00B846D9" w:rsidP="00B846D9">
      <w:pPr>
        <w:spacing w:line="240" w:lineRule="auto"/>
        <w:jc w:val="both"/>
        <w:rPr>
          <w:rFonts w:ascii="Arial" w:hAnsi="Arial" w:cs="Arial"/>
          <w:color w:val="auto"/>
          <w:sz w:val="20"/>
          <w:szCs w:val="20"/>
        </w:rPr>
      </w:pPr>
    </w:p>
    <w:p w14:paraId="39576C2F" w14:textId="77777777" w:rsidR="00B846D9" w:rsidRPr="00B846D9" w:rsidRDefault="00B846D9" w:rsidP="00B846D9">
      <w:pPr>
        <w:spacing w:line="240" w:lineRule="auto"/>
        <w:jc w:val="both"/>
        <w:rPr>
          <w:rFonts w:ascii="Arial" w:hAnsi="Arial" w:cs="Arial"/>
          <w:color w:val="auto"/>
          <w:sz w:val="20"/>
          <w:szCs w:val="20"/>
        </w:rPr>
      </w:pPr>
      <w:r w:rsidRPr="00B846D9">
        <w:rPr>
          <w:rFonts w:ascii="Arial" w:hAnsi="Arial" w:cs="Arial"/>
          <w:color w:val="auto"/>
          <w:sz w:val="20"/>
          <w:szCs w:val="20"/>
        </w:rPr>
        <w:t>This proposed amendment clarifies that the exception for parking lift is applicable to automated mechanical car parking system as both serve a similar function for the parking of cars.</w:t>
      </w:r>
    </w:p>
    <w:p w14:paraId="69DE17FF" w14:textId="77777777" w:rsidR="00B846D9" w:rsidRPr="00B846D9" w:rsidRDefault="00B846D9" w:rsidP="00B846D9">
      <w:pPr>
        <w:spacing w:line="240" w:lineRule="auto"/>
        <w:jc w:val="both"/>
        <w:rPr>
          <w:rFonts w:ascii="Arial" w:hAnsi="Arial" w:cs="Arial"/>
          <w:color w:val="auto"/>
          <w:sz w:val="20"/>
          <w:szCs w:val="20"/>
        </w:rPr>
      </w:pPr>
    </w:p>
    <w:p w14:paraId="084B7213" w14:textId="77777777" w:rsidR="00B846D9" w:rsidRPr="00B846D9" w:rsidRDefault="00B846D9" w:rsidP="00B846D9">
      <w:pPr>
        <w:spacing w:line="240" w:lineRule="auto"/>
        <w:jc w:val="both"/>
        <w:rPr>
          <w:rFonts w:ascii="Arial" w:hAnsi="Arial" w:cs="Arial"/>
          <w:color w:val="auto"/>
          <w:sz w:val="20"/>
          <w:szCs w:val="20"/>
        </w:rPr>
      </w:pPr>
    </w:p>
    <w:p w14:paraId="5163ED9C" w14:textId="77777777" w:rsidR="00B846D9" w:rsidRPr="00B846D9" w:rsidRDefault="00B846D9" w:rsidP="00B846D9">
      <w:pPr>
        <w:spacing w:line="240" w:lineRule="auto"/>
        <w:jc w:val="both"/>
        <w:rPr>
          <w:rFonts w:ascii="Arial" w:hAnsi="Arial" w:cs="Arial"/>
          <w:b/>
          <w:color w:val="auto"/>
          <w:sz w:val="20"/>
          <w:szCs w:val="20"/>
        </w:rPr>
      </w:pPr>
      <w:r w:rsidRPr="00B846D9">
        <w:rPr>
          <w:rFonts w:ascii="Arial" w:hAnsi="Arial" w:cs="Arial"/>
          <w:b/>
          <w:color w:val="auto"/>
          <w:sz w:val="20"/>
          <w:szCs w:val="20"/>
        </w:rPr>
        <w:t>FINDINGS:</w:t>
      </w:r>
    </w:p>
    <w:p w14:paraId="019F680C" w14:textId="77777777" w:rsidR="00B846D9" w:rsidRPr="00B846D9" w:rsidRDefault="00B846D9" w:rsidP="00B846D9">
      <w:pPr>
        <w:spacing w:line="240" w:lineRule="auto"/>
        <w:jc w:val="both"/>
        <w:rPr>
          <w:rFonts w:ascii="Arial" w:hAnsi="Arial" w:cs="Arial"/>
          <w:color w:val="auto"/>
          <w:sz w:val="20"/>
          <w:szCs w:val="20"/>
        </w:rPr>
      </w:pPr>
    </w:p>
    <w:p w14:paraId="5B6736D3" w14:textId="77777777" w:rsidR="00B846D9" w:rsidRPr="00B846D9" w:rsidRDefault="00B846D9" w:rsidP="00B846D9">
      <w:pPr>
        <w:spacing w:line="240" w:lineRule="auto"/>
        <w:jc w:val="both"/>
        <w:rPr>
          <w:rFonts w:ascii="Arial" w:hAnsi="Arial" w:cs="Arial"/>
          <w:color w:val="auto"/>
          <w:sz w:val="20"/>
          <w:szCs w:val="20"/>
        </w:rPr>
      </w:pPr>
      <w:r w:rsidRPr="00B846D9">
        <w:rPr>
          <w:rFonts w:ascii="Arial" w:hAnsi="Arial" w:cs="Arial"/>
          <w:color w:val="auto"/>
          <w:sz w:val="20"/>
          <w:szCs w:val="20"/>
        </w:rPr>
        <w:t>Local Administrative Clarification – The proposed modification is necessary for local administrative clarification, does not modify a Building Standards as defined in Section 18909(c) of the California Health and Safety Code, and does not require the express findings and determination required by Sections 17958, 17958.5 and 17958.7 of the California Health and Safety Code. The proposed modification to clarify that the exception that apply to parking lifts should apply to automated mechanical car parking system as both serve a similar function for parking cars and therefore need to be incorporated into the code to assure that new buildings and structures and additions or alterations to existing buildings or structures are designed and constructed in accordance with the scope and objectives of the California Green Building Standards Code.</w:t>
      </w:r>
    </w:p>
    <w:p w14:paraId="21AF2BC6" w14:textId="77777777" w:rsidR="00B846D9" w:rsidRPr="00B846D9" w:rsidRDefault="00B846D9" w:rsidP="00B846D9">
      <w:pPr>
        <w:spacing w:line="240" w:lineRule="auto"/>
        <w:jc w:val="both"/>
        <w:rPr>
          <w:rFonts w:ascii="Arial" w:hAnsi="Arial" w:cs="Arial"/>
          <w:color w:val="auto"/>
          <w:sz w:val="20"/>
          <w:szCs w:val="20"/>
        </w:rPr>
      </w:pPr>
    </w:p>
    <w:p w14:paraId="002404F8" w14:textId="7DFE6A72" w:rsidR="00C147C4" w:rsidRDefault="00C147C4">
      <w:pPr>
        <w:spacing w:after="200"/>
        <w:rPr>
          <w:rFonts w:ascii="Arial" w:hAnsi="Arial" w:cs="Arial"/>
          <w:color w:val="auto"/>
          <w:sz w:val="20"/>
          <w:szCs w:val="20"/>
        </w:rPr>
      </w:pPr>
      <w:r>
        <w:rPr>
          <w:rFonts w:ascii="Arial" w:hAnsi="Arial" w:cs="Arial"/>
          <w:color w:val="auto"/>
          <w:sz w:val="20"/>
          <w:szCs w:val="20"/>
        </w:rPr>
        <w:br w:type="page"/>
      </w:r>
    </w:p>
    <w:p w14:paraId="5B5D6601" w14:textId="720E19FD" w:rsidR="00C7656E" w:rsidRPr="002623EB" w:rsidRDefault="00DD3F10" w:rsidP="002623EB">
      <w:pPr>
        <w:spacing w:line="240" w:lineRule="auto"/>
        <w:jc w:val="center"/>
        <w:rPr>
          <w:rFonts w:ascii="Arial" w:hAnsi="Arial" w:cs="Arial"/>
          <w:color w:val="auto"/>
          <w:szCs w:val="28"/>
        </w:rPr>
      </w:pPr>
      <w:r w:rsidRPr="002623EB">
        <w:rPr>
          <w:rFonts w:ascii="Arial" w:hAnsi="Arial" w:cs="Arial"/>
          <w:b/>
          <w:color w:val="auto"/>
          <w:szCs w:val="28"/>
        </w:rPr>
        <w:lastRenderedPageBreak/>
        <w:t>2022 LARUCP G5-01</w:t>
      </w:r>
    </w:p>
    <w:p w14:paraId="29425D9D" w14:textId="77777777" w:rsidR="00C7656E" w:rsidRDefault="00C7656E" w:rsidP="00DD3F10">
      <w:pPr>
        <w:spacing w:line="240" w:lineRule="auto"/>
        <w:jc w:val="both"/>
        <w:rPr>
          <w:rFonts w:ascii="Arial" w:hAnsi="Arial" w:cs="Arial"/>
          <w:color w:val="auto"/>
          <w:sz w:val="20"/>
          <w:szCs w:val="20"/>
        </w:rPr>
      </w:pPr>
    </w:p>
    <w:p w14:paraId="0B47DCD2" w14:textId="512256E9" w:rsidR="00DD3F10" w:rsidRPr="00DD3F10" w:rsidRDefault="00D91B40" w:rsidP="00DD3F10">
      <w:pPr>
        <w:spacing w:line="240" w:lineRule="auto"/>
        <w:jc w:val="both"/>
        <w:rPr>
          <w:rFonts w:ascii="Arial" w:hAnsi="Arial" w:cs="Arial"/>
          <w:color w:val="auto"/>
          <w:sz w:val="20"/>
          <w:szCs w:val="20"/>
        </w:rPr>
      </w:pPr>
      <w:r>
        <w:rPr>
          <w:rFonts w:ascii="Arial" w:hAnsi="Arial" w:cs="Arial"/>
          <w:color w:val="auto"/>
          <w:sz w:val="20"/>
          <w:szCs w:val="20"/>
        </w:rPr>
        <w:t xml:space="preserve">Exception 2 of </w:t>
      </w:r>
      <w:r w:rsidR="00DD3F10" w:rsidRPr="00DD3F10">
        <w:rPr>
          <w:rFonts w:ascii="Arial" w:hAnsi="Arial" w:cs="Arial"/>
          <w:color w:val="auto"/>
          <w:sz w:val="20"/>
          <w:szCs w:val="20"/>
        </w:rPr>
        <w:t xml:space="preserve">Section 5.106.5.3 of the 2022 Edition of the California Green Building Standards Code is amended to read as follows: </w:t>
      </w:r>
    </w:p>
    <w:p w14:paraId="5EEF15AA" w14:textId="77777777" w:rsidR="00DD3F10" w:rsidRPr="00DD3F10" w:rsidRDefault="00DD3F10" w:rsidP="00DD3F10">
      <w:pPr>
        <w:spacing w:line="240" w:lineRule="auto"/>
        <w:jc w:val="both"/>
        <w:rPr>
          <w:rFonts w:ascii="Arial" w:hAnsi="Arial" w:cs="Arial"/>
          <w:color w:val="auto"/>
          <w:sz w:val="20"/>
          <w:szCs w:val="20"/>
        </w:rPr>
      </w:pPr>
    </w:p>
    <w:p w14:paraId="151F0F80" w14:textId="77777777" w:rsidR="00DD3F10" w:rsidRPr="00DD3F10" w:rsidRDefault="00DD3F10" w:rsidP="00C83360">
      <w:pPr>
        <w:spacing w:line="240" w:lineRule="auto"/>
        <w:jc w:val="both"/>
        <w:rPr>
          <w:rFonts w:ascii="Arial" w:hAnsi="Arial" w:cs="Arial"/>
          <w:color w:val="auto"/>
          <w:sz w:val="20"/>
          <w:szCs w:val="20"/>
        </w:rPr>
      </w:pPr>
      <w:r w:rsidRPr="00C83360">
        <w:rPr>
          <w:rFonts w:ascii="Arial" w:hAnsi="Arial" w:cs="Arial"/>
          <w:b/>
          <w:bCs/>
          <w:color w:val="auto"/>
          <w:sz w:val="20"/>
          <w:szCs w:val="20"/>
        </w:rPr>
        <w:t>5.106.5.3 Electric vehicle (EV) charging.</w:t>
      </w:r>
      <w:r w:rsidRPr="00DD3F10">
        <w:rPr>
          <w:rFonts w:ascii="Arial" w:hAnsi="Arial" w:cs="Arial"/>
          <w:color w:val="auto"/>
          <w:sz w:val="20"/>
          <w:szCs w:val="20"/>
        </w:rPr>
        <w:t xml:space="preserve"> [N] Construction to provide electric vehicle infrastructure and facilitate electric vehicle charging shall comply with Section 5.106.5.3 and shall be provided in accordance with regulations in the California Building Code and the California Electrical Code.</w:t>
      </w:r>
    </w:p>
    <w:p w14:paraId="63A254D3" w14:textId="77777777" w:rsidR="00DD3F10" w:rsidRPr="00DD3F10" w:rsidRDefault="00DD3F10" w:rsidP="00C83360">
      <w:pPr>
        <w:spacing w:line="240" w:lineRule="auto"/>
        <w:jc w:val="both"/>
        <w:rPr>
          <w:rFonts w:ascii="Arial" w:hAnsi="Arial" w:cs="Arial"/>
          <w:color w:val="auto"/>
          <w:sz w:val="20"/>
          <w:szCs w:val="20"/>
        </w:rPr>
      </w:pPr>
    </w:p>
    <w:p w14:paraId="659D0CC0" w14:textId="77777777" w:rsidR="00DD3F10" w:rsidRPr="00DD3F10" w:rsidRDefault="00DD3F10" w:rsidP="00C83360">
      <w:pPr>
        <w:spacing w:line="240" w:lineRule="auto"/>
        <w:ind w:left="720" w:hanging="360"/>
        <w:jc w:val="both"/>
        <w:rPr>
          <w:rFonts w:ascii="Arial" w:hAnsi="Arial" w:cs="Arial"/>
          <w:b/>
          <w:bCs/>
          <w:color w:val="auto"/>
          <w:sz w:val="20"/>
          <w:szCs w:val="20"/>
        </w:rPr>
      </w:pPr>
      <w:r w:rsidRPr="00DD3F10">
        <w:rPr>
          <w:rFonts w:ascii="Arial" w:hAnsi="Arial" w:cs="Arial"/>
          <w:b/>
          <w:bCs/>
          <w:color w:val="auto"/>
          <w:sz w:val="20"/>
          <w:szCs w:val="20"/>
        </w:rPr>
        <w:t>Exceptions:</w:t>
      </w:r>
    </w:p>
    <w:p w14:paraId="140362FC" w14:textId="77777777" w:rsidR="00C83360" w:rsidRDefault="00C83360" w:rsidP="00C83360">
      <w:pPr>
        <w:spacing w:line="240" w:lineRule="auto"/>
        <w:ind w:left="720" w:hanging="360"/>
        <w:jc w:val="both"/>
        <w:rPr>
          <w:rFonts w:ascii="Arial" w:hAnsi="Arial" w:cs="Arial"/>
          <w:color w:val="auto"/>
          <w:sz w:val="20"/>
          <w:szCs w:val="20"/>
        </w:rPr>
      </w:pPr>
    </w:p>
    <w:p w14:paraId="54FF0361" w14:textId="2780D1F5" w:rsidR="00DD3F10" w:rsidRPr="00DD3F10" w:rsidRDefault="00DD3F10" w:rsidP="00C83360">
      <w:pPr>
        <w:spacing w:line="240" w:lineRule="auto"/>
        <w:ind w:left="720" w:hanging="360"/>
        <w:jc w:val="both"/>
        <w:rPr>
          <w:rFonts w:ascii="Arial" w:hAnsi="Arial" w:cs="Arial"/>
          <w:color w:val="auto"/>
          <w:sz w:val="20"/>
          <w:szCs w:val="20"/>
        </w:rPr>
      </w:pPr>
      <w:r w:rsidRPr="00DD3F10">
        <w:rPr>
          <w:rFonts w:ascii="Arial" w:hAnsi="Arial" w:cs="Arial"/>
          <w:color w:val="auto"/>
          <w:sz w:val="20"/>
          <w:szCs w:val="20"/>
        </w:rPr>
        <w:t>1.</w:t>
      </w:r>
      <w:r w:rsidRPr="00DD3F10">
        <w:rPr>
          <w:rFonts w:ascii="Arial" w:hAnsi="Arial" w:cs="Arial"/>
          <w:color w:val="auto"/>
          <w:sz w:val="20"/>
          <w:szCs w:val="20"/>
        </w:rPr>
        <w:tab/>
        <w:t>On a case by case basis where the local enforcing agency has determined compliance with this section is not feasible based upon one of the following conditions:</w:t>
      </w:r>
    </w:p>
    <w:p w14:paraId="7D93CA30" w14:textId="77777777" w:rsidR="00C83360" w:rsidRDefault="00C83360" w:rsidP="00C83360">
      <w:pPr>
        <w:spacing w:line="240" w:lineRule="auto"/>
        <w:ind w:left="720" w:hanging="360"/>
        <w:jc w:val="both"/>
        <w:rPr>
          <w:rFonts w:ascii="Arial" w:hAnsi="Arial" w:cs="Arial"/>
          <w:color w:val="auto"/>
          <w:sz w:val="20"/>
          <w:szCs w:val="20"/>
        </w:rPr>
      </w:pPr>
    </w:p>
    <w:p w14:paraId="56319414" w14:textId="6F392029" w:rsidR="00DD3F10" w:rsidRPr="00DD3F10" w:rsidRDefault="00DD3F10" w:rsidP="00C83360">
      <w:pPr>
        <w:spacing w:line="240" w:lineRule="auto"/>
        <w:ind w:left="1080" w:hanging="360"/>
        <w:jc w:val="both"/>
        <w:rPr>
          <w:rFonts w:ascii="Arial" w:hAnsi="Arial" w:cs="Arial"/>
          <w:color w:val="auto"/>
          <w:sz w:val="20"/>
          <w:szCs w:val="20"/>
        </w:rPr>
      </w:pPr>
      <w:r w:rsidRPr="00DD3F10">
        <w:rPr>
          <w:rFonts w:ascii="Arial" w:hAnsi="Arial" w:cs="Arial"/>
          <w:color w:val="auto"/>
          <w:sz w:val="20"/>
          <w:szCs w:val="20"/>
        </w:rPr>
        <w:t>a.</w:t>
      </w:r>
      <w:r w:rsidRPr="00DD3F10">
        <w:rPr>
          <w:rFonts w:ascii="Arial" w:hAnsi="Arial" w:cs="Arial"/>
          <w:color w:val="auto"/>
          <w:sz w:val="20"/>
          <w:szCs w:val="20"/>
        </w:rPr>
        <w:tab/>
        <w:t>Where there is no local utility power.</w:t>
      </w:r>
    </w:p>
    <w:p w14:paraId="5631364B" w14:textId="77777777" w:rsidR="00C83360" w:rsidRDefault="00C83360" w:rsidP="00C83360">
      <w:pPr>
        <w:spacing w:line="240" w:lineRule="auto"/>
        <w:ind w:left="1080" w:hanging="360"/>
        <w:jc w:val="both"/>
        <w:rPr>
          <w:rFonts w:ascii="Arial" w:hAnsi="Arial" w:cs="Arial"/>
          <w:color w:val="auto"/>
          <w:sz w:val="20"/>
          <w:szCs w:val="20"/>
        </w:rPr>
      </w:pPr>
    </w:p>
    <w:p w14:paraId="470A9610" w14:textId="2A3534A4" w:rsidR="00DD3F10" w:rsidRPr="00DD3F10" w:rsidRDefault="00DD3F10" w:rsidP="00C83360">
      <w:pPr>
        <w:spacing w:line="240" w:lineRule="auto"/>
        <w:ind w:left="1080" w:hanging="360"/>
        <w:jc w:val="both"/>
        <w:rPr>
          <w:rFonts w:ascii="Arial" w:hAnsi="Arial" w:cs="Arial"/>
          <w:color w:val="auto"/>
          <w:sz w:val="20"/>
          <w:szCs w:val="20"/>
        </w:rPr>
      </w:pPr>
      <w:r w:rsidRPr="00DD3F10">
        <w:rPr>
          <w:rFonts w:ascii="Arial" w:hAnsi="Arial" w:cs="Arial"/>
          <w:color w:val="auto"/>
          <w:sz w:val="20"/>
          <w:szCs w:val="20"/>
        </w:rPr>
        <w:t>b.</w:t>
      </w:r>
      <w:r w:rsidRPr="00DD3F10">
        <w:rPr>
          <w:rFonts w:ascii="Arial" w:hAnsi="Arial" w:cs="Arial"/>
          <w:color w:val="auto"/>
          <w:sz w:val="20"/>
          <w:szCs w:val="20"/>
        </w:rPr>
        <w:tab/>
        <w:t>Where the local utility is unable to supply adequate power.</w:t>
      </w:r>
    </w:p>
    <w:p w14:paraId="51ECBC77" w14:textId="77777777" w:rsidR="00C83360" w:rsidRDefault="00C83360" w:rsidP="00C83360">
      <w:pPr>
        <w:spacing w:line="240" w:lineRule="auto"/>
        <w:ind w:left="1080" w:hanging="360"/>
        <w:jc w:val="both"/>
        <w:rPr>
          <w:rFonts w:ascii="Arial" w:hAnsi="Arial" w:cs="Arial"/>
          <w:color w:val="auto"/>
          <w:sz w:val="20"/>
          <w:szCs w:val="20"/>
        </w:rPr>
      </w:pPr>
    </w:p>
    <w:p w14:paraId="7C2BB2A2" w14:textId="38FCB65C" w:rsidR="00DD3F10" w:rsidRPr="00DD3F10" w:rsidRDefault="00DD3F10" w:rsidP="00C83360">
      <w:pPr>
        <w:spacing w:line="240" w:lineRule="auto"/>
        <w:ind w:left="1080" w:hanging="360"/>
        <w:jc w:val="both"/>
        <w:rPr>
          <w:rFonts w:ascii="Arial" w:hAnsi="Arial" w:cs="Arial"/>
          <w:color w:val="auto"/>
          <w:sz w:val="20"/>
          <w:szCs w:val="20"/>
        </w:rPr>
      </w:pPr>
      <w:r w:rsidRPr="00DD3F10">
        <w:rPr>
          <w:rFonts w:ascii="Arial" w:hAnsi="Arial" w:cs="Arial"/>
          <w:color w:val="auto"/>
          <w:sz w:val="20"/>
          <w:szCs w:val="20"/>
        </w:rPr>
        <w:t>c.</w:t>
      </w:r>
      <w:r w:rsidRPr="00DD3F10">
        <w:rPr>
          <w:rFonts w:ascii="Arial" w:hAnsi="Arial" w:cs="Arial"/>
          <w:color w:val="auto"/>
          <w:sz w:val="20"/>
          <w:szCs w:val="20"/>
        </w:rPr>
        <w:tab/>
        <w:t>Where there is evidence suitable to the local enforcement agency substantiating that additional local utility infrastructure design requirements, directly related to the implementation of Section 5.106.5.3, may adversely impact the construction cost of the project.</w:t>
      </w:r>
    </w:p>
    <w:p w14:paraId="61C9487A" w14:textId="77777777" w:rsidR="00C83360" w:rsidRDefault="00C83360" w:rsidP="00C83360">
      <w:pPr>
        <w:spacing w:line="240" w:lineRule="auto"/>
        <w:ind w:left="1080" w:hanging="360"/>
        <w:jc w:val="both"/>
        <w:rPr>
          <w:rFonts w:ascii="Arial" w:hAnsi="Arial" w:cs="Arial"/>
          <w:color w:val="auto"/>
          <w:sz w:val="20"/>
          <w:szCs w:val="20"/>
        </w:rPr>
      </w:pPr>
    </w:p>
    <w:p w14:paraId="3370F45A" w14:textId="0207014B" w:rsidR="00DD3F10" w:rsidRPr="00DD3F10" w:rsidRDefault="00DD3F10" w:rsidP="00C83360">
      <w:pPr>
        <w:spacing w:line="240" w:lineRule="auto"/>
        <w:ind w:left="720" w:hanging="360"/>
        <w:jc w:val="both"/>
        <w:rPr>
          <w:rFonts w:ascii="Arial" w:hAnsi="Arial" w:cs="Arial"/>
          <w:color w:val="auto"/>
          <w:sz w:val="20"/>
          <w:szCs w:val="20"/>
        </w:rPr>
      </w:pPr>
      <w:r w:rsidRPr="00DD3F10">
        <w:rPr>
          <w:rFonts w:ascii="Arial" w:hAnsi="Arial" w:cs="Arial"/>
          <w:color w:val="auto"/>
          <w:sz w:val="20"/>
          <w:szCs w:val="20"/>
        </w:rPr>
        <w:t>2.</w:t>
      </w:r>
      <w:r w:rsidRPr="00DD3F10">
        <w:rPr>
          <w:rFonts w:ascii="Arial" w:hAnsi="Arial" w:cs="Arial"/>
          <w:color w:val="auto"/>
          <w:sz w:val="20"/>
          <w:szCs w:val="20"/>
        </w:rPr>
        <w:tab/>
      </w:r>
      <w:r w:rsidRPr="00DD3F10">
        <w:rPr>
          <w:rFonts w:ascii="Arial" w:hAnsi="Arial" w:cs="Arial"/>
          <w:color w:val="auto"/>
          <w:sz w:val="20"/>
          <w:szCs w:val="20"/>
          <w:u w:val="single"/>
        </w:rPr>
        <w:t xml:space="preserve">Areas of parking facilities served by parking lifts or </w:t>
      </w:r>
      <w:proofErr w:type="spellStart"/>
      <w:r w:rsidRPr="00DD3F10">
        <w:rPr>
          <w:rFonts w:ascii="Arial" w:hAnsi="Arial" w:cs="Arial"/>
          <w:strike/>
          <w:color w:val="auto"/>
          <w:sz w:val="20"/>
          <w:szCs w:val="20"/>
          <w:u w:val="single"/>
        </w:rPr>
        <w:t>P</w:t>
      </w:r>
      <w:r w:rsidRPr="00DD3F10">
        <w:rPr>
          <w:rFonts w:ascii="Arial" w:hAnsi="Arial" w:cs="Arial"/>
          <w:color w:val="auto"/>
          <w:sz w:val="20"/>
          <w:szCs w:val="20"/>
          <w:u w:val="single"/>
        </w:rPr>
        <w:t>parking</w:t>
      </w:r>
      <w:proofErr w:type="spellEnd"/>
      <w:r w:rsidRPr="00DD3F10">
        <w:rPr>
          <w:rFonts w:ascii="Arial" w:hAnsi="Arial" w:cs="Arial"/>
          <w:color w:val="auto"/>
          <w:sz w:val="20"/>
          <w:szCs w:val="20"/>
        </w:rPr>
        <w:t xml:space="preserve"> spaces accessible only by automated mechanical car parking systems are not required to comply with this code section.</w:t>
      </w:r>
    </w:p>
    <w:p w14:paraId="0F5AF225" w14:textId="77777777" w:rsidR="00DD3F10" w:rsidRPr="00DD3F10" w:rsidRDefault="00DD3F10" w:rsidP="00DD3F10">
      <w:pPr>
        <w:spacing w:line="240" w:lineRule="auto"/>
        <w:jc w:val="both"/>
        <w:rPr>
          <w:rFonts w:ascii="Arial" w:hAnsi="Arial" w:cs="Arial"/>
          <w:color w:val="auto"/>
          <w:sz w:val="20"/>
          <w:szCs w:val="20"/>
        </w:rPr>
      </w:pPr>
    </w:p>
    <w:p w14:paraId="2F0839ED" w14:textId="77777777" w:rsidR="00DD3F10" w:rsidRPr="00DD3F10" w:rsidRDefault="00DD3F10" w:rsidP="00DD3F10">
      <w:pPr>
        <w:spacing w:line="240" w:lineRule="auto"/>
        <w:jc w:val="both"/>
        <w:rPr>
          <w:rFonts w:ascii="Arial" w:hAnsi="Arial" w:cs="Arial"/>
          <w:color w:val="auto"/>
          <w:sz w:val="20"/>
          <w:szCs w:val="20"/>
        </w:rPr>
      </w:pPr>
    </w:p>
    <w:p w14:paraId="69A313AF" w14:textId="77777777" w:rsidR="00DD3F10" w:rsidRPr="00DD3F10" w:rsidRDefault="00DD3F10" w:rsidP="00DD3F10">
      <w:pPr>
        <w:spacing w:line="240" w:lineRule="auto"/>
        <w:jc w:val="both"/>
        <w:rPr>
          <w:rFonts w:ascii="Arial" w:hAnsi="Arial" w:cs="Arial"/>
          <w:b/>
          <w:color w:val="auto"/>
          <w:sz w:val="20"/>
          <w:szCs w:val="20"/>
        </w:rPr>
      </w:pPr>
      <w:r w:rsidRPr="00DD3F10">
        <w:rPr>
          <w:rFonts w:ascii="Arial" w:hAnsi="Arial" w:cs="Arial"/>
          <w:b/>
          <w:color w:val="auto"/>
          <w:sz w:val="20"/>
          <w:szCs w:val="20"/>
        </w:rPr>
        <w:t>RATIONALE:</w:t>
      </w:r>
    </w:p>
    <w:p w14:paraId="30371191" w14:textId="77777777" w:rsidR="00DD3F10" w:rsidRPr="00DD3F10" w:rsidRDefault="00DD3F10" w:rsidP="00DD3F10">
      <w:pPr>
        <w:spacing w:line="240" w:lineRule="auto"/>
        <w:jc w:val="both"/>
        <w:rPr>
          <w:rFonts w:ascii="Arial" w:hAnsi="Arial" w:cs="Arial"/>
          <w:color w:val="auto"/>
          <w:sz w:val="20"/>
          <w:szCs w:val="20"/>
        </w:rPr>
      </w:pPr>
    </w:p>
    <w:p w14:paraId="4BA9BE38" w14:textId="77777777" w:rsidR="00DD3F10" w:rsidRPr="00DD3F10" w:rsidRDefault="00DD3F10" w:rsidP="00DD3F10">
      <w:pPr>
        <w:spacing w:line="240" w:lineRule="auto"/>
        <w:jc w:val="both"/>
        <w:rPr>
          <w:rFonts w:ascii="Arial" w:hAnsi="Arial" w:cs="Arial"/>
          <w:color w:val="auto"/>
          <w:sz w:val="20"/>
          <w:szCs w:val="20"/>
        </w:rPr>
      </w:pPr>
      <w:r w:rsidRPr="00DD3F10">
        <w:rPr>
          <w:rFonts w:ascii="Arial" w:hAnsi="Arial" w:cs="Arial"/>
          <w:color w:val="auto"/>
          <w:sz w:val="20"/>
          <w:szCs w:val="20"/>
        </w:rPr>
        <w:t>This proposed amendment clarifies that the exception for parking lift is applicable to automated mechanical car parking system as both serve a similar function for the parking of cars.</w:t>
      </w:r>
    </w:p>
    <w:p w14:paraId="49F33C51" w14:textId="77777777" w:rsidR="00DD3F10" w:rsidRPr="00DD3F10" w:rsidRDefault="00DD3F10" w:rsidP="00DD3F10">
      <w:pPr>
        <w:spacing w:line="240" w:lineRule="auto"/>
        <w:jc w:val="both"/>
        <w:rPr>
          <w:rFonts w:ascii="Arial" w:hAnsi="Arial" w:cs="Arial"/>
          <w:color w:val="auto"/>
          <w:sz w:val="20"/>
          <w:szCs w:val="20"/>
        </w:rPr>
      </w:pPr>
    </w:p>
    <w:p w14:paraId="135DBE54" w14:textId="77777777" w:rsidR="00DD3F10" w:rsidRPr="00DD3F10" w:rsidRDefault="00DD3F10" w:rsidP="00DD3F10">
      <w:pPr>
        <w:spacing w:line="240" w:lineRule="auto"/>
        <w:jc w:val="both"/>
        <w:rPr>
          <w:rFonts w:ascii="Arial" w:hAnsi="Arial" w:cs="Arial"/>
          <w:color w:val="auto"/>
          <w:sz w:val="20"/>
          <w:szCs w:val="20"/>
        </w:rPr>
      </w:pPr>
    </w:p>
    <w:p w14:paraId="0E5B5A43" w14:textId="77777777" w:rsidR="00DD3F10" w:rsidRPr="00DD3F10" w:rsidRDefault="00DD3F10" w:rsidP="00DD3F10">
      <w:pPr>
        <w:spacing w:line="240" w:lineRule="auto"/>
        <w:jc w:val="both"/>
        <w:rPr>
          <w:rFonts w:ascii="Arial" w:hAnsi="Arial" w:cs="Arial"/>
          <w:b/>
          <w:color w:val="auto"/>
          <w:sz w:val="20"/>
          <w:szCs w:val="20"/>
        </w:rPr>
      </w:pPr>
      <w:r w:rsidRPr="00DD3F10">
        <w:rPr>
          <w:rFonts w:ascii="Arial" w:hAnsi="Arial" w:cs="Arial"/>
          <w:b/>
          <w:color w:val="auto"/>
          <w:sz w:val="20"/>
          <w:szCs w:val="20"/>
        </w:rPr>
        <w:t>FINDINGS:</w:t>
      </w:r>
    </w:p>
    <w:p w14:paraId="61A2633A" w14:textId="77777777" w:rsidR="00DD3F10" w:rsidRPr="00DD3F10" w:rsidRDefault="00DD3F10" w:rsidP="00DD3F10">
      <w:pPr>
        <w:spacing w:line="240" w:lineRule="auto"/>
        <w:jc w:val="both"/>
        <w:rPr>
          <w:rFonts w:ascii="Arial" w:hAnsi="Arial" w:cs="Arial"/>
          <w:color w:val="auto"/>
          <w:sz w:val="20"/>
          <w:szCs w:val="20"/>
        </w:rPr>
      </w:pPr>
    </w:p>
    <w:p w14:paraId="2DC58C53" w14:textId="77777777" w:rsidR="00DD3F10" w:rsidRPr="00DD3F10" w:rsidRDefault="00DD3F10" w:rsidP="00DD3F10">
      <w:pPr>
        <w:spacing w:line="240" w:lineRule="auto"/>
        <w:jc w:val="both"/>
        <w:rPr>
          <w:rFonts w:ascii="Arial" w:hAnsi="Arial" w:cs="Arial"/>
          <w:color w:val="auto"/>
          <w:sz w:val="20"/>
          <w:szCs w:val="20"/>
        </w:rPr>
      </w:pPr>
      <w:r w:rsidRPr="00DD3F10">
        <w:rPr>
          <w:rFonts w:ascii="Arial" w:hAnsi="Arial" w:cs="Arial"/>
          <w:color w:val="auto"/>
          <w:sz w:val="20"/>
          <w:szCs w:val="20"/>
        </w:rPr>
        <w:t>Local Administrative Clarification – The proposed modification is necessary for local administrative clarification, does not modify a Building Standards as defined in Section 18909(c) of the California Health and Safety Code, and does not require the express findings and determination required by Sections 17958, 17958.5 and 17958.7 of the California Health and Safety Code. The proposed modification to clarify that the exception that apply to parking lifts should apply to automated mechanical car parking system as both serve a similar function for parking cars and therefore need to be incorporated into the code to assure that new buildings and structures and additions or alterations to existing buildings or structures are designed and constructed in accordance with the scope and objectives of the California Green Building Standards Code.</w:t>
      </w:r>
    </w:p>
    <w:p w14:paraId="0EA52758" w14:textId="77777777" w:rsidR="00DD3F10" w:rsidRPr="00DD3F10" w:rsidRDefault="00DD3F10" w:rsidP="00DD3F10">
      <w:pPr>
        <w:spacing w:line="240" w:lineRule="auto"/>
        <w:jc w:val="both"/>
        <w:rPr>
          <w:rFonts w:ascii="Arial" w:hAnsi="Arial" w:cs="Arial"/>
          <w:color w:val="auto"/>
          <w:sz w:val="20"/>
          <w:szCs w:val="20"/>
        </w:rPr>
      </w:pPr>
    </w:p>
    <w:p w14:paraId="09B7B416" w14:textId="77777777" w:rsidR="00F16170" w:rsidRDefault="00F16170" w:rsidP="005F4A35">
      <w:pPr>
        <w:spacing w:line="240" w:lineRule="auto"/>
        <w:jc w:val="both"/>
        <w:rPr>
          <w:rFonts w:ascii="Arial" w:hAnsi="Arial" w:cs="Arial"/>
          <w:color w:val="auto"/>
          <w:sz w:val="20"/>
          <w:szCs w:val="20"/>
        </w:rPr>
        <w:sectPr w:rsidR="00F16170" w:rsidSect="004B7E44">
          <w:headerReference w:type="default" r:id="rId32"/>
          <w:footerReference w:type="default" r:id="rId33"/>
          <w:footerReference w:type="first" r:id="rId34"/>
          <w:pgSz w:w="12240" w:h="15840"/>
          <w:pgMar w:top="720" w:right="1152" w:bottom="720" w:left="1152" w:header="0" w:footer="0" w:gutter="0"/>
          <w:pgNumType w:start="1"/>
          <w:cols w:space="720"/>
          <w:titlePg/>
          <w:docGrid w:linePitch="381"/>
        </w:sectPr>
      </w:pPr>
    </w:p>
    <w:p w14:paraId="24469033" w14:textId="216AF622" w:rsidR="00F50FE8" w:rsidRDefault="00F523E7" w:rsidP="009A5B39">
      <w:pPr>
        <w:spacing w:line="240" w:lineRule="auto"/>
        <w:jc w:val="center"/>
        <w:rPr>
          <w:rFonts w:ascii="Arial" w:hAnsi="Arial" w:cs="Arial"/>
          <w:color w:val="auto"/>
          <w:sz w:val="20"/>
          <w:szCs w:val="20"/>
        </w:rPr>
      </w:pPr>
      <w:r>
        <w:rPr>
          <w:rFonts w:ascii="Arial" w:hAnsi="Arial" w:cs="Arial"/>
          <w:noProof/>
          <w:color w:val="auto"/>
          <w:sz w:val="20"/>
          <w:szCs w:val="20"/>
        </w:rPr>
        <w:lastRenderedPageBreak/>
        <w:drawing>
          <wp:anchor distT="0" distB="0" distL="114300" distR="114300" simplePos="0" relativeHeight="251672576" behindDoc="0" locked="0" layoutInCell="1" allowOverlap="1" wp14:anchorId="50D4C49A" wp14:editId="51A29D00">
            <wp:simplePos x="0" y="0"/>
            <wp:positionH relativeFrom="page">
              <wp:posOffset>8626</wp:posOffset>
            </wp:positionH>
            <wp:positionV relativeFrom="paragraph">
              <wp:posOffset>2484120</wp:posOffset>
            </wp:positionV>
            <wp:extent cx="7750137" cy="2965270"/>
            <wp:effectExtent l="0" t="0" r="381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50137" cy="296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B7043" w14:textId="45FE1DED" w:rsidR="008E2CDC" w:rsidRDefault="00137D6C" w:rsidP="005F4A35">
      <w:pPr>
        <w:spacing w:line="240" w:lineRule="auto"/>
        <w:jc w:val="both"/>
        <w:rPr>
          <w:rFonts w:ascii="Arial" w:hAnsi="Arial" w:cs="Arial"/>
          <w:color w:val="auto"/>
          <w:sz w:val="20"/>
          <w:szCs w:val="20"/>
        </w:rPr>
      </w:pPr>
      <w:r>
        <w:rPr>
          <w:rFonts w:ascii="Arial" w:hAnsi="Arial" w:cs="Arial"/>
          <w:noProof/>
          <w:color w:val="auto"/>
          <w:sz w:val="20"/>
          <w:szCs w:val="20"/>
        </w:rPr>
        <w:drawing>
          <wp:anchor distT="0" distB="0" distL="114300" distR="114300" simplePos="0" relativeHeight="251673600" behindDoc="0" locked="0" layoutInCell="1" allowOverlap="1" wp14:anchorId="68FAF3C6" wp14:editId="40CEE86F">
            <wp:simplePos x="0" y="0"/>
            <wp:positionH relativeFrom="margin">
              <wp:align>center</wp:align>
            </wp:positionH>
            <wp:positionV relativeFrom="paragraph">
              <wp:posOffset>8183</wp:posOffset>
            </wp:positionV>
            <wp:extent cx="5396230" cy="21031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RUCP Logo v2019.bmp"/>
                    <pic:cNvPicPr/>
                  </pic:nvPicPr>
                  <pic:blipFill>
                    <a:blip r:embed="rId36">
                      <a:extLst>
                        <a:ext uri="{28A0092B-C50C-407E-A947-70E740481C1C}">
                          <a14:useLocalDpi xmlns:a14="http://schemas.microsoft.com/office/drawing/2010/main" val="0"/>
                        </a:ext>
                      </a:extLst>
                    </a:blip>
                    <a:stretch>
                      <a:fillRect/>
                    </a:stretch>
                  </pic:blipFill>
                  <pic:spPr>
                    <a:xfrm>
                      <a:off x="0" y="0"/>
                      <a:ext cx="5396230" cy="2103120"/>
                    </a:xfrm>
                    <a:prstGeom prst="rect">
                      <a:avLst/>
                    </a:prstGeom>
                  </pic:spPr>
                </pic:pic>
              </a:graphicData>
            </a:graphic>
            <wp14:sizeRelH relativeFrom="margin">
              <wp14:pctWidth>0</wp14:pctWidth>
            </wp14:sizeRelH>
            <wp14:sizeRelV relativeFrom="margin">
              <wp14:pctHeight>0</wp14:pctHeight>
            </wp14:sizeRelV>
          </wp:anchor>
        </w:drawing>
      </w:r>
    </w:p>
    <w:p w14:paraId="11CCC814" w14:textId="49FED08E" w:rsidR="009A5B39" w:rsidRDefault="009A5B39" w:rsidP="009A5B39">
      <w:pPr>
        <w:spacing w:line="240" w:lineRule="auto"/>
        <w:jc w:val="center"/>
        <w:rPr>
          <w:rFonts w:ascii="Arial" w:hAnsi="Arial" w:cs="Arial"/>
          <w:color w:val="auto"/>
          <w:sz w:val="20"/>
          <w:szCs w:val="20"/>
        </w:rPr>
      </w:pPr>
    </w:p>
    <w:p w14:paraId="6ED960D4" w14:textId="0FE7318C" w:rsidR="007A523A" w:rsidRDefault="007A523A" w:rsidP="009A5B39">
      <w:pPr>
        <w:spacing w:line="240" w:lineRule="auto"/>
        <w:jc w:val="center"/>
        <w:rPr>
          <w:rFonts w:ascii="Arial" w:hAnsi="Arial" w:cs="Arial"/>
          <w:color w:val="auto"/>
          <w:sz w:val="20"/>
          <w:szCs w:val="20"/>
        </w:rPr>
      </w:pPr>
    </w:p>
    <w:p w14:paraId="277F2B7B" w14:textId="54B3CD72" w:rsidR="0090198C" w:rsidRPr="0090198C" w:rsidRDefault="0090198C" w:rsidP="0090198C">
      <w:pPr>
        <w:rPr>
          <w:rFonts w:ascii="Arial" w:hAnsi="Arial" w:cs="Arial"/>
          <w:sz w:val="20"/>
          <w:szCs w:val="20"/>
        </w:rPr>
      </w:pPr>
    </w:p>
    <w:p w14:paraId="10DD7E5C" w14:textId="787FFFAB" w:rsidR="0090198C" w:rsidRPr="0090198C" w:rsidRDefault="0090198C" w:rsidP="0090198C">
      <w:pPr>
        <w:rPr>
          <w:rFonts w:ascii="Arial" w:hAnsi="Arial" w:cs="Arial"/>
          <w:sz w:val="20"/>
          <w:szCs w:val="20"/>
        </w:rPr>
      </w:pPr>
    </w:p>
    <w:p w14:paraId="2A466AA8" w14:textId="6A7678AF" w:rsidR="0090198C" w:rsidRPr="0090198C" w:rsidRDefault="0090198C" w:rsidP="0090198C">
      <w:pPr>
        <w:rPr>
          <w:rFonts w:ascii="Arial" w:hAnsi="Arial" w:cs="Arial"/>
          <w:sz w:val="20"/>
          <w:szCs w:val="20"/>
        </w:rPr>
      </w:pPr>
    </w:p>
    <w:p w14:paraId="5E00C09E" w14:textId="224C47C3" w:rsidR="0090198C" w:rsidRPr="0090198C" w:rsidRDefault="0090198C" w:rsidP="0090198C">
      <w:pPr>
        <w:rPr>
          <w:rFonts w:ascii="Arial" w:hAnsi="Arial" w:cs="Arial"/>
          <w:sz w:val="20"/>
          <w:szCs w:val="20"/>
        </w:rPr>
      </w:pPr>
    </w:p>
    <w:p w14:paraId="00D5742A" w14:textId="17D60E0E" w:rsidR="0090198C" w:rsidRPr="0090198C" w:rsidRDefault="0090198C" w:rsidP="0090198C">
      <w:pPr>
        <w:rPr>
          <w:rFonts w:ascii="Arial" w:hAnsi="Arial" w:cs="Arial"/>
          <w:sz w:val="20"/>
          <w:szCs w:val="20"/>
        </w:rPr>
      </w:pPr>
    </w:p>
    <w:p w14:paraId="09E5FBAB" w14:textId="4B369F24" w:rsidR="0090198C" w:rsidRPr="0090198C" w:rsidRDefault="0090198C" w:rsidP="0090198C">
      <w:pPr>
        <w:rPr>
          <w:rFonts w:ascii="Arial" w:hAnsi="Arial" w:cs="Arial"/>
          <w:sz w:val="20"/>
          <w:szCs w:val="20"/>
        </w:rPr>
      </w:pPr>
    </w:p>
    <w:p w14:paraId="7CE58D74" w14:textId="0D709A86" w:rsidR="0090198C" w:rsidRPr="0090198C" w:rsidRDefault="0090198C" w:rsidP="0090198C">
      <w:pPr>
        <w:rPr>
          <w:rFonts w:ascii="Arial" w:hAnsi="Arial" w:cs="Arial"/>
          <w:sz w:val="20"/>
          <w:szCs w:val="20"/>
        </w:rPr>
      </w:pPr>
    </w:p>
    <w:p w14:paraId="33E4B210" w14:textId="0176F95A" w:rsidR="0090198C" w:rsidRPr="0090198C" w:rsidRDefault="0090198C" w:rsidP="0090198C">
      <w:pPr>
        <w:rPr>
          <w:rFonts w:ascii="Arial" w:hAnsi="Arial" w:cs="Arial"/>
          <w:sz w:val="20"/>
          <w:szCs w:val="20"/>
        </w:rPr>
      </w:pPr>
    </w:p>
    <w:p w14:paraId="17FD9217" w14:textId="75DA487B" w:rsidR="0090198C" w:rsidRPr="0090198C" w:rsidRDefault="0090198C" w:rsidP="0090198C">
      <w:pPr>
        <w:rPr>
          <w:rFonts w:ascii="Arial" w:hAnsi="Arial" w:cs="Arial"/>
          <w:sz w:val="20"/>
          <w:szCs w:val="20"/>
        </w:rPr>
      </w:pPr>
    </w:p>
    <w:p w14:paraId="521B8580" w14:textId="04DD7238" w:rsidR="0090198C" w:rsidRPr="0090198C" w:rsidRDefault="0090198C" w:rsidP="0090198C">
      <w:pPr>
        <w:rPr>
          <w:rFonts w:ascii="Arial" w:hAnsi="Arial" w:cs="Arial"/>
          <w:sz w:val="20"/>
          <w:szCs w:val="20"/>
        </w:rPr>
      </w:pPr>
    </w:p>
    <w:p w14:paraId="3E738557" w14:textId="70CF40E1" w:rsidR="0090198C" w:rsidRPr="0090198C" w:rsidRDefault="0090198C" w:rsidP="0090198C">
      <w:pPr>
        <w:rPr>
          <w:rFonts w:ascii="Arial" w:hAnsi="Arial" w:cs="Arial"/>
          <w:sz w:val="20"/>
          <w:szCs w:val="20"/>
        </w:rPr>
      </w:pPr>
    </w:p>
    <w:p w14:paraId="59F8F59E" w14:textId="51F38958" w:rsidR="0090198C" w:rsidRPr="0090198C" w:rsidRDefault="0090198C" w:rsidP="0090198C">
      <w:pPr>
        <w:rPr>
          <w:rFonts w:ascii="Arial" w:hAnsi="Arial" w:cs="Arial"/>
          <w:sz w:val="20"/>
          <w:szCs w:val="20"/>
        </w:rPr>
      </w:pPr>
    </w:p>
    <w:p w14:paraId="20A4537D" w14:textId="5B23A505" w:rsidR="0090198C" w:rsidRPr="0090198C" w:rsidRDefault="0090198C" w:rsidP="0090198C">
      <w:pPr>
        <w:rPr>
          <w:rFonts w:ascii="Arial" w:hAnsi="Arial" w:cs="Arial"/>
          <w:sz w:val="20"/>
          <w:szCs w:val="20"/>
        </w:rPr>
      </w:pPr>
    </w:p>
    <w:p w14:paraId="017E9D04" w14:textId="3B428F3D" w:rsidR="0090198C" w:rsidRPr="0090198C" w:rsidRDefault="0090198C" w:rsidP="0090198C">
      <w:pPr>
        <w:rPr>
          <w:rFonts w:ascii="Arial" w:hAnsi="Arial" w:cs="Arial"/>
          <w:sz w:val="20"/>
          <w:szCs w:val="20"/>
        </w:rPr>
      </w:pPr>
    </w:p>
    <w:p w14:paraId="3348C9FF" w14:textId="0A79FE1A" w:rsidR="0090198C" w:rsidRPr="0090198C" w:rsidRDefault="0090198C" w:rsidP="0090198C">
      <w:pPr>
        <w:rPr>
          <w:rFonts w:ascii="Arial" w:hAnsi="Arial" w:cs="Arial"/>
          <w:sz w:val="20"/>
          <w:szCs w:val="20"/>
        </w:rPr>
      </w:pPr>
    </w:p>
    <w:p w14:paraId="0515E359" w14:textId="33BF6DC7" w:rsidR="0090198C" w:rsidRPr="0090198C" w:rsidRDefault="0090198C" w:rsidP="0090198C">
      <w:pPr>
        <w:rPr>
          <w:rFonts w:ascii="Arial" w:hAnsi="Arial" w:cs="Arial"/>
          <w:sz w:val="20"/>
          <w:szCs w:val="20"/>
        </w:rPr>
      </w:pPr>
    </w:p>
    <w:p w14:paraId="51E337B8" w14:textId="14DD722D" w:rsidR="0090198C" w:rsidRPr="0090198C" w:rsidRDefault="0090198C" w:rsidP="0090198C">
      <w:pPr>
        <w:rPr>
          <w:rFonts w:ascii="Arial" w:hAnsi="Arial" w:cs="Arial"/>
          <w:sz w:val="20"/>
          <w:szCs w:val="20"/>
        </w:rPr>
      </w:pPr>
    </w:p>
    <w:p w14:paraId="0E71E425" w14:textId="6EFB9E8B" w:rsidR="0090198C" w:rsidRPr="0090198C" w:rsidRDefault="0090198C" w:rsidP="0090198C">
      <w:pPr>
        <w:rPr>
          <w:rFonts w:ascii="Arial" w:hAnsi="Arial" w:cs="Arial"/>
          <w:sz w:val="20"/>
          <w:szCs w:val="20"/>
        </w:rPr>
      </w:pPr>
    </w:p>
    <w:p w14:paraId="2E79D668" w14:textId="051479E5" w:rsidR="0090198C" w:rsidRPr="0090198C" w:rsidRDefault="0090198C" w:rsidP="0090198C">
      <w:pPr>
        <w:rPr>
          <w:rFonts w:ascii="Arial" w:hAnsi="Arial" w:cs="Arial"/>
          <w:sz w:val="20"/>
          <w:szCs w:val="20"/>
        </w:rPr>
      </w:pPr>
    </w:p>
    <w:p w14:paraId="46580CEB" w14:textId="632D76AC" w:rsidR="0090198C" w:rsidRPr="0090198C" w:rsidRDefault="0090198C" w:rsidP="0090198C">
      <w:pPr>
        <w:rPr>
          <w:rFonts w:ascii="Arial" w:hAnsi="Arial" w:cs="Arial"/>
          <w:sz w:val="20"/>
          <w:szCs w:val="20"/>
        </w:rPr>
      </w:pPr>
    </w:p>
    <w:p w14:paraId="4E2B40FF" w14:textId="6C694D2D" w:rsidR="0090198C" w:rsidRPr="0090198C" w:rsidRDefault="0090198C" w:rsidP="0090198C">
      <w:pPr>
        <w:rPr>
          <w:rFonts w:ascii="Arial" w:hAnsi="Arial" w:cs="Arial"/>
          <w:sz w:val="20"/>
          <w:szCs w:val="20"/>
        </w:rPr>
      </w:pPr>
    </w:p>
    <w:p w14:paraId="1EC2AFAF" w14:textId="2DDA9BA0" w:rsidR="0090198C" w:rsidRPr="0090198C" w:rsidRDefault="0090198C" w:rsidP="0090198C">
      <w:pPr>
        <w:rPr>
          <w:rFonts w:ascii="Arial" w:hAnsi="Arial" w:cs="Arial"/>
          <w:sz w:val="20"/>
          <w:szCs w:val="20"/>
        </w:rPr>
      </w:pPr>
    </w:p>
    <w:p w14:paraId="369114CE" w14:textId="76D7E7D8" w:rsidR="0090198C" w:rsidRPr="0090198C" w:rsidRDefault="0090198C" w:rsidP="0090198C">
      <w:pPr>
        <w:rPr>
          <w:rFonts w:ascii="Arial" w:hAnsi="Arial" w:cs="Arial"/>
          <w:sz w:val="20"/>
          <w:szCs w:val="20"/>
        </w:rPr>
      </w:pPr>
    </w:p>
    <w:p w14:paraId="53E62E79" w14:textId="4091AC1A" w:rsidR="0090198C" w:rsidRPr="0090198C" w:rsidRDefault="0090198C" w:rsidP="0090198C">
      <w:pPr>
        <w:rPr>
          <w:rFonts w:ascii="Arial" w:hAnsi="Arial" w:cs="Arial"/>
          <w:sz w:val="20"/>
          <w:szCs w:val="20"/>
        </w:rPr>
      </w:pPr>
    </w:p>
    <w:p w14:paraId="2F843A9C" w14:textId="7EC9525A" w:rsidR="0090198C" w:rsidRPr="0090198C" w:rsidRDefault="0090198C" w:rsidP="0090198C">
      <w:pPr>
        <w:rPr>
          <w:rFonts w:ascii="Arial" w:hAnsi="Arial" w:cs="Arial"/>
          <w:sz w:val="20"/>
          <w:szCs w:val="20"/>
        </w:rPr>
      </w:pPr>
    </w:p>
    <w:p w14:paraId="0C69452E" w14:textId="3D8F9A34" w:rsidR="0090198C" w:rsidRPr="0090198C" w:rsidRDefault="0090198C" w:rsidP="0090198C">
      <w:pPr>
        <w:rPr>
          <w:rFonts w:ascii="Arial" w:hAnsi="Arial" w:cs="Arial"/>
          <w:sz w:val="20"/>
          <w:szCs w:val="20"/>
        </w:rPr>
      </w:pPr>
    </w:p>
    <w:p w14:paraId="491B81F9" w14:textId="3F56196E" w:rsidR="0090198C" w:rsidRPr="0090198C" w:rsidRDefault="0090198C" w:rsidP="0090198C">
      <w:pPr>
        <w:rPr>
          <w:rFonts w:ascii="Arial" w:hAnsi="Arial" w:cs="Arial"/>
          <w:sz w:val="20"/>
          <w:szCs w:val="20"/>
        </w:rPr>
      </w:pPr>
    </w:p>
    <w:p w14:paraId="651A60FB" w14:textId="40077D16" w:rsidR="0090198C" w:rsidRPr="0090198C" w:rsidRDefault="0090198C" w:rsidP="0090198C">
      <w:pPr>
        <w:rPr>
          <w:rFonts w:ascii="Arial" w:hAnsi="Arial" w:cs="Arial"/>
          <w:sz w:val="20"/>
          <w:szCs w:val="20"/>
        </w:rPr>
      </w:pPr>
    </w:p>
    <w:p w14:paraId="7A569127" w14:textId="660B6F0A" w:rsidR="0090198C" w:rsidRPr="0090198C" w:rsidRDefault="0090198C" w:rsidP="0090198C">
      <w:pPr>
        <w:rPr>
          <w:rFonts w:ascii="Arial" w:hAnsi="Arial" w:cs="Arial"/>
          <w:sz w:val="20"/>
          <w:szCs w:val="20"/>
        </w:rPr>
      </w:pPr>
    </w:p>
    <w:p w14:paraId="5FAFC5CC" w14:textId="754403EA" w:rsidR="0090198C" w:rsidRPr="0090198C" w:rsidRDefault="0090198C" w:rsidP="0090198C">
      <w:pPr>
        <w:rPr>
          <w:rFonts w:ascii="Arial" w:hAnsi="Arial" w:cs="Arial"/>
          <w:sz w:val="20"/>
          <w:szCs w:val="20"/>
        </w:rPr>
      </w:pPr>
    </w:p>
    <w:p w14:paraId="4BAC3479" w14:textId="2865D1B6" w:rsidR="0090198C" w:rsidRDefault="0090198C" w:rsidP="0090198C">
      <w:pPr>
        <w:rPr>
          <w:rFonts w:ascii="Arial" w:hAnsi="Arial" w:cs="Arial"/>
          <w:color w:val="auto"/>
          <w:sz w:val="20"/>
          <w:szCs w:val="20"/>
        </w:rPr>
      </w:pPr>
    </w:p>
    <w:p w14:paraId="652AFF18" w14:textId="27460025" w:rsidR="0090198C" w:rsidRDefault="00137D6C" w:rsidP="008D0A9E">
      <w:pPr>
        <w:jc w:val="center"/>
        <w:rPr>
          <w:rFonts w:ascii="Arial" w:hAnsi="Arial" w:cs="Arial"/>
          <w:color w:val="auto"/>
          <w:sz w:val="20"/>
          <w:szCs w:val="20"/>
        </w:rPr>
      </w:pPr>
      <w:r>
        <w:rPr>
          <w:rFonts w:ascii="Arial" w:hAnsi="Arial" w:cs="Arial"/>
          <w:noProof/>
          <w:color w:val="auto"/>
          <w:sz w:val="20"/>
          <w:szCs w:val="20"/>
        </w:rPr>
        <w:drawing>
          <wp:inline distT="0" distB="0" distL="0" distR="0" wp14:anchorId="56FC120B" wp14:editId="1F4D191F">
            <wp:extent cx="2288763" cy="2286000"/>
            <wp:effectExtent l="0" t="0" r="0" b="0"/>
            <wp:docPr id="28" name="Picture 2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C LABC Logo v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8763" cy="2286000"/>
                    </a:xfrm>
                    <a:prstGeom prst="rect">
                      <a:avLst/>
                    </a:prstGeom>
                  </pic:spPr>
                </pic:pic>
              </a:graphicData>
            </a:graphic>
          </wp:inline>
        </w:drawing>
      </w:r>
    </w:p>
    <w:p w14:paraId="4380546C" w14:textId="2D3389EE" w:rsidR="008D0A9E" w:rsidRDefault="008D0A9E" w:rsidP="008D0A9E">
      <w:pPr>
        <w:jc w:val="center"/>
        <w:rPr>
          <w:rFonts w:ascii="Arial" w:hAnsi="Arial" w:cs="Arial"/>
          <w:color w:val="auto"/>
          <w:sz w:val="20"/>
          <w:szCs w:val="20"/>
        </w:rPr>
      </w:pPr>
    </w:p>
    <w:p w14:paraId="2D3F2902" w14:textId="77777777" w:rsidR="008D0A9E" w:rsidRDefault="008D0A9E" w:rsidP="008D0A9E">
      <w:pPr>
        <w:jc w:val="center"/>
        <w:rPr>
          <w:rFonts w:ascii="Arial" w:hAnsi="Arial" w:cs="Arial"/>
          <w:color w:val="auto"/>
          <w:sz w:val="20"/>
          <w:szCs w:val="20"/>
        </w:rPr>
      </w:pPr>
    </w:p>
    <w:p w14:paraId="7E9B63BB" w14:textId="77777777" w:rsidR="0090198C" w:rsidRPr="0090198C" w:rsidRDefault="0090198C" w:rsidP="002D079F">
      <w:pPr>
        <w:jc w:val="center"/>
        <w:rPr>
          <w:rFonts w:ascii="Arial" w:hAnsi="Arial" w:cs="Arial"/>
          <w:color w:val="auto"/>
          <w:sz w:val="20"/>
          <w:szCs w:val="20"/>
        </w:rPr>
      </w:pPr>
      <w:r w:rsidRPr="0090198C">
        <w:rPr>
          <w:rFonts w:ascii="Arial" w:hAnsi="Arial" w:cs="Arial"/>
          <w:color w:val="auto"/>
          <w:sz w:val="20"/>
          <w:szCs w:val="20"/>
        </w:rPr>
        <w:t>Copyright © 2021 ICC Los Angeles Basin Chapter - All Rights Reserved.</w:t>
      </w:r>
    </w:p>
    <w:p w14:paraId="501B1477" w14:textId="0A4038B5" w:rsidR="0090198C" w:rsidRPr="0090198C" w:rsidRDefault="0090198C" w:rsidP="002D079F">
      <w:pPr>
        <w:jc w:val="center"/>
        <w:rPr>
          <w:rFonts w:ascii="Arial" w:hAnsi="Arial" w:cs="Arial"/>
          <w:color w:val="auto"/>
          <w:sz w:val="20"/>
          <w:szCs w:val="20"/>
        </w:rPr>
      </w:pPr>
      <w:r w:rsidRPr="0090198C">
        <w:rPr>
          <w:rFonts w:ascii="Arial" w:hAnsi="Arial" w:cs="Arial"/>
          <w:color w:val="auto"/>
          <w:sz w:val="20"/>
          <w:szCs w:val="20"/>
        </w:rPr>
        <w:t>P.O. Box 1099, Alhambra, CA 91802</w:t>
      </w:r>
    </w:p>
    <w:sectPr w:rsidR="0090198C" w:rsidRPr="0090198C" w:rsidSect="004B7E44">
      <w:headerReference w:type="first" r:id="rId38"/>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C3A05" w14:textId="77777777" w:rsidR="00987611" w:rsidRDefault="00987611" w:rsidP="004B7E44">
      <w:r>
        <w:separator/>
      </w:r>
    </w:p>
  </w:endnote>
  <w:endnote w:type="continuationSeparator" w:id="0">
    <w:p w14:paraId="2CB9825D" w14:textId="77777777" w:rsidR="00987611" w:rsidRDefault="0098761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Futura Hv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987611" w14:paraId="20DD73D1"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E593F47" w14:textId="34A9C79B" w:rsidR="00987611" w:rsidRDefault="00987611" w:rsidP="004B7E44">
          <w:pPr>
            <w:pStyle w:val="Footer"/>
          </w:pPr>
          <w:r>
            <w:t>2022 EDITION OF THE LOS ANGELES REGIONAL UNIFORM CODE PROGRAM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1D44EA15" w14:textId="77777777" w:rsidR="00987611" w:rsidRDefault="00987611"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78D7D" w14:textId="77777777" w:rsidR="00987611" w:rsidRDefault="00987611" w:rsidP="004B7E44">
      <w:r>
        <w:separator/>
      </w:r>
    </w:p>
  </w:footnote>
  <w:footnote w:type="continuationSeparator" w:id="0">
    <w:p w14:paraId="05253188" w14:textId="77777777" w:rsidR="00987611" w:rsidRDefault="0098761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987611" w14:paraId="32796382" w14:textId="77777777" w:rsidTr="004B7E44">
      <w:trPr>
        <w:trHeight w:val="1318"/>
      </w:trPr>
      <w:tc>
        <w:tcPr>
          <w:tcW w:w="12210" w:type="dxa"/>
          <w:tcBorders>
            <w:top w:val="nil"/>
            <w:left w:val="nil"/>
            <w:bottom w:val="nil"/>
            <w:right w:val="nil"/>
          </w:tcBorders>
        </w:tcPr>
        <w:p w14:paraId="41FD6E33" w14:textId="15F91856" w:rsidR="00987611" w:rsidRDefault="00987611" w:rsidP="004B7E44">
          <w:pPr>
            <w:pStyle w:val="Header"/>
          </w:pPr>
          <w:r>
            <w:rPr>
              <w:noProof/>
            </w:rPr>
            <w:drawing>
              <wp:anchor distT="0" distB="0" distL="114300" distR="114300" simplePos="0" relativeHeight="251658240" behindDoc="0" locked="0" layoutInCell="1" allowOverlap="1" wp14:anchorId="10274CFF" wp14:editId="5ECE7819">
                <wp:simplePos x="0" y="0"/>
                <wp:positionH relativeFrom="column">
                  <wp:posOffset>6028426</wp:posOffset>
                </wp:positionH>
                <wp:positionV relativeFrom="paragraph">
                  <wp:posOffset>67945</wp:posOffset>
                </wp:positionV>
                <wp:extent cx="1643968" cy="6400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RUCP Logo v2019.bmp"/>
                        <pic:cNvPicPr/>
                      </pic:nvPicPr>
                      <pic:blipFill>
                        <a:blip r:embed="rId1">
                          <a:extLst>
                            <a:ext uri="{28A0092B-C50C-407E-A947-70E740481C1C}">
                              <a14:useLocalDpi xmlns:a14="http://schemas.microsoft.com/office/drawing/2010/main" val="0"/>
                            </a:ext>
                          </a:extLst>
                        </a:blip>
                        <a:stretch>
                          <a:fillRect/>
                        </a:stretch>
                      </pic:blipFill>
                      <pic:spPr>
                        <a:xfrm>
                          <a:off x="0" y="0"/>
                          <a:ext cx="1643968" cy="6400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13A44B1C" wp14:editId="28AD81CA">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7175B" w14:textId="77777777" w:rsidR="00987611" w:rsidRPr="004B7E44" w:rsidRDefault="00987611"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A44B1C"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" fillcolor="#1d7d74 [3206]" stroked="f" strokeweight="2pt">
                    <v:textbox>
                      <w:txbxContent>
                        <w:p w14:paraId="0377175B" w14:textId="77777777" w:rsidR="00987611" w:rsidRPr="004B7E44" w:rsidRDefault="00987611"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w:t>
                          </w:r>
                          <w:r w:rsidRPr="004B7E44">
                            <w:rPr>
                              <w:b/>
                            </w:rPr>
                            <w:fldChar w:fldCharType="end"/>
                          </w:r>
                        </w:p>
                      </w:txbxContent>
                    </v:textbox>
                    <w10:anchorlock/>
                  </v:rect>
                </w:pict>
              </mc:Fallback>
            </mc:AlternateConten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C6ED" w14:textId="77777777" w:rsidR="00987611" w:rsidRDefault="009876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6110"/>
    <w:multiLevelType w:val="multilevel"/>
    <w:tmpl w:val="37229D0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32C4B90"/>
    <w:multiLevelType w:val="hybridMultilevel"/>
    <w:tmpl w:val="123614BE"/>
    <w:lvl w:ilvl="0" w:tplc="42FC28BA">
      <w:start w:val="1"/>
      <w:numFmt w:val="lowerLetter"/>
      <w:lvlText w:val="%1."/>
      <w:lvlJc w:val="left"/>
      <w:pPr>
        <w:ind w:left="307" w:hanging="180"/>
      </w:pPr>
      <w:rPr>
        <w:rFonts w:ascii="Times New Roman" w:eastAsia="Times New Roman" w:hAnsi="Times New Roman" w:cs="Times New Roman" w:hint="default"/>
        <w:spacing w:val="-1"/>
        <w:w w:val="99"/>
        <w:sz w:val="16"/>
        <w:szCs w:val="16"/>
      </w:rPr>
    </w:lvl>
    <w:lvl w:ilvl="1" w:tplc="EDCEB5F2">
      <w:numFmt w:val="bullet"/>
      <w:lvlText w:val="•"/>
      <w:lvlJc w:val="left"/>
      <w:pPr>
        <w:ind w:left="1358" w:hanging="180"/>
      </w:pPr>
      <w:rPr>
        <w:rFonts w:hint="default"/>
      </w:rPr>
    </w:lvl>
    <w:lvl w:ilvl="2" w:tplc="AF90BE64">
      <w:numFmt w:val="bullet"/>
      <w:lvlText w:val="•"/>
      <w:lvlJc w:val="left"/>
      <w:pPr>
        <w:ind w:left="2416" w:hanging="180"/>
      </w:pPr>
      <w:rPr>
        <w:rFonts w:hint="default"/>
      </w:rPr>
    </w:lvl>
    <w:lvl w:ilvl="3" w:tplc="87B0D4D2">
      <w:numFmt w:val="bullet"/>
      <w:lvlText w:val="•"/>
      <w:lvlJc w:val="left"/>
      <w:pPr>
        <w:ind w:left="3474" w:hanging="180"/>
      </w:pPr>
      <w:rPr>
        <w:rFonts w:hint="default"/>
      </w:rPr>
    </w:lvl>
    <w:lvl w:ilvl="4" w:tplc="FD38EF6C">
      <w:numFmt w:val="bullet"/>
      <w:lvlText w:val="•"/>
      <w:lvlJc w:val="left"/>
      <w:pPr>
        <w:ind w:left="4532" w:hanging="180"/>
      </w:pPr>
      <w:rPr>
        <w:rFonts w:hint="default"/>
      </w:rPr>
    </w:lvl>
    <w:lvl w:ilvl="5" w:tplc="8CC6FFD2">
      <w:numFmt w:val="bullet"/>
      <w:lvlText w:val="•"/>
      <w:lvlJc w:val="left"/>
      <w:pPr>
        <w:ind w:left="5590" w:hanging="180"/>
      </w:pPr>
      <w:rPr>
        <w:rFonts w:hint="default"/>
      </w:rPr>
    </w:lvl>
    <w:lvl w:ilvl="6" w:tplc="CA4451E6">
      <w:numFmt w:val="bullet"/>
      <w:lvlText w:val="•"/>
      <w:lvlJc w:val="left"/>
      <w:pPr>
        <w:ind w:left="6648" w:hanging="180"/>
      </w:pPr>
      <w:rPr>
        <w:rFonts w:hint="default"/>
      </w:rPr>
    </w:lvl>
    <w:lvl w:ilvl="7" w:tplc="6B9491A0">
      <w:numFmt w:val="bullet"/>
      <w:lvlText w:val="•"/>
      <w:lvlJc w:val="left"/>
      <w:pPr>
        <w:ind w:left="7706" w:hanging="180"/>
      </w:pPr>
      <w:rPr>
        <w:rFonts w:hint="default"/>
      </w:rPr>
    </w:lvl>
    <w:lvl w:ilvl="8" w:tplc="0BC4BF0A">
      <w:numFmt w:val="bullet"/>
      <w:lvlText w:val="•"/>
      <w:lvlJc w:val="left"/>
      <w:pPr>
        <w:ind w:left="8764" w:hanging="180"/>
      </w:pPr>
      <w:rPr>
        <w:rFonts w:hint="default"/>
      </w:rPr>
    </w:lvl>
  </w:abstractNum>
  <w:abstractNum w:abstractNumId="2" w15:restartNumberingAfterBreak="0">
    <w:nsid w:val="03F6157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742D4"/>
    <w:multiLevelType w:val="hybridMultilevel"/>
    <w:tmpl w:val="EB501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A3A25"/>
    <w:multiLevelType w:val="hybridMultilevel"/>
    <w:tmpl w:val="F38496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2552E"/>
    <w:multiLevelType w:val="hybridMultilevel"/>
    <w:tmpl w:val="992EFEE4"/>
    <w:lvl w:ilvl="0" w:tplc="D36099B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083B5C"/>
    <w:multiLevelType w:val="multilevel"/>
    <w:tmpl w:val="2548BD6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F720D13"/>
    <w:multiLevelType w:val="hybridMultilevel"/>
    <w:tmpl w:val="F2A06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B05C3"/>
    <w:multiLevelType w:val="hybridMultilevel"/>
    <w:tmpl w:val="9D8440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0336AF"/>
    <w:multiLevelType w:val="hybridMultilevel"/>
    <w:tmpl w:val="101C49D4"/>
    <w:lvl w:ilvl="0" w:tplc="E2821ECC">
      <w:start w:val="1"/>
      <w:numFmt w:val="lowerLetter"/>
      <w:lvlText w:val="%1."/>
      <w:lvlJc w:val="left"/>
      <w:pPr>
        <w:ind w:left="1368" w:hanging="181"/>
      </w:pPr>
      <w:rPr>
        <w:rFonts w:ascii="Times New Roman" w:eastAsia="Times New Roman" w:hAnsi="Times New Roman" w:cs="Times New Roman" w:hint="default"/>
        <w:spacing w:val="0"/>
        <w:w w:val="99"/>
        <w:sz w:val="16"/>
        <w:szCs w:val="16"/>
      </w:rPr>
    </w:lvl>
    <w:lvl w:ilvl="1" w:tplc="BBA42DD4">
      <w:numFmt w:val="bullet"/>
      <w:lvlText w:val="•"/>
      <w:lvlJc w:val="left"/>
      <w:pPr>
        <w:ind w:left="2448" w:hanging="181"/>
      </w:pPr>
      <w:rPr>
        <w:rFonts w:hint="default"/>
      </w:rPr>
    </w:lvl>
    <w:lvl w:ilvl="2" w:tplc="66A65F90">
      <w:numFmt w:val="bullet"/>
      <w:lvlText w:val="•"/>
      <w:lvlJc w:val="left"/>
      <w:pPr>
        <w:ind w:left="3536" w:hanging="181"/>
      </w:pPr>
      <w:rPr>
        <w:rFonts w:hint="default"/>
      </w:rPr>
    </w:lvl>
    <w:lvl w:ilvl="3" w:tplc="AB183266">
      <w:numFmt w:val="bullet"/>
      <w:lvlText w:val="•"/>
      <w:lvlJc w:val="left"/>
      <w:pPr>
        <w:ind w:left="4624" w:hanging="181"/>
      </w:pPr>
      <w:rPr>
        <w:rFonts w:hint="default"/>
      </w:rPr>
    </w:lvl>
    <w:lvl w:ilvl="4" w:tplc="C8A04AC2">
      <w:numFmt w:val="bullet"/>
      <w:lvlText w:val="•"/>
      <w:lvlJc w:val="left"/>
      <w:pPr>
        <w:ind w:left="5712" w:hanging="181"/>
      </w:pPr>
      <w:rPr>
        <w:rFonts w:hint="default"/>
      </w:rPr>
    </w:lvl>
    <w:lvl w:ilvl="5" w:tplc="88B8A638">
      <w:numFmt w:val="bullet"/>
      <w:lvlText w:val="•"/>
      <w:lvlJc w:val="left"/>
      <w:pPr>
        <w:ind w:left="6800" w:hanging="181"/>
      </w:pPr>
      <w:rPr>
        <w:rFonts w:hint="default"/>
      </w:rPr>
    </w:lvl>
    <w:lvl w:ilvl="6" w:tplc="33B646A6">
      <w:numFmt w:val="bullet"/>
      <w:lvlText w:val="•"/>
      <w:lvlJc w:val="left"/>
      <w:pPr>
        <w:ind w:left="7888" w:hanging="181"/>
      </w:pPr>
      <w:rPr>
        <w:rFonts w:hint="default"/>
      </w:rPr>
    </w:lvl>
    <w:lvl w:ilvl="7" w:tplc="C62657CE">
      <w:numFmt w:val="bullet"/>
      <w:lvlText w:val="•"/>
      <w:lvlJc w:val="left"/>
      <w:pPr>
        <w:ind w:left="8976" w:hanging="181"/>
      </w:pPr>
      <w:rPr>
        <w:rFonts w:hint="default"/>
      </w:rPr>
    </w:lvl>
    <w:lvl w:ilvl="8" w:tplc="0B3C7108">
      <w:numFmt w:val="bullet"/>
      <w:lvlText w:val="•"/>
      <w:lvlJc w:val="left"/>
      <w:pPr>
        <w:ind w:left="10064" w:hanging="181"/>
      </w:pPr>
      <w:rPr>
        <w:rFonts w:hint="default"/>
      </w:rPr>
    </w:lvl>
  </w:abstractNum>
  <w:abstractNum w:abstractNumId="10" w15:restartNumberingAfterBreak="0">
    <w:nsid w:val="250B5B11"/>
    <w:multiLevelType w:val="hybridMultilevel"/>
    <w:tmpl w:val="CC44E346"/>
    <w:lvl w:ilvl="0" w:tplc="FC5CD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2A175A"/>
    <w:multiLevelType w:val="hybridMultilevel"/>
    <w:tmpl w:val="F38496E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F5426"/>
    <w:multiLevelType w:val="multilevel"/>
    <w:tmpl w:val="EBC44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A51549"/>
    <w:multiLevelType w:val="hybridMultilevel"/>
    <w:tmpl w:val="16449E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D6703C"/>
    <w:multiLevelType w:val="hybridMultilevel"/>
    <w:tmpl w:val="2044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F0F72"/>
    <w:multiLevelType w:val="hybridMultilevel"/>
    <w:tmpl w:val="A0CAFF98"/>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914CD3"/>
    <w:multiLevelType w:val="hybridMultilevel"/>
    <w:tmpl w:val="0E5E6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15124"/>
    <w:multiLevelType w:val="hybridMultilevel"/>
    <w:tmpl w:val="494C6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42831"/>
    <w:multiLevelType w:val="multilevel"/>
    <w:tmpl w:val="1464A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54146"/>
    <w:multiLevelType w:val="hybridMultilevel"/>
    <w:tmpl w:val="C9008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521EFE"/>
    <w:multiLevelType w:val="hybridMultilevel"/>
    <w:tmpl w:val="4156EA72"/>
    <w:lvl w:ilvl="0" w:tplc="40FA2FA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B1617C"/>
    <w:multiLevelType w:val="multilevel"/>
    <w:tmpl w:val="1FECEF00"/>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8FE4E8F"/>
    <w:multiLevelType w:val="hybridMultilevel"/>
    <w:tmpl w:val="9744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49018A"/>
    <w:multiLevelType w:val="hybridMultilevel"/>
    <w:tmpl w:val="692A019E"/>
    <w:lvl w:ilvl="0" w:tplc="D36099B0">
      <w:start w:val="1"/>
      <w:numFmt w:val="lowerLetter"/>
      <w:lvlText w:val="%1."/>
      <w:lvlJc w:val="left"/>
      <w:pPr>
        <w:ind w:left="307" w:hanging="180"/>
      </w:pPr>
      <w:rPr>
        <w:rFonts w:hint="default"/>
        <w:spacing w:val="-1"/>
        <w:w w:val="99"/>
        <w:sz w:val="16"/>
        <w:szCs w:val="16"/>
      </w:rPr>
    </w:lvl>
    <w:lvl w:ilvl="1" w:tplc="EDCEB5F2">
      <w:numFmt w:val="bullet"/>
      <w:lvlText w:val="•"/>
      <w:lvlJc w:val="left"/>
      <w:pPr>
        <w:ind w:left="1358" w:hanging="180"/>
      </w:pPr>
      <w:rPr>
        <w:rFonts w:hint="default"/>
      </w:rPr>
    </w:lvl>
    <w:lvl w:ilvl="2" w:tplc="AF90BE64">
      <w:numFmt w:val="bullet"/>
      <w:lvlText w:val="•"/>
      <w:lvlJc w:val="left"/>
      <w:pPr>
        <w:ind w:left="2416" w:hanging="180"/>
      </w:pPr>
      <w:rPr>
        <w:rFonts w:hint="default"/>
      </w:rPr>
    </w:lvl>
    <w:lvl w:ilvl="3" w:tplc="87B0D4D2">
      <w:numFmt w:val="bullet"/>
      <w:lvlText w:val="•"/>
      <w:lvlJc w:val="left"/>
      <w:pPr>
        <w:ind w:left="3474" w:hanging="180"/>
      </w:pPr>
      <w:rPr>
        <w:rFonts w:hint="default"/>
      </w:rPr>
    </w:lvl>
    <w:lvl w:ilvl="4" w:tplc="FD38EF6C">
      <w:numFmt w:val="bullet"/>
      <w:lvlText w:val="•"/>
      <w:lvlJc w:val="left"/>
      <w:pPr>
        <w:ind w:left="4532" w:hanging="180"/>
      </w:pPr>
      <w:rPr>
        <w:rFonts w:hint="default"/>
      </w:rPr>
    </w:lvl>
    <w:lvl w:ilvl="5" w:tplc="8CC6FFD2">
      <w:numFmt w:val="bullet"/>
      <w:lvlText w:val="•"/>
      <w:lvlJc w:val="left"/>
      <w:pPr>
        <w:ind w:left="5590" w:hanging="180"/>
      </w:pPr>
      <w:rPr>
        <w:rFonts w:hint="default"/>
      </w:rPr>
    </w:lvl>
    <w:lvl w:ilvl="6" w:tplc="CA4451E6">
      <w:numFmt w:val="bullet"/>
      <w:lvlText w:val="•"/>
      <w:lvlJc w:val="left"/>
      <w:pPr>
        <w:ind w:left="6648" w:hanging="180"/>
      </w:pPr>
      <w:rPr>
        <w:rFonts w:hint="default"/>
      </w:rPr>
    </w:lvl>
    <w:lvl w:ilvl="7" w:tplc="6B9491A0">
      <w:numFmt w:val="bullet"/>
      <w:lvlText w:val="•"/>
      <w:lvlJc w:val="left"/>
      <w:pPr>
        <w:ind w:left="7706" w:hanging="180"/>
      </w:pPr>
      <w:rPr>
        <w:rFonts w:hint="default"/>
      </w:rPr>
    </w:lvl>
    <w:lvl w:ilvl="8" w:tplc="0BC4BF0A">
      <w:numFmt w:val="bullet"/>
      <w:lvlText w:val="•"/>
      <w:lvlJc w:val="left"/>
      <w:pPr>
        <w:ind w:left="8764" w:hanging="180"/>
      </w:pPr>
      <w:rPr>
        <w:rFonts w:hint="default"/>
      </w:rPr>
    </w:lvl>
  </w:abstractNum>
  <w:abstractNum w:abstractNumId="24" w15:restartNumberingAfterBreak="0">
    <w:nsid w:val="65263207"/>
    <w:multiLevelType w:val="hybridMultilevel"/>
    <w:tmpl w:val="EB72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EB32E2"/>
    <w:multiLevelType w:val="hybridMultilevel"/>
    <w:tmpl w:val="748E00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445242"/>
    <w:multiLevelType w:val="multilevel"/>
    <w:tmpl w:val="800A97FE"/>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0C1B8B"/>
    <w:multiLevelType w:val="hybridMultilevel"/>
    <w:tmpl w:val="79263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37028A"/>
    <w:multiLevelType w:val="hybridMultilevel"/>
    <w:tmpl w:val="2E5C0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981027"/>
    <w:multiLevelType w:val="hybridMultilevel"/>
    <w:tmpl w:val="CD189B3E"/>
    <w:lvl w:ilvl="0" w:tplc="22D476BA">
      <w:start w:val="1"/>
      <w:numFmt w:val="lowerLetter"/>
      <w:lvlText w:val="%1."/>
      <w:lvlJc w:val="left"/>
      <w:pPr>
        <w:ind w:left="688" w:hanging="181"/>
      </w:pPr>
      <w:rPr>
        <w:rFonts w:hint="default"/>
        <w:spacing w:val="-1"/>
        <w:w w:val="99"/>
      </w:rPr>
    </w:lvl>
    <w:lvl w:ilvl="1" w:tplc="40E60246">
      <w:start w:val="1"/>
      <w:numFmt w:val="decimal"/>
      <w:lvlText w:val="%2."/>
      <w:lvlJc w:val="left"/>
      <w:pPr>
        <w:ind w:left="1479" w:hanging="240"/>
      </w:pPr>
      <w:rPr>
        <w:rFonts w:ascii="Times New Roman" w:eastAsia="Times New Roman" w:hAnsi="Times New Roman" w:cs="Times New Roman" w:hint="default"/>
        <w:spacing w:val="-2"/>
        <w:w w:val="99"/>
        <w:sz w:val="20"/>
        <w:szCs w:val="20"/>
      </w:rPr>
    </w:lvl>
    <w:lvl w:ilvl="2" w:tplc="8EEC9040">
      <w:numFmt w:val="bullet"/>
      <w:lvlText w:val="•"/>
      <w:lvlJc w:val="left"/>
      <w:pPr>
        <w:ind w:left="1924" w:hanging="240"/>
      </w:pPr>
      <w:rPr>
        <w:rFonts w:hint="default"/>
      </w:rPr>
    </w:lvl>
    <w:lvl w:ilvl="3" w:tplc="62C6D41E">
      <w:numFmt w:val="bullet"/>
      <w:lvlText w:val="•"/>
      <w:lvlJc w:val="left"/>
      <w:pPr>
        <w:ind w:left="2369" w:hanging="240"/>
      </w:pPr>
      <w:rPr>
        <w:rFonts w:hint="default"/>
      </w:rPr>
    </w:lvl>
    <w:lvl w:ilvl="4" w:tplc="30D24A22">
      <w:numFmt w:val="bullet"/>
      <w:lvlText w:val="•"/>
      <w:lvlJc w:val="left"/>
      <w:pPr>
        <w:ind w:left="2814" w:hanging="240"/>
      </w:pPr>
      <w:rPr>
        <w:rFonts w:hint="default"/>
      </w:rPr>
    </w:lvl>
    <w:lvl w:ilvl="5" w:tplc="768A1D68">
      <w:numFmt w:val="bullet"/>
      <w:lvlText w:val="•"/>
      <w:lvlJc w:val="left"/>
      <w:pPr>
        <w:ind w:left="3259" w:hanging="240"/>
      </w:pPr>
      <w:rPr>
        <w:rFonts w:hint="default"/>
      </w:rPr>
    </w:lvl>
    <w:lvl w:ilvl="6" w:tplc="6A9659A8">
      <w:numFmt w:val="bullet"/>
      <w:lvlText w:val="•"/>
      <w:lvlJc w:val="left"/>
      <w:pPr>
        <w:ind w:left="3704" w:hanging="240"/>
      </w:pPr>
      <w:rPr>
        <w:rFonts w:hint="default"/>
      </w:rPr>
    </w:lvl>
    <w:lvl w:ilvl="7" w:tplc="1B68E028">
      <w:numFmt w:val="bullet"/>
      <w:lvlText w:val="•"/>
      <w:lvlJc w:val="left"/>
      <w:pPr>
        <w:ind w:left="4149" w:hanging="240"/>
      </w:pPr>
      <w:rPr>
        <w:rFonts w:hint="default"/>
      </w:rPr>
    </w:lvl>
    <w:lvl w:ilvl="8" w:tplc="DE0AE6AA">
      <w:numFmt w:val="bullet"/>
      <w:lvlText w:val="•"/>
      <w:lvlJc w:val="left"/>
      <w:pPr>
        <w:ind w:left="4594" w:hanging="240"/>
      </w:pPr>
      <w:rPr>
        <w:rFonts w:hint="default"/>
      </w:rPr>
    </w:lvl>
  </w:abstractNum>
  <w:abstractNum w:abstractNumId="30" w15:restartNumberingAfterBreak="0">
    <w:nsid w:val="75F212B2"/>
    <w:multiLevelType w:val="hybridMultilevel"/>
    <w:tmpl w:val="C1DA3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3C7A90"/>
    <w:multiLevelType w:val="multilevel"/>
    <w:tmpl w:val="ADFAC346"/>
    <w:lvl w:ilvl="0">
      <w:start w:val="1"/>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2" w15:restartNumberingAfterBreak="0">
    <w:nsid w:val="7FBC2006"/>
    <w:multiLevelType w:val="multilevel"/>
    <w:tmpl w:val="BA1E9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14"/>
  </w:num>
  <w:num w:numId="3">
    <w:abstractNumId w:val="19"/>
  </w:num>
  <w:num w:numId="4">
    <w:abstractNumId w:val="20"/>
  </w:num>
  <w:num w:numId="5">
    <w:abstractNumId w:val="25"/>
  </w:num>
  <w:num w:numId="6">
    <w:abstractNumId w:val="31"/>
  </w:num>
  <w:num w:numId="7">
    <w:abstractNumId w:val="5"/>
  </w:num>
  <w:num w:numId="8">
    <w:abstractNumId w:val="21"/>
  </w:num>
  <w:num w:numId="9">
    <w:abstractNumId w:val="6"/>
  </w:num>
  <w:num w:numId="10">
    <w:abstractNumId w:val="13"/>
  </w:num>
  <w:num w:numId="11">
    <w:abstractNumId w:val="30"/>
  </w:num>
  <w:num w:numId="12">
    <w:abstractNumId w:val="2"/>
  </w:num>
  <w:num w:numId="13">
    <w:abstractNumId w:val="28"/>
  </w:num>
  <w:num w:numId="14">
    <w:abstractNumId w:val="29"/>
  </w:num>
  <w:num w:numId="15">
    <w:abstractNumId w:val="1"/>
  </w:num>
  <w:num w:numId="16">
    <w:abstractNumId w:val="9"/>
  </w:num>
  <w:num w:numId="17">
    <w:abstractNumId w:val="4"/>
  </w:num>
  <w:num w:numId="18">
    <w:abstractNumId w:val="11"/>
  </w:num>
  <w:num w:numId="19">
    <w:abstractNumId w:val="10"/>
  </w:num>
  <w:num w:numId="20">
    <w:abstractNumId w:val="12"/>
  </w:num>
  <w:num w:numId="21">
    <w:abstractNumId w:val="26"/>
  </w:num>
  <w:num w:numId="22">
    <w:abstractNumId w:val="18"/>
  </w:num>
  <w:num w:numId="23">
    <w:abstractNumId w:val="0"/>
  </w:num>
  <w:num w:numId="24">
    <w:abstractNumId w:val="27"/>
  </w:num>
  <w:num w:numId="25">
    <w:abstractNumId w:val="24"/>
  </w:num>
  <w:num w:numId="26">
    <w:abstractNumId w:val="22"/>
  </w:num>
  <w:num w:numId="27">
    <w:abstractNumId w:val="17"/>
  </w:num>
  <w:num w:numId="28">
    <w:abstractNumId w:val="32"/>
  </w:num>
  <w:num w:numId="29">
    <w:abstractNumId w:val="15"/>
  </w:num>
  <w:num w:numId="30">
    <w:abstractNumId w:val="7"/>
  </w:num>
  <w:num w:numId="31">
    <w:abstractNumId w:val="16"/>
  </w:num>
  <w:num w:numId="32">
    <w:abstractNumId w:val="8"/>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20A"/>
    <w:rsid w:val="000266C8"/>
    <w:rsid w:val="00026872"/>
    <w:rsid w:val="000472AA"/>
    <w:rsid w:val="00047DE6"/>
    <w:rsid w:val="00051BF4"/>
    <w:rsid w:val="00051C92"/>
    <w:rsid w:val="00055F7A"/>
    <w:rsid w:val="00062ED7"/>
    <w:rsid w:val="000722F6"/>
    <w:rsid w:val="00075929"/>
    <w:rsid w:val="000814EE"/>
    <w:rsid w:val="0008750B"/>
    <w:rsid w:val="000C7773"/>
    <w:rsid w:val="000D6E00"/>
    <w:rsid w:val="00100EBE"/>
    <w:rsid w:val="00104852"/>
    <w:rsid w:val="00112782"/>
    <w:rsid w:val="001173CE"/>
    <w:rsid w:val="00127F61"/>
    <w:rsid w:val="00134D31"/>
    <w:rsid w:val="00136988"/>
    <w:rsid w:val="00137D6C"/>
    <w:rsid w:val="00141EAF"/>
    <w:rsid w:val="00142AED"/>
    <w:rsid w:val="00143516"/>
    <w:rsid w:val="0014537F"/>
    <w:rsid w:val="001506D2"/>
    <w:rsid w:val="00156744"/>
    <w:rsid w:val="0017303E"/>
    <w:rsid w:val="0018215D"/>
    <w:rsid w:val="00183D5D"/>
    <w:rsid w:val="0019207F"/>
    <w:rsid w:val="00196BDE"/>
    <w:rsid w:val="001A6E9A"/>
    <w:rsid w:val="001E1069"/>
    <w:rsid w:val="001E2EBE"/>
    <w:rsid w:val="001E759D"/>
    <w:rsid w:val="001E7DA5"/>
    <w:rsid w:val="002039DF"/>
    <w:rsid w:val="0020672C"/>
    <w:rsid w:val="00207836"/>
    <w:rsid w:val="00217A70"/>
    <w:rsid w:val="00223616"/>
    <w:rsid w:val="002248A0"/>
    <w:rsid w:val="00232DF1"/>
    <w:rsid w:val="00246014"/>
    <w:rsid w:val="00257C00"/>
    <w:rsid w:val="00260D22"/>
    <w:rsid w:val="002623EB"/>
    <w:rsid w:val="0026601C"/>
    <w:rsid w:val="00285F49"/>
    <w:rsid w:val="00293B83"/>
    <w:rsid w:val="002A247B"/>
    <w:rsid w:val="002A6EFB"/>
    <w:rsid w:val="002B25A3"/>
    <w:rsid w:val="002B6A33"/>
    <w:rsid w:val="002D079F"/>
    <w:rsid w:val="002D2758"/>
    <w:rsid w:val="002D31ED"/>
    <w:rsid w:val="002F444A"/>
    <w:rsid w:val="002F4764"/>
    <w:rsid w:val="002F64C5"/>
    <w:rsid w:val="002F6659"/>
    <w:rsid w:val="0030238C"/>
    <w:rsid w:val="003168AB"/>
    <w:rsid w:val="00323DA5"/>
    <w:rsid w:val="00323EDD"/>
    <w:rsid w:val="003361F4"/>
    <w:rsid w:val="00336CD2"/>
    <w:rsid w:val="00337520"/>
    <w:rsid w:val="0034037B"/>
    <w:rsid w:val="00354106"/>
    <w:rsid w:val="00355369"/>
    <w:rsid w:val="00355868"/>
    <w:rsid w:val="00375A5D"/>
    <w:rsid w:val="00376CBF"/>
    <w:rsid w:val="00384966"/>
    <w:rsid w:val="003B05F3"/>
    <w:rsid w:val="003B4731"/>
    <w:rsid w:val="003B7CEF"/>
    <w:rsid w:val="003C4250"/>
    <w:rsid w:val="003D6CBD"/>
    <w:rsid w:val="003E10F8"/>
    <w:rsid w:val="003F0FF2"/>
    <w:rsid w:val="00400D12"/>
    <w:rsid w:val="0040420A"/>
    <w:rsid w:val="00412163"/>
    <w:rsid w:val="004137F5"/>
    <w:rsid w:val="00415ECF"/>
    <w:rsid w:val="004233B5"/>
    <w:rsid w:val="00431986"/>
    <w:rsid w:val="00457518"/>
    <w:rsid w:val="00474793"/>
    <w:rsid w:val="004A1E8C"/>
    <w:rsid w:val="004B7E44"/>
    <w:rsid w:val="004C087E"/>
    <w:rsid w:val="004C6619"/>
    <w:rsid w:val="004C6773"/>
    <w:rsid w:val="004D2DAE"/>
    <w:rsid w:val="004D5252"/>
    <w:rsid w:val="004D625D"/>
    <w:rsid w:val="004E762B"/>
    <w:rsid w:val="004F2B86"/>
    <w:rsid w:val="005000D5"/>
    <w:rsid w:val="005011B7"/>
    <w:rsid w:val="0050188D"/>
    <w:rsid w:val="00504A1B"/>
    <w:rsid w:val="005131B0"/>
    <w:rsid w:val="00516364"/>
    <w:rsid w:val="00530657"/>
    <w:rsid w:val="0053392B"/>
    <w:rsid w:val="00533E77"/>
    <w:rsid w:val="00552C4A"/>
    <w:rsid w:val="00552E4D"/>
    <w:rsid w:val="00556DED"/>
    <w:rsid w:val="00560C20"/>
    <w:rsid w:val="00574174"/>
    <w:rsid w:val="00582A2C"/>
    <w:rsid w:val="005909F4"/>
    <w:rsid w:val="00592B10"/>
    <w:rsid w:val="005A1368"/>
    <w:rsid w:val="005A718F"/>
    <w:rsid w:val="005A71A4"/>
    <w:rsid w:val="005B08A0"/>
    <w:rsid w:val="005B2317"/>
    <w:rsid w:val="005C050C"/>
    <w:rsid w:val="005D1DC8"/>
    <w:rsid w:val="005D3177"/>
    <w:rsid w:val="005D52D2"/>
    <w:rsid w:val="005D7F3E"/>
    <w:rsid w:val="005E1578"/>
    <w:rsid w:val="005E5F76"/>
    <w:rsid w:val="005F4A35"/>
    <w:rsid w:val="00606C71"/>
    <w:rsid w:val="00607854"/>
    <w:rsid w:val="00611CE8"/>
    <w:rsid w:val="006271AD"/>
    <w:rsid w:val="00632ED4"/>
    <w:rsid w:val="00633E3E"/>
    <w:rsid w:val="0064381E"/>
    <w:rsid w:val="00652B58"/>
    <w:rsid w:val="006532C0"/>
    <w:rsid w:val="006535F5"/>
    <w:rsid w:val="00673E5D"/>
    <w:rsid w:val="0068182B"/>
    <w:rsid w:val="006936DA"/>
    <w:rsid w:val="006A3CE7"/>
    <w:rsid w:val="006B1AE3"/>
    <w:rsid w:val="006D0DD2"/>
    <w:rsid w:val="006D1E94"/>
    <w:rsid w:val="006E580E"/>
    <w:rsid w:val="006F1872"/>
    <w:rsid w:val="00701107"/>
    <w:rsid w:val="00702D6E"/>
    <w:rsid w:val="00707ED6"/>
    <w:rsid w:val="007307B4"/>
    <w:rsid w:val="00740138"/>
    <w:rsid w:val="007516CF"/>
    <w:rsid w:val="0075595B"/>
    <w:rsid w:val="00765597"/>
    <w:rsid w:val="007758CC"/>
    <w:rsid w:val="007762EE"/>
    <w:rsid w:val="00791CE9"/>
    <w:rsid w:val="007A523A"/>
    <w:rsid w:val="007A7EB5"/>
    <w:rsid w:val="007B369F"/>
    <w:rsid w:val="007C1D17"/>
    <w:rsid w:val="007C4DD8"/>
    <w:rsid w:val="007E38EA"/>
    <w:rsid w:val="007E71D1"/>
    <w:rsid w:val="00804D57"/>
    <w:rsid w:val="0080616F"/>
    <w:rsid w:val="008203BC"/>
    <w:rsid w:val="0082093C"/>
    <w:rsid w:val="00826D05"/>
    <w:rsid w:val="008273D2"/>
    <w:rsid w:val="008359A6"/>
    <w:rsid w:val="008517A2"/>
    <w:rsid w:val="008554BF"/>
    <w:rsid w:val="00870D46"/>
    <w:rsid w:val="00882796"/>
    <w:rsid w:val="008949FA"/>
    <w:rsid w:val="008B33BC"/>
    <w:rsid w:val="008D0315"/>
    <w:rsid w:val="008D0A9E"/>
    <w:rsid w:val="008E2CDC"/>
    <w:rsid w:val="0090198C"/>
    <w:rsid w:val="009120E9"/>
    <w:rsid w:val="00915F12"/>
    <w:rsid w:val="00930D73"/>
    <w:rsid w:val="00945900"/>
    <w:rsid w:val="00966F27"/>
    <w:rsid w:val="00970828"/>
    <w:rsid w:val="00987611"/>
    <w:rsid w:val="00987C9A"/>
    <w:rsid w:val="00991287"/>
    <w:rsid w:val="009978DE"/>
    <w:rsid w:val="009A34A3"/>
    <w:rsid w:val="009A5B39"/>
    <w:rsid w:val="009B2ED2"/>
    <w:rsid w:val="009B5133"/>
    <w:rsid w:val="009B6BA0"/>
    <w:rsid w:val="009C0111"/>
    <w:rsid w:val="009C396C"/>
    <w:rsid w:val="009C6738"/>
    <w:rsid w:val="009D78AD"/>
    <w:rsid w:val="009F0F28"/>
    <w:rsid w:val="009F1DCA"/>
    <w:rsid w:val="009F2D45"/>
    <w:rsid w:val="009F41DB"/>
    <w:rsid w:val="009F4C49"/>
    <w:rsid w:val="00A179E2"/>
    <w:rsid w:val="00A17A50"/>
    <w:rsid w:val="00A4218C"/>
    <w:rsid w:val="00A42358"/>
    <w:rsid w:val="00A57787"/>
    <w:rsid w:val="00A61461"/>
    <w:rsid w:val="00A7099C"/>
    <w:rsid w:val="00A725EE"/>
    <w:rsid w:val="00A82AB3"/>
    <w:rsid w:val="00A90DAE"/>
    <w:rsid w:val="00A9258B"/>
    <w:rsid w:val="00A9350E"/>
    <w:rsid w:val="00A94B75"/>
    <w:rsid w:val="00AA320E"/>
    <w:rsid w:val="00AC391F"/>
    <w:rsid w:val="00AE2945"/>
    <w:rsid w:val="00AF7492"/>
    <w:rsid w:val="00B0599A"/>
    <w:rsid w:val="00B152C8"/>
    <w:rsid w:val="00B16A81"/>
    <w:rsid w:val="00B2538E"/>
    <w:rsid w:val="00B33D55"/>
    <w:rsid w:val="00B34FC7"/>
    <w:rsid w:val="00B4053B"/>
    <w:rsid w:val="00B407A7"/>
    <w:rsid w:val="00B455F1"/>
    <w:rsid w:val="00B55047"/>
    <w:rsid w:val="00B572B4"/>
    <w:rsid w:val="00B60D57"/>
    <w:rsid w:val="00B6578F"/>
    <w:rsid w:val="00B75EEE"/>
    <w:rsid w:val="00B846D9"/>
    <w:rsid w:val="00BA1174"/>
    <w:rsid w:val="00BA6C3E"/>
    <w:rsid w:val="00BC41A6"/>
    <w:rsid w:val="00BF0772"/>
    <w:rsid w:val="00BF61CA"/>
    <w:rsid w:val="00C04498"/>
    <w:rsid w:val="00C1427D"/>
    <w:rsid w:val="00C147C4"/>
    <w:rsid w:val="00C23F13"/>
    <w:rsid w:val="00C32548"/>
    <w:rsid w:val="00C34CE3"/>
    <w:rsid w:val="00C644CA"/>
    <w:rsid w:val="00C73881"/>
    <w:rsid w:val="00C75BA5"/>
    <w:rsid w:val="00C7656E"/>
    <w:rsid w:val="00C83360"/>
    <w:rsid w:val="00C8621B"/>
    <w:rsid w:val="00CA72BD"/>
    <w:rsid w:val="00CB3603"/>
    <w:rsid w:val="00CB7CEA"/>
    <w:rsid w:val="00CC1988"/>
    <w:rsid w:val="00CC1ED7"/>
    <w:rsid w:val="00CC5B0B"/>
    <w:rsid w:val="00CC7982"/>
    <w:rsid w:val="00CD1554"/>
    <w:rsid w:val="00CE3AAF"/>
    <w:rsid w:val="00CF1E91"/>
    <w:rsid w:val="00D01D4D"/>
    <w:rsid w:val="00D03C6C"/>
    <w:rsid w:val="00D140E4"/>
    <w:rsid w:val="00D149B6"/>
    <w:rsid w:val="00D16A4C"/>
    <w:rsid w:val="00D24F55"/>
    <w:rsid w:val="00D31573"/>
    <w:rsid w:val="00D45F33"/>
    <w:rsid w:val="00D533E6"/>
    <w:rsid w:val="00D5573D"/>
    <w:rsid w:val="00D57369"/>
    <w:rsid w:val="00D579CB"/>
    <w:rsid w:val="00D6091A"/>
    <w:rsid w:val="00D618F0"/>
    <w:rsid w:val="00D63DD4"/>
    <w:rsid w:val="00D91B40"/>
    <w:rsid w:val="00DA24D3"/>
    <w:rsid w:val="00DA333E"/>
    <w:rsid w:val="00DB26A7"/>
    <w:rsid w:val="00DC0E1D"/>
    <w:rsid w:val="00DC4136"/>
    <w:rsid w:val="00DC7686"/>
    <w:rsid w:val="00DC7D17"/>
    <w:rsid w:val="00DD3F10"/>
    <w:rsid w:val="00DE30A8"/>
    <w:rsid w:val="00DE4525"/>
    <w:rsid w:val="00DE4CE0"/>
    <w:rsid w:val="00DE771E"/>
    <w:rsid w:val="00DF707D"/>
    <w:rsid w:val="00E134CE"/>
    <w:rsid w:val="00E14312"/>
    <w:rsid w:val="00E34EBC"/>
    <w:rsid w:val="00E35168"/>
    <w:rsid w:val="00E35B38"/>
    <w:rsid w:val="00E360C6"/>
    <w:rsid w:val="00E46FF9"/>
    <w:rsid w:val="00E4758A"/>
    <w:rsid w:val="00E63506"/>
    <w:rsid w:val="00E654D2"/>
    <w:rsid w:val="00E655DE"/>
    <w:rsid w:val="00E76117"/>
    <w:rsid w:val="00E76CAD"/>
    <w:rsid w:val="00E80745"/>
    <w:rsid w:val="00E94B5F"/>
    <w:rsid w:val="00EC0508"/>
    <w:rsid w:val="00EC2E5A"/>
    <w:rsid w:val="00EC4445"/>
    <w:rsid w:val="00EC67EE"/>
    <w:rsid w:val="00EE676C"/>
    <w:rsid w:val="00F16170"/>
    <w:rsid w:val="00F16A23"/>
    <w:rsid w:val="00F379C8"/>
    <w:rsid w:val="00F41FEC"/>
    <w:rsid w:val="00F420B4"/>
    <w:rsid w:val="00F508B7"/>
    <w:rsid w:val="00F50FE8"/>
    <w:rsid w:val="00F523E7"/>
    <w:rsid w:val="00F80FD6"/>
    <w:rsid w:val="00F867A8"/>
    <w:rsid w:val="00F92050"/>
    <w:rsid w:val="00FA1CD9"/>
    <w:rsid w:val="00FD1439"/>
    <w:rsid w:val="00FF5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CB3B50"/>
  <w15:chartTrackingRefBased/>
  <w15:docId w15:val="{AC005621-40B5-4B4B-B96B-0CE086138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nhideWhenUsed/>
    <w:qFormat/>
    <w:rsid w:val="005A718F"/>
    <w:pPr>
      <w:keepNext/>
      <w:keepLines/>
      <w:spacing w:line="240" w:lineRule="atLeast"/>
      <w:ind w:left="1440"/>
      <w:outlineLvl w:val="4"/>
    </w:pPr>
    <w:rPr>
      <w:rFonts w:eastAsia="Times New Roman" w:cs="Times New Roman"/>
      <w:spacing w:val="-4"/>
      <w:kern w:val="28"/>
    </w:rPr>
  </w:style>
  <w:style w:type="paragraph" w:styleId="Heading6">
    <w:name w:val="heading 6"/>
    <w:basedOn w:val="Normal"/>
    <w:next w:val="Normal"/>
    <w:link w:val="Heading6Char"/>
    <w:qFormat/>
    <w:rsid w:val="006D1E94"/>
    <w:pPr>
      <w:keepNext/>
      <w:spacing w:line="240" w:lineRule="auto"/>
      <w:jc w:val="center"/>
      <w:outlineLvl w:val="5"/>
    </w:pPr>
    <w:rPr>
      <w:rFonts w:ascii="Arial" w:eastAsia="Batang" w:hAnsi="Arial" w:cs="Arial"/>
      <w:b/>
      <w:bCs/>
      <w:color w:val="auto"/>
      <w:sz w:val="18"/>
      <w:szCs w:val="20"/>
      <w:u w:val="single"/>
    </w:rPr>
  </w:style>
  <w:style w:type="paragraph" w:styleId="Heading7">
    <w:name w:val="heading 7"/>
    <w:basedOn w:val="Normal"/>
    <w:next w:val="Normal"/>
    <w:link w:val="Heading7Char"/>
    <w:unhideWhenUsed/>
    <w:qFormat/>
    <w:rsid w:val="00D57369"/>
    <w:pPr>
      <w:keepNext/>
      <w:keepLines/>
      <w:spacing w:before="40"/>
      <w:outlineLvl w:val="6"/>
    </w:pPr>
    <w:rPr>
      <w:rFonts w:asciiTheme="majorHAnsi" w:eastAsiaTheme="majorEastAsia" w:hAnsiTheme="majorHAnsi" w:cstheme="majorBidi"/>
      <w:i/>
      <w:iCs/>
      <w:color w:val="51031E" w:themeColor="accent1" w:themeShade="7F"/>
    </w:rPr>
  </w:style>
  <w:style w:type="paragraph" w:styleId="Heading8">
    <w:name w:val="heading 8"/>
    <w:basedOn w:val="Normal"/>
    <w:next w:val="Normal"/>
    <w:link w:val="Heading8Char"/>
    <w:unhideWhenUsed/>
    <w:qFormat/>
    <w:rsid w:val="00556DED"/>
    <w:pPr>
      <w:keepNext/>
      <w:keepLines/>
      <w:spacing w:before="40"/>
      <w:outlineLvl w:val="7"/>
    </w:pPr>
    <w:rPr>
      <w:rFonts w:asciiTheme="majorHAnsi" w:eastAsiaTheme="majorEastAsia" w:hAnsiTheme="majorHAnsi" w:cstheme="majorBidi"/>
      <w:color w:val="373A3C" w:themeColor="text1" w:themeTint="D8"/>
      <w:sz w:val="21"/>
      <w:szCs w:val="21"/>
    </w:rPr>
  </w:style>
  <w:style w:type="paragraph" w:styleId="Heading9">
    <w:name w:val="heading 9"/>
    <w:basedOn w:val="Normal"/>
    <w:next w:val="Normal"/>
    <w:link w:val="Heading9Char"/>
    <w:qFormat/>
    <w:rsid w:val="006D1E94"/>
    <w:pPr>
      <w:keepNext/>
      <w:spacing w:line="240" w:lineRule="auto"/>
      <w:jc w:val="center"/>
      <w:outlineLvl w:val="8"/>
    </w:pPr>
    <w:rPr>
      <w:rFonts w:ascii="Arial" w:eastAsia="Batang" w:hAnsi="Arial" w:cs="Times New Roman"/>
      <w:b/>
      <w:bCs/>
      <w:smallCaps/>
      <w:color w:val="auto"/>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rsid w:val="005A718F"/>
    <w:rPr>
      <w:rFonts w:eastAsia="Times New Roman" w:cs="Times New Roman"/>
      <w:spacing w:val="-4"/>
      <w:kern w:val="28"/>
      <w:sz w:val="18"/>
      <w:szCs w:val="18"/>
    </w:rPr>
  </w:style>
  <w:style w:type="paragraph" w:styleId="Header">
    <w:name w:val="header"/>
    <w:basedOn w:val="Normal"/>
    <w:link w:val="HeaderChar"/>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customStyle="1" w:styleId="Heading8Char">
    <w:name w:val="Heading 8 Char"/>
    <w:basedOn w:val="DefaultParagraphFont"/>
    <w:link w:val="Heading8"/>
    <w:uiPriority w:val="2"/>
    <w:semiHidden/>
    <w:rsid w:val="00556DED"/>
    <w:rPr>
      <w:rFonts w:asciiTheme="majorHAnsi" w:eastAsiaTheme="majorEastAsia" w:hAnsiTheme="majorHAnsi" w:cstheme="majorBidi"/>
      <w:color w:val="373A3C" w:themeColor="text1" w:themeTint="D8"/>
      <w:sz w:val="21"/>
      <w:szCs w:val="21"/>
    </w:rPr>
  </w:style>
  <w:style w:type="paragraph" w:styleId="BalloonText">
    <w:name w:val="Balloon Text"/>
    <w:basedOn w:val="Normal"/>
    <w:link w:val="BalloonTextChar"/>
    <w:unhideWhenUsed/>
    <w:rsid w:val="006E58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80E"/>
    <w:rPr>
      <w:rFonts w:ascii="Segoe UI" w:eastAsiaTheme="minorEastAsia" w:hAnsi="Segoe UI" w:cs="Segoe UI"/>
      <w:color w:val="FFFFFF" w:themeColor="background1"/>
    </w:rPr>
  </w:style>
  <w:style w:type="character" w:customStyle="1" w:styleId="Heading7Char">
    <w:name w:val="Heading 7 Char"/>
    <w:basedOn w:val="DefaultParagraphFont"/>
    <w:link w:val="Heading7"/>
    <w:uiPriority w:val="2"/>
    <w:semiHidden/>
    <w:rsid w:val="00D57369"/>
    <w:rPr>
      <w:rFonts w:asciiTheme="majorHAnsi" w:eastAsiaTheme="majorEastAsia" w:hAnsiTheme="majorHAnsi" w:cstheme="majorBidi"/>
      <w:i/>
      <w:iCs/>
      <w:color w:val="51031E" w:themeColor="accent1" w:themeShade="7F"/>
      <w:sz w:val="28"/>
      <w:szCs w:val="22"/>
    </w:rPr>
  </w:style>
  <w:style w:type="paragraph" w:styleId="ListParagraph">
    <w:name w:val="List Paragraph"/>
    <w:basedOn w:val="Normal"/>
    <w:uiPriority w:val="34"/>
    <w:qFormat/>
    <w:rsid w:val="00D57369"/>
    <w:pPr>
      <w:spacing w:line="240" w:lineRule="auto"/>
      <w:ind w:left="720"/>
      <w:contextualSpacing/>
    </w:pPr>
    <w:rPr>
      <w:rFonts w:ascii="Times New Roman" w:eastAsia="Batang" w:hAnsi="Times New Roman" w:cs="Times New Roman"/>
      <w:color w:val="auto"/>
      <w:sz w:val="24"/>
      <w:szCs w:val="24"/>
    </w:rPr>
  </w:style>
  <w:style w:type="paragraph" w:styleId="BodyTextIndent2">
    <w:name w:val="Body Text Indent 2"/>
    <w:basedOn w:val="Normal"/>
    <w:link w:val="BodyTextIndent2Char"/>
    <w:semiHidden/>
    <w:rsid w:val="00740138"/>
    <w:pPr>
      <w:spacing w:line="240" w:lineRule="auto"/>
      <w:ind w:left="720" w:hanging="360"/>
      <w:jc w:val="both"/>
    </w:pPr>
    <w:rPr>
      <w:rFonts w:ascii="Arial" w:eastAsia="Batang" w:hAnsi="Arial" w:cs="Arial"/>
      <w:color w:val="auto"/>
      <w:sz w:val="20"/>
      <w:szCs w:val="20"/>
    </w:rPr>
  </w:style>
  <w:style w:type="character" w:customStyle="1" w:styleId="BodyTextIndent2Char">
    <w:name w:val="Body Text Indent 2 Char"/>
    <w:basedOn w:val="DefaultParagraphFont"/>
    <w:link w:val="BodyTextIndent2"/>
    <w:semiHidden/>
    <w:rsid w:val="00740138"/>
    <w:rPr>
      <w:rFonts w:ascii="Arial" w:eastAsia="Batang" w:hAnsi="Arial" w:cs="Arial"/>
      <w:sz w:val="20"/>
      <w:szCs w:val="20"/>
    </w:rPr>
  </w:style>
  <w:style w:type="paragraph" w:styleId="BodyText">
    <w:name w:val="Body Text"/>
    <w:basedOn w:val="Normal"/>
    <w:link w:val="BodyTextChar"/>
    <w:semiHidden/>
    <w:rsid w:val="00740138"/>
    <w:pPr>
      <w:spacing w:line="240" w:lineRule="auto"/>
      <w:jc w:val="both"/>
    </w:pPr>
    <w:rPr>
      <w:rFonts w:ascii="Arial" w:eastAsia="Batang" w:hAnsi="Arial" w:cs="Arial"/>
      <w:color w:val="auto"/>
      <w:sz w:val="20"/>
      <w:szCs w:val="20"/>
    </w:rPr>
  </w:style>
  <w:style w:type="character" w:customStyle="1" w:styleId="BodyTextChar">
    <w:name w:val="Body Text Char"/>
    <w:basedOn w:val="DefaultParagraphFont"/>
    <w:link w:val="BodyText"/>
    <w:semiHidden/>
    <w:rsid w:val="00740138"/>
    <w:rPr>
      <w:rFonts w:ascii="Arial" w:eastAsia="Batang" w:hAnsi="Arial" w:cs="Arial"/>
      <w:sz w:val="20"/>
      <w:szCs w:val="20"/>
    </w:rPr>
  </w:style>
  <w:style w:type="character" w:styleId="CommentReference">
    <w:name w:val="annotation reference"/>
    <w:basedOn w:val="DefaultParagraphFont"/>
    <w:uiPriority w:val="99"/>
    <w:semiHidden/>
    <w:unhideWhenUsed/>
    <w:rsid w:val="00804D57"/>
    <w:rPr>
      <w:sz w:val="16"/>
      <w:szCs w:val="16"/>
    </w:rPr>
  </w:style>
  <w:style w:type="paragraph" w:styleId="CommentText">
    <w:name w:val="annotation text"/>
    <w:basedOn w:val="Normal"/>
    <w:link w:val="CommentTextChar"/>
    <w:uiPriority w:val="99"/>
    <w:semiHidden/>
    <w:unhideWhenUsed/>
    <w:rsid w:val="00804D57"/>
    <w:pPr>
      <w:spacing w:line="240" w:lineRule="auto"/>
    </w:pPr>
    <w:rPr>
      <w:rFonts w:ascii="Times New Roman" w:eastAsia="Batang"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804D57"/>
    <w:rPr>
      <w:rFonts w:ascii="Times New Roman" w:eastAsia="Batang" w:hAnsi="Times New Roman" w:cs="Times New Roman"/>
      <w:sz w:val="20"/>
      <w:szCs w:val="20"/>
    </w:rPr>
  </w:style>
  <w:style w:type="character" w:customStyle="1" w:styleId="Heading6Char">
    <w:name w:val="Heading 6 Char"/>
    <w:basedOn w:val="DefaultParagraphFont"/>
    <w:link w:val="Heading6"/>
    <w:rsid w:val="006D1E94"/>
    <w:rPr>
      <w:rFonts w:ascii="Arial" w:eastAsia="Batang" w:hAnsi="Arial" w:cs="Arial"/>
      <w:b/>
      <w:bCs/>
      <w:szCs w:val="20"/>
      <w:u w:val="single"/>
    </w:rPr>
  </w:style>
  <w:style w:type="character" w:customStyle="1" w:styleId="Heading9Char">
    <w:name w:val="Heading 9 Char"/>
    <w:basedOn w:val="DefaultParagraphFont"/>
    <w:link w:val="Heading9"/>
    <w:rsid w:val="006D1E94"/>
    <w:rPr>
      <w:rFonts w:ascii="Arial" w:eastAsia="Batang" w:hAnsi="Arial" w:cs="Times New Roman"/>
      <w:b/>
      <w:bCs/>
      <w:smallCaps/>
      <w:sz w:val="32"/>
      <w:szCs w:val="24"/>
    </w:rPr>
  </w:style>
  <w:style w:type="paragraph" w:styleId="BodyTextIndent">
    <w:name w:val="Body Text Indent"/>
    <w:basedOn w:val="Normal"/>
    <w:link w:val="BodyTextIndentChar"/>
    <w:semiHidden/>
    <w:rsid w:val="006D1E94"/>
    <w:pPr>
      <w:spacing w:line="240" w:lineRule="auto"/>
      <w:ind w:left="495" w:hanging="495"/>
    </w:pPr>
    <w:rPr>
      <w:rFonts w:ascii="Arial" w:eastAsia="Batang" w:hAnsi="Arial" w:cs="Times New Roman"/>
      <w:color w:val="auto"/>
      <w:sz w:val="20"/>
      <w:szCs w:val="20"/>
    </w:rPr>
  </w:style>
  <w:style w:type="character" w:customStyle="1" w:styleId="BodyTextIndentChar">
    <w:name w:val="Body Text Indent Char"/>
    <w:basedOn w:val="DefaultParagraphFont"/>
    <w:link w:val="BodyTextIndent"/>
    <w:semiHidden/>
    <w:rsid w:val="006D1E94"/>
    <w:rPr>
      <w:rFonts w:ascii="Arial" w:eastAsia="Batang" w:hAnsi="Arial" w:cs="Times New Roman"/>
      <w:sz w:val="20"/>
      <w:szCs w:val="20"/>
    </w:rPr>
  </w:style>
  <w:style w:type="character" w:styleId="PageNumber">
    <w:name w:val="page number"/>
    <w:basedOn w:val="DefaultParagraphFont"/>
    <w:semiHidden/>
    <w:rsid w:val="006D1E94"/>
  </w:style>
  <w:style w:type="paragraph" w:customStyle="1" w:styleId="MKABoldHeading">
    <w:name w:val="MKA Bold Heading"/>
    <w:basedOn w:val="Normal"/>
    <w:rsid w:val="006D1E94"/>
    <w:pPr>
      <w:widowControl w:val="0"/>
      <w:autoSpaceDE w:val="0"/>
      <w:autoSpaceDN w:val="0"/>
      <w:adjustRightInd w:val="0"/>
      <w:spacing w:line="240" w:lineRule="auto"/>
    </w:pPr>
    <w:rPr>
      <w:rFonts w:ascii="Futura Hv BT" w:eastAsia="Batang" w:hAnsi="Futura Hv BT" w:cs="Times New Roman"/>
      <w:color w:val="auto"/>
      <w:sz w:val="24"/>
      <w:szCs w:val="24"/>
    </w:rPr>
  </w:style>
  <w:style w:type="character" w:customStyle="1" w:styleId="CharChar3">
    <w:name w:val="Char Char3"/>
    <w:rsid w:val="006D1E94"/>
    <w:rPr>
      <w:rFonts w:ascii="Arial" w:hAnsi="Arial" w:cs="Arial"/>
      <w:b/>
      <w:bCs/>
      <w:sz w:val="24"/>
      <w:szCs w:val="24"/>
    </w:rPr>
  </w:style>
  <w:style w:type="character" w:customStyle="1" w:styleId="CharChar6">
    <w:name w:val="Char Char6"/>
    <w:rsid w:val="006D1E94"/>
    <w:rPr>
      <w:rFonts w:ascii="Cambria" w:eastAsia="Times New Roman" w:hAnsi="Cambria" w:cs="Times New Roman"/>
      <w:b/>
      <w:bCs/>
      <w:kern w:val="32"/>
      <w:sz w:val="32"/>
      <w:szCs w:val="32"/>
    </w:rPr>
  </w:style>
  <w:style w:type="character" w:customStyle="1" w:styleId="CharChar5">
    <w:name w:val="Char Char5"/>
    <w:semiHidden/>
    <w:rsid w:val="006D1E94"/>
    <w:rPr>
      <w:rFonts w:ascii="Cambria" w:eastAsia="Times New Roman" w:hAnsi="Cambria" w:cs="Times New Roman"/>
      <w:b/>
      <w:bCs/>
      <w:i/>
      <w:iCs/>
      <w:sz w:val="28"/>
      <w:szCs w:val="28"/>
    </w:rPr>
  </w:style>
  <w:style w:type="character" w:customStyle="1" w:styleId="CharChar2">
    <w:name w:val="Char Char2"/>
    <w:rsid w:val="006D1E94"/>
    <w:rPr>
      <w:sz w:val="24"/>
      <w:szCs w:val="24"/>
    </w:rPr>
  </w:style>
  <w:style w:type="character" w:customStyle="1" w:styleId="CharChar4">
    <w:name w:val="Char Char4"/>
    <w:semiHidden/>
    <w:rsid w:val="006D1E94"/>
    <w:rPr>
      <w:rFonts w:ascii="Calibri" w:eastAsia="Times New Roman" w:hAnsi="Calibri" w:cs="Times New Roman"/>
      <w:b/>
      <w:bCs/>
      <w:sz w:val="28"/>
      <w:szCs w:val="28"/>
    </w:rPr>
  </w:style>
  <w:style w:type="character" w:customStyle="1" w:styleId="CharChar1">
    <w:name w:val="Char Char1"/>
    <w:rsid w:val="006D1E94"/>
    <w:rPr>
      <w:sz w:val="24"/>
      <w:szCs w:val="24"/>
    </w:rPr>
  </w:style>
  <w:style w:type="character" w:customStyle="1" w:styleId="CharChar">
    <w:name w:val="Char Char"/>
    <w:rsid w:val="006D1E94"/>
    <w:rPr>
      <w:rFonts w:ascii="Tahoma" w:hAnsi="Tahoma" w:cs="Tahoma"/>
      <w:sz w:val="16"/>
      <w:szCs w:val="16"/>
    </w:rPr>
  </w:style>
  <w:style w:type="paragraph" w:styleId="Caption">
    <w:name w:val="caption"/>
    <w:basedOn w:val="Normal"/>
    <w:next w:val="Normal"/>
    <w:qFormat/>
    <w:rsid w:val="006D1E94"/>
    <w:pPr>
      <w:tabs>
        <w:tab w:val="center" w:pos="7560"/>
      </w:tabs>
      <w:spacing w:line="240" w:lineRule="auto"/>
      <w:jc w:val="center"/>
    </w:pPr>
    <w:rPr>
      <w:rFonts w:ascii="Arial" w:eastAsia="Batang" w:hAnsi="Arial" w:cs="Times New Roman"/>
      <w:b/>
      <w:color w:val="auto"/>
      <w:sz w:val="24"/>
      <w:szCs w:val="24"/>
      <w:u w:val="single"/>
    </w:rPr>
  </w:style>
  <w:style w:type="paragraph" w:styleId="BodyText2">
    <w:name w:val="Body Text 2"/>
    <w:basedOn w:val="Normal"/>
    <w:link w:val="BodyText2Char"/>
    <w:semiHidden/>
    <w:rsid w:val="006D1E94"/>
    <w:pPr>
      <w:spacing w:line="240" w:lineRule="auto"/>
      <w:jc w:val="center"/>
    </w:pPr>
    <w:rPr>
      <w:rFonts w:ascii="Arial" w:eastAsia="Batang" w:hAnsi="Arial" w:cs="Arial"/>
      <w:color w:val="auto"/>
      <w:sz w:val="16"/>
      <w:szCs w:val="20"/>
    </w:rPr>
  </w:style>
  <w:style w:type="character" w:customStyle="1" w:styleId="BodyText2Char">
    <w:name w:val="Body Text 2 Char"/>
    <w:basedOn w:val="DefaultParagraphFont"/>
    <w:link w:val="BodyText2"/>
    <w:semiHidden/>
    <w:rsid w:val="006D1E94"/>
    <w:rPr>
      <w:rFonts w:ascii="Arial" w:eastAsia="Batang" w:hAnsi="Arial" w:cs="Arial"/>
      <w:sz w:val="16"/>
      <w:szCs w:val="20"/>
    </w:rPr>
  </w:style>
  <w:style w:type="paragraph" w:styleId="BodyText3">
    <w:name w:val="Body Text 3"/>
    <w:basedOn w:val="Normal"/>
    <w:link w:val="BodyText3Char"/>
    <w:semiHidden/>
    <w:rsid w:val="006D1E94"/>
    <w:pPr>
      <w:spacing w:line="240" w:lineRule="auto"/>
      <w:jc w:val="both"/>
    </w:pPr>
    <w:rPr>
      <w:rFonts w:ascii="Arial" w:eastAsia="Batang" w:hAnsi="Arial" w:cs="Arial"/>
      <w:color w:val="auto"/>
      <w:sz w:val="20"/>
      <w:szCs w:val="20"/>
    </w:rPr>
  </w:style>
  <w:style w:type="character" w:customStyle="1" w:styleId="BodyText3Char">
    <w:name w:val="Body Text 3 Char"/>
    <w:basedOn w:val="DefaultParagraphFont"/>
    <w:link w:val="BodyText3"/>
    <w:semiHidden/>
    <w:rsid w:val="006D1E94"/>
    <w:rPr>
      <w:rFonts w:ascii="Arial" w:eastAsia="Batang" w:hAnsi="Arial" w:cs="Arial"/>
      <w:sz w:val="20"/>
      <w:szCs w:val="20"/>
    </w:rPr>
  </w:style>
  <w:style w:type="paragraph" w:customStyle="1" w:styleId="ColorfulList-Accent11">
    <w:name w:val="Colorful List - Accent 11"/>
    <w:basedOn w:val="Normal"/>
    <w:qFormat/>
    <w:rsid w:val="006D1E94"/>
    <w:pPr>
      <w:spacing w:line="240" w:lineRule="auto"/>
      <w:ind w:left="720"/>
    </w:pPr>
    <w:rPr>
      <w:rFonts w:ascii="Arial" w:eastAsia="Arial" w:hAnsi="Arial" w:cs="Times New Roman"/>
      <w:color w:val="auto"/>
      <w:sz w:val="24"/>
      <w:szCs w:val="24"/>
    </w:rPr>
  </w:style>
  <w:style w:type="character" w:styleId="FollowedHyperlink">
    <w:name w:val="FollowedHyperlink"/>
    <w:semiHidden/>
    <w:rsid w:val="006D1E94"/>
    <w:rPr>
      <w:color w:val="800080"/>
      <w:u w:val="single"/>
    </w:rPr>
  </w:style>
  <w:style w:type="paragraph" w:customStyle="1" w:styleId="Default">
    <w:name w:val="Default"/>
    <w:rsid w:val="006D1E94"/>
    <w:pPr>
      <w:autoSpaceDE w:val="0"/>
      <w:autoSpaceDN w:val="0"/>
      <w:adjustRightInd w:val="0"/>
      <w:spacing w:after="0" w:line="240" w:lineRule="auto"/>
    </w:pPr>
    <w:rPr>
      <w:rFonts w:ascii="Arial" w:eastAsia="Calibri" w:hAnsi="Arial" w:cs="Arial"/>
      <w:color w:val="000000"/>
      <w:sz w:val="24"/>
      <w:szCs w:val="24"/>
    </w:rPr>
  </w:style>
  <w:style w:type="paragraph" w:customStyle="1" w:styleId="TableTextColumnHdrs">
    <w:name w:val="Table Text Column Hdrs"/>
    <w:rsid w:val="006D1E94"/>
    <w:pPr>
      <w:widowControl w:val="0"/>
      <w:autoSpaceDE w:val="0"/>
      <w:autoSpaceDN w:val="0"/>
      <w:adjustRightInd w:val="0"/>
      <w:spacing w:before="20" w:after="20" w:line="160" w:lineRule="atLeast"/>
      <w:jc w:val="center"/>
    </w:pPr>
    <w:rPr>
      <w:rFonts w:ascii="Helvetica" w:eastAsia="Times New Roman" w:hAnsi="Helvetica" w:cs="Times New Roman"/>
      <w:b/>
      <w:bCs/>
      <w:sz w:val="14"/>
      <w:szCs w:val="14"/>
    </w:rPr>
  </w:style>
  <w:style w:type="paragraph" w:customStyle="1" w:styleId="TableTextcenter">
    <w:name w:val="Table Text_center"/>
    <w:rsid w:val="006D1E94"/>
    <w:pPr>
      <w:widowControl w:val="0"/>
      <w:autoSpaceDE w:val="0"/>
      <w:autoSpaceDN w:val="0"/>
      <w:adjustRightInd w:val="0"/>
      <w:spacing w:before="20" w:after="20" w:line="200" w:lineRule="atLeast"/>
      <w:jc w:val="center"/>
    </w:pPr>
    <w:rPr>
      <w:rFonts w:ascii="Times" w:eastAsia="Times New Roman" w:hAnsi="Times" w:cs="Times New Roman"/>
    </w:rPr>
  </w:style>
  <w:style w:type="paragraph" w:styleId="BlockText">
    <w:name w:val="Block Text"/>
    <w:basedOn w:val="Normal"/>
    <w:semiHidden/>
    <w:rsid w:val="006D1E94"/>
    <w:pPr>
      <w:spacing w:line="240" w:lineRule="auto"/>
      <w:ind w:left="1620" w:right="1260" w:hanging="360"/>
      <w:jc w:val="both"/>
    </w:pPr>
    <w:rPr>
      <w:rFonts w:ascii="Arial" w:eastAsia="Batang" w:hAnsi="Arial" w:cs="Arial"/>
      <w:color w:val="auto"/>
      <w:sz w:val="16"/>
      <w:szCs w:val="20"/>
    </w:rPr>
  </w:style>
  <w:style w:type="paragraph" w:styleId="BodyTextIndent3">
    <w:name w:val="Body Text Indent 3"/>
    <w:basedOn w:val="Normal"/>
    <w:link w:val="BodyTextIndent3Char"/>
    <w:semiHidden/>
    <w:rsid w:val="006D1E94"/>
    <w:pPr>
      <w:spacing w:line="240" w:lineRule="auto"/>
      <w:ind w:left="1080" w:hanging="360"/>
      <w:jc w:val="both"/>
    </w:pPr>
    <w:rPr>
      <w:rFonts w:ascii="Arial" w:eastAsia="Batang" w:hAnsi="Arial" w:cs="Arial"/>
      <w:color w:val="auto"/>
      <w:sz w:val="20"/>
      <w:szCs w:val="20"/>
    </w:rPr>
  </w:style>
  <w:style w:type="character" w:customStyle="1" w:styleId="BodyTextIndent3Char">
    <w:name w:val="Body Text Indent 3 Char"/>
    <w:basedOn w:val="DefaultParagraphFont"/>
    <w:link w:val="BodyTextIndent3"/>
    <w:semiHidden/>
    <w:rsid w:val="006D1E94"/>
    <w:rPr>
      <w:rFonts w:ascii="Arial" w:eastAsia="Batang" w:hAnsi="Arial" w:cs="Arial"/>
      <w:sz w:val="20"/>
      <w:szCs w:val="20"/>
    </w:rPr>
  </w:style>
  <w:style w:type="paragraph" w:styleId="CommentSubject">
    <w:name w:val="annotation subject"/>
    <w:basedOn w:val="CommentText"/>
    <w:next w:val="CommentText"/>
    <w:link w:val="CommentSubjectChar"/>
    <w:uiPriority w:val="99"/>
    <w:semiHidden/>
    <w:unhideWhenUsed/>
    <w:rsid w:val="006D1E94"/>
    <w:rPr>
      <w:b/>
      <w:bCs/>
    </w:rPr>
  </w:style>
  <w:style w:type="character" w:customStyle="1" w:styleId="CommentSubjectChar">
    <w:name w:val="Comment Subject Char"/>
    <w:basedOn w:val="CommentTextChar"/>
    <w:link w:val="CommentSubject"/>
    <w:uiPriority w:val="99"/>
    <w:semiHidden/>
    <w:rsid w:val="006D1E94"/>
    <w:rPr>
      <w:rFonts w:ascii="Times New Roman" w:eastAsia="Batang" w:hAnsi="Times New Roman" w:cs="Times New Roman"/>
      <w:b/>
      <w:bCs/>
      <w:sz w:val="20"/>
      <w:szCs w:val="20"/>
    </w:rPr>
  </w:style>
  <w:style w:type="paragraph" w:styleId="Revision">
    <w:name w:val="Revision"/>
    <w:hidden/>
    <w:uiPriority w:val="99"/>
    <w:semiHidden/>
    <w:rsid w:val="006D1E94"/>
    <w:pPr>
      <w:spacing w:after="0" w:line="240" w:lineRule="auto"/>
    </w:pPr>
    <w:rPr>
      <w:rFonts w:ascii="Times New Roman" w:eastAsia="Batang" w:hAnsi="Times New Roman" w:cs="Times New Roman"/>
      <w:sz w:val="24"/>
      <w:szCs w:val="24"/>
    </w:rPr>
  </w:style>
  <w:style w:type="paragraph" w:customStyle="1" w:styleId="TableParagraph">
    <w:name w:val="Table Paragraph"/>
    <w:basedOn w:val="Normal"/>
    <w:uiPriority w:val="1"/>
    <w:qFormat/>
    <w:rsid w:val="006D1E94"/>
    <w:pPr>
      <w:widowControl w:val="0"/>
      <w:autoSpaceDE w:val="0"/>
      <w:autoSpaceDN w:val="0"/>
      <w:spacing w:line="240" w:lineRule="auto"/>
    </w:pPr>
    <w:rPr>
      <w:rFonts w:ascii="Times New Roman" w:eastAsia="Times New Roman" w:hAnsi="Times New Roman" w:cs="Times New Roman"/>
      <w:color w:val="auto"/>
      <w:sz w:val="22"/>
    </w:rPr>
  </w:style>
  <w:style w:type="table" w:styleId="TableGrid">
    <w:name w:val="Table Grid"/>
    <w:basedOn w:val="TableNormal"/>
    <w:uiPriority w:val="39"/>
    <w:rsid w:val="006D1E9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D1E9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6D1E94"/>
  </w:style>
  <w:style w:type="character" w:customStyle="1" w:styleId="eop">
    <w:name w:val="eop"/>
    <w:basedOn w:val="DefaultParagraphFont"/>
    <w:rsid w:val="006D1E94"/>
  </w:style>
  <w:style w:type="character" w:customStyle="1" w:styleId="apple-converted-space">
    <w:name w:val="apple-converted-space"/>
    <w:basedOn w:val="DefaultParagraphFont"/>
    <w:rsid w:val="006D1E94"/>
  </w:style>
  <w:style w:type="character" w:customStyle="1" w:styleId="spellingerror">
    <w:name w:val="spellingerror"/>
    <w:basedOn w:val="DefaultParagraphFont"/>
    <w:rsid w:val="006D1E94"/>
  </w:style>
  <w:style w:type="character" w:customStyle="1" w:styleId="contextualspellingandgrammarerror">
    <w:name w:val="contextualspellingandgrammarerror"/>
    <w:basedOn w:val="DefaultParagraphFont"/>
    <w:rsid w:val="006D1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78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oter" Target="footer1.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header" Target="header1.xml"/><Relationship Id="rId37" Type="http://schemas.openxmlformats.org/officeDocument/2006/relationships/image" Target="media/image24.JP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huynh\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3CE8107C73948B1D0C1BD5C41A84D" ma:contentTypeVersion="9" ma:contentTypeDescription="Create a new document." ma:contentTypeScope="" ma:versionID="02db1ac28c579ef38f09ea26355535e2">
  <xsd:schema xmlns:xsd="http://www.w3.org/2001/XMLSchema" xmlns:xs="http://www.w3.org/2001/XMLSchema" xmlns:p="http://schemas.microsoft.com/office/2006/metadata/properties" xmlns:ns2="aefe2193-6c34-41d7-b2b3-5920815d1923" xmlns:ns3="313c6ed8-515c-47f4-b4a8-b847d4ec8c34" targetNamespace="http://schemas.microsoft.com/office/2006/metadata/properties" ma:root="true" ma:fieldsID="868958d7d9ad426c74db6a8ba4bc225b" ns2:_="" ns3:_="">
    <xsd:import namespace="aefe2193-6c34-41d7-b2b3-5920815d1923"/>
    <xsd:import namespace="313c6ed8-515c-47f4-b4a8-b847d4ec8c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e2193-6c34-41d7-b2b3-5920815d1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3c6ed8-515c-47f4-b4a8-b847d4ec8c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5E2F45-4EB5-4604-8C68-DC4CC809E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e2193-6c34-41d7-b2b3-5920815d1923"/>
    <ds:schemaRef ds:uri="313c6ed8-515c-47f4-b4a8-b847d4ec8c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F4211-62D6-41CC-846F-48C9120FCA1C}">
  <ds:schemaRefs>
    <ds:schemaRef ds:uri="http://purl.org/dc/elements/1.1/"/>
    <ds:schemaRef ds:uri="http://schemas.microsoft.com/office/2006/metadata/properties"/>
    <ds:schemaRef ds:uri="aefe2193-6c34-41d7-b2b3-5920815d1923"/>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313c6ed8-515c-47f4-b4a8-b847d4ec8c34"/>
    <ds:schemaRef ds:uri="http://www.w3.org/XML/1998/namespace"/>
    <ds:schemaRef ds:uri="http://purl.org/dc/dcmitype/"/>
  </ds:schemaRefs>
</ds:datastoreItem>
</file>

<file path=customXml/itemProps3.xml><?xml version="1.0" encoding="utf-8"?>
<ds:datastoreItem xmlns:ds="http://schemas.openxmlformats.org/officeDocument/2006/customXml" ds:itemID="{4CA28BC9-4D4D-449B-81A5-78D844CFBF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report (Professional design).dotx</Template>
  <TotalTime>82</TotalTime>
  <Pages>102</Pages>
  <Words>33042</Words>
  <Characters>188342</Characters>
  <Application>Microsoft Office Word</Application>
  <DocSecurity>0</DocSecurity>
  <Lines>1569</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Huynh</dc:creator>
  <cp:keywords/>
  <dc:description/>
  <cp:lastModifiedBy>Truong Huynh</cp:lastModifiedBy>
  <cp:revision>45</cp:revision>
  <dcterms:created xsi:type="dcterms:W3CDTF">2022-06-24T16:41:00Z</dcterms:created>
  <dcterms:modified xsi:type="dcterms:W3CDTF">2022-06-24T18:13:00Z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0x0101003473CE8107C73948B1D0C1BD5C41A84D</vt:lpwstr>
  </property>
</Properties>
</file>