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922B" w14:textId="77777777" w:rsidR="00DC5E8E" w:rsidRPr="00DC5E8E" w:rsidRDefault="00DC5E8E" w:rsidP="00DC5E8E">
      <w:pPr>
        <w:rPr>
          <w:rFonts w:ascii="Arial" w:hAnsi="Arial" w:cs="Arial"/>
          <w:b/>
          <w:bCs/>
          <w:lang w:eastAsia="en-GB"/>
        </w:rPr>
      </w:pPr>
      <w:r w:rsidRPr="00DC5E8E">
        <w:rPr>
          <w:rFonts w:ascii="Arial" w:hAnsi="Arial" w:cs="Arial"/>
          <w:b/>
          <w:bCs/>
          <w:lang w:eastAsia="en-GB"/>
        </w:rPr>
        <w:t>Terms &amp; Conditions of Payment</w:t>
      </w:r>
    </w:p>
    <w:p w14:paraId="456F5D41" w14:textId="77777777" w:rsidR="00DC5E8E" w:rsidRPr="00DC5E8E" w:rsidRDefault="00DC5E8E" w:rsidP="00DC5E8E">
      <w:pPr>
        <w:rPr>
          <w:rFonts w:ascii="Arial" w:hAnsi="Arial" w:cs="Arial"/>
          <w:b/>
          <w:bCs/>
          <w:lang w:eastAsia="en-GB"/>
        </w:rPr>
      </w:pPr>
      <w:r w:rsidRPr="00DC5E8E">
        <w:rPr>
          <w:rFonts w:ascii="Arial" w:hAnsi="Arial" w:cs="Arial"/>
          <w:b/>
          <w:bCs/>
          <w:lang w:eastAsia="en-GB"/>
        </w:rPr>
        <w:t>Down The Range Consortium</w:t>
      </w:r>
    </w:p>
    <w:p w14:paraId="5C595416" w14:textId="77777777" w:rsidR="00DC5E8E" w:rsidRPr="00DC5E8E" w:rsidRDefault="00DC5E8E" w:rsidP="00DC5E8E">
      <w:pPr>
        <w:rPr>
          <w:rFonts w:ascii="Arial" w:hAnsi="Arial" w:cs="Arial"/>
          <w:lang w:eastAsia="en-GB"/>
        </w:rPr>
      </w:pPr>
      <w:r w:rsidRPr="00DC5E8E">
        <w:rPr>
          <w:rFonts w:ascii="Arial" w:hAnsi="Arial" w:cs="Arial"/>
          <w:lang w:eastAsia="en-GB"/>
        </w:rPr>
        <w:t>These Terms and Conditions of Payment ("Terms") govern the engagement of services provided by Down The Range Consortium ("Provider") to its clients ("Client"). By engaging the Provider for services, the Client agrees to these Terms.</w:t>
      </w:r>
    </w:p>
    <w:p w14:paraId="69FBC926" w14:textId="77777777" w:rsidR="00DC5E8E" w:rsidRPr="00DC5E8E" w:rsidRDefault="00DC5E8E" w:rsidP="00DC5E8E">
      <w:pPr>
        <w:rPr>
          <w:rFonts w:ascii="Arial" w:hAnsi="Arial" w:cs="Arial"/>
          <w:lang w:eastAsia="en-GB"/>
        </w:rPr>
      </w:pPr>
      <w:r w:rsidRPr="00DC5E8E">
        <w:rPr>
          <w:rFonts w:ascii="Arial" w:hAnsi="Arial" w:cs="Arial"/>
          <w:lang w:eastAsia="en-GB"/>
        </w:rPr>
        <w:t>1. Definitions</w:t>
      </w:r>
    </w:p>
    <w:p w14:paraId="7B60ABFD" w14:textId="77777777" w:rsidR="00DC5E8E" w:rsidRPr="00DC5E8E" w:rsidRDefault="00DC5E8E" w:rsidP="00DC5E8E">
      <w:pPr>
        <w:rPr>
          <w:rFonts w:ascii="Arial" w:hAnsi="Arial" w:cs="Arial"/>
          <w:lang w:eastAsia="en-GB"/>
        </w:rPr>
      </w:pPr>
      <w:r w:rsidRPr="00DC5E8E">
        <w:rPr>
          <w:rFonts w:ascii="Arial" w:hAnsi="Arial" w:cs="Arial"/>
          <w:lang w:eastAsia="en-GB"/>
        </w:rPr>
        <w:t>"Day Rate" refers to the daily fee charged by the Provider for services rendered.</w:t>
      </w:r>
    </w:p>
    <w:p w14:paraId="46B30C69" w14:textId="77777777" w:rsidR="00DC5E8E" w:rsidRPr="00DC5E8E" w:rsidRDefault="00DC5E8E" w:rsidP="00DC5E8E">
      <w:pPr>
        <w:rPr>
          <w:rFonts w:ascii="Arial" w:hAnsi="Arial" w:cs="Arial"/>
          <w:lang w:eastAsia="en-GB"/>
        </w:rPr>
      </w:pPr>
      <w:r w:rsidRPr="00DC5E8E">
        <w:rPr>
          <w:rFonts w:ascii="Arial" w:hAnsi="Arial" w:cs="Arial"/>
          <w:lang w:eastAsia="en-GB"/>
        </w:rPr>
        <w:t>"Home Rate" refers to the Day Rate applied when services are rendered within the Provider's home country, outside of any client-specific site.</w:t>
      </w:r>
    </w:p>
    <w:p w14:paraId="5DEFE997" w14:textId="77777777" w:rsidR="00DC5E8E" w:rsidRPr="00DC5E8E" w:rsidRDefault="00DC5E8E" w:rsidP="00DC5E8E">
      <w:pPr>
        <w:rPr>
          <w:rFonts w:ascii="Arial" w:hAnsi="Arial" w:cs="Arial"/>
          <w:lang w:eastAsia="en-GB"/>
        </w:rPr>
      </w:pPr>
      <w:r w:rsidRPr="00DC5E8E">
        <w:rPr>
          <w:rFonts w:ascii="Arial" w:hAnsi="Arial" w:cs="Arial"/>
          <w:lang w:eastAsia="en-GB"/>
        </w:rPr>
        <w:t>"Site Rate" refers to the Day Rate applied when services are performed on-site at a location specified by the Client within the Provider's home country.</w:t>
      </w:r>
    </w:p>
    <w:p w14:paraId="57E130B4" w14:textId="77777777" w:rsidR="00DC5E8E" w:rsidRPr="00DC5E8E" w:rsidRDefault="00DC5E8E" w:rsidP="00DC5E8E">
      <w:pPr>
        <w:rPr>
          <w:rFonts w:ascii="Arial" w:hAnsi="Arial" w:cs="Arial"/>
          <w:lang w:eastAsia="en-GB"/>
        </w:rPr>
      </w:pPr>
      <w:r w:rsidRPr="00DC5E8E">
        <w:rPr>
          <w:rFonts w:ascii="Arial" w:hAnsi="Arial" w:cs="Arial"/>
          <w:lang w:eastAsia="en-GB"/>
        </w:rPr>
        <w:t>"Overseas Rate" refers to the Day Rate applied for services rendered outside the Provider's home country, the specifics of which will be determined based on the location.</w:t>
      </w:r>
    </w:p>
    <w:p w14:paraId="751643FA" w14:textId="77777777" w:rsidR="00DC5E8E" w:rsidRPr="00DC5E8E" w:rsidRDefault="00DC5E8E" w:rsidP="00DC5E8E">
      <w:pPr>
        <w:rPr>
          <w:rFonts w:ascii="Arial" w:hAnsi="Arial" w:cs="Arial"/>
          <w:lang w:eastAsia="en-GB"/>
        </w:rPr>
      </w:pPr>
      <w:r w:rsidRPr="00DC5E8E">
        <w:rPr>
          <w:rFonts w:ascii="Arial" w:hAnsi="Arial" w:cs="Arial"/>
          <w:lang w:eastAsia="en-GB"/>
        </w:rPr>
        <w:t>2. Payment Rates</w:t>
      </w:r>
    </w:p>
    <w:p w14:paraId="723ABECF" w14:textId="1368D03E" w:rsidR="00DC5E8E" w:rsidRPr="00DC5E8E" w:rsidRDefault="00DC5E8E" w:rsidP="00DC5E8E">
      <w:pPr>
        <w:rPr>
          <w:rFonts w:ascii="Arial" w:hAnsi="Arial" w:cs="Arial"/>
          <w:lang w:eastAsia="en-GB"/>
        </w:rPr>
      </w:pPr>
      <w:r w:rsidRPr="00DC5E8E">
        <w:rPr>
          <w:rFonts w:ascii="Arial" w:hAnsi="Arial" w:cs="Arial"/>
          <w:lang w:eastAsia="en-GB"/>
        </w:rPr>
        <w:t>Home UK: The Day Rate for services rendered within the home environment in the UK is £350 per day.</w:t>
      </w:r>
      <w:r>
        <w:rPr>
          <w:rFonts w:ascii="Arial" w:hAnsi="Arial" w:cs="Arial"/>
          <w:lang w:eastAsia="en-GB"/>
        </w:rPr>
        <w:t xml:space="preserve"> Hours to be agreed. </w:t>
      </w:r>
    </w:p>
    <w:p w14:paraId="52B7081B" w14:textId="4375605B" w:rsidR="00DC5E8E" w:rsidRPr="00DC5E8E" w:rsidRDefault="00DC5E8E" w:rsidP="00DC5E8E">
      <w:pPr>
        <w:rPr>
          <w:rFonts w:ascii="Arial" w:hAnsi="Arial" w:cs="Arial"/>
          <w:lang w:eastAsia="en-GB"/>
        </w:rPr>
      </w:pPr>
      <w:r w:rsidRPr="00DC5E8E">
        <w:rPr>
          <w:rFonts w:ascii="Arial" w:hAnsi="Arial" w:cs="Arial"/>
          <w:lang w:eastAsia="en-GB"/>
        </w:rPr>
        <w:t>On Site UK: The Day Rate for on-site services in the UK is £450 per day. This rate does not include additional expenses.</w:t>
      </w:r>
      <w:r>
        <w:rPr>
          <w:rFonts w:ascii="Arial" w:hAnsi="Arial" w:cs="Arial"/>
          <w:lang w:eastAsia="en-GB"/>
        </w:rPr>
        <w:t xml:space="preserve"> Hours to be agreed.</w:t>
      </w:r>
    </w:p>
    <w:p w14:paraId="52BEC5DB" w14:textId="0A0D5637" w:rsidR="00DC5E8E" w:rsidRPr="00DC5E8E" w:rsidRDefault="00DC5E8E" w:rsidP="00DC5E8E">
      <w:pPr>
        <w:rPr>
          <w:rFonts w:ascii="Arial" w:hAnsi="Arial" w:cs="Arial"/>
          <w:lang w:eastAsia="en-GB"/>
        </w:rPr>
      </w:pPr>
      <w:r w:rsidRPr="00DC5E8E">
        <w:rPr>
          <w:rFonts w:ascii="Arial" w:hAnsi="Arial" w:cs="Arial"/>
          <w:lang w:eastAsia="en-GB"/>
        </w:rPr>
        <w:t>Overseas: The Day Rate for services rendered overseas is dependent on the location and will be confirmed prior to the commencement of services. Travel days are charged at half the agreed Day Rate</w:t>
      </w:r>
      <w:r>
        <w:rPr>
          <w:rFonts w:ascii="Arial" w:hAnsi="Arial" w:cs="Arial"/>
          <w:lang w:eastAsia="en-GB"/>
        </w:rPr>
        <w:t>, as are non-workdays</w:t>
      </w:r>
      <w:r w:rsidRPr="00DC5E8E">
        <w:rPr>
          <w:rFonts w:ascii="Arial" w:hAnsi="Arial" w:cs="Arial"/>
          <w:lang w:eastAsia="en-GB"/>
        </w:rPr>
        <w:t>.</w:t>
      </w:r>
      <w:r>
        <w:rPr>
          <w:rFonts w:ascii="Arial" w:hAnsi="Arial" w:cs="Arial"/>
          <w:lang w:eastAsia="en-GB"/>
        </w:rPr>
        <w:t xml:space="preserve"> Hours to be agreed.</w:t>
      </w:r>
    </w:p>
    <w:p w14:paraId="7BB9386C" w14:textId="77777777" w:rsidR="00DC5E8E" w:rsidRPr="00DC5E8E" w:rsidRDefault="00DC5E8E" w:rsidP="00DC5E8E">
      <w:pPr>
        <w:rPr>
          <w:rFonts w:ascii="Arial" w:hAnsi="Arial" w:cs="Arial"/>
          <w:lang w:eastAsia="en-GB"/>
        </w:rPr>
      </w:pPr>
      <w:r w:rsidRPr="00DC5E8E">
        <w:rPr>
          <w:rFonts w:ascii="Arial" w:hAnsi="Arial" w:cs="Arial"/>
          <w:lang w:eastAsia="en-GB"/>
        </w:rPr>
        <w:t>3. Expenses</w:t>
      </w:r>
    </w:p>
    <w:p w14:paraId="0BB68D96" w14:textId="77777777" w:rsidR="00DC5E8E" w:rsidRPr="00DC5E8E" w:rsidRDefault="00DC5E8E" w:rsidP="00DC5E8E">
      <w:pPr>
        <w:rPr>
          <w:rFonts w:ascii="Arial" w:hAnsi="Arial" w:cs="Arial"/>
          <w:lang w:eastAsia="en-GB"/>
        </w:rPr>
      </w:pPr>
      <w:r w:rsidRPr="00DC5E8E">
        <w:rPr>
          <w:rFonts w:ascii="Arial" w:hAnsi="Arial" w:cs="Arial"/>
          <w:lang w:eastAsia="en-GB"/>
        </w:rPr>
        <w:t>For all on-site and overseas engagements, the Client will reimburse the Provider for all reasonable expenses incurred in the provision of services. These expenses include but are not limited to travel, food (per diem), and accommodation.</w:t>
      </w:r>
    </w:p>
    <w:p w14:paraId="75625AD4" w14:textId="77777777" w:rsidR="00DC5E8E" w:rsidRPr="00DC5E8E" w:rsidRDefault="00DC5E8E" w:rsidP="00DC5E8E">
      <w:pPr>
        <w:rPr>
          <w:rFonts w:ascii="Arial" w:hAnsi="Arial" w:cs="Arial"/>
          <w:lang w:eastAsia="en-GB"/>
        </w:rPr>
      </w:pPr>
      <w:r w:rsidRPr="00DC5E8E">
        <w:rPr>
          <w:rFonts w:ascii="Arial" w:hAnsi="Arial" w:cs="Arial"/>
          <w:lang w:eastAsia="en-GB"/>
        </w:rPr>
        <w:t>Expense guidelines and limits, if any, should be agreed upon prior to the commencement of the service engagement.</w:t>
      </w:r>
    </w:p>
    <w:p w14:paraId="6AF15075" w14:textId="77777777" w:rsidR="00C80AAF" w:rsidRDefault="00C80AAF" w:rsidP="00DC5E8E">
      <w:pPr>
        <w:rPr>
          <w:rFonts w:ascii="Arial" w:hAnsi="Arial" w:cs="Arial"/>
          <w:lang w:eastAsia="en-GB"/>
        </w:rPr>
      </w:pPr>
    </w:p>
    <w:p w14:paraId="4823211C" w14:textId="77777777" w:rsidR="00C80AAF" w:rsidRDefault="00C80AAF" w:rsidP="00DC5E8E">
      <w:pPr>
        <w:rPr>
          <w:rFonts w:ascii="Arial" w:hAnsi="Arial" w:cs="Arial"/>
          <w:lang w:eastAsia="en-GB"/>
        </w:rPr>
      </w:pPr>
    </w:p>
    <w:p w14:paraId="59435EB7" w14:textId="46A8787D" w:rsidR="00DC5E8E" w:rsidRDefault="00DC5E8E" w:rsidP="00DC5E8E">
      <w:pPr>
        <w:rPr>
          <w:rFonts w:ascii="Arial" w:hAnsi="Arial" w:cs="Arial"/>
          <w:lang w:eastAsia="en-GB"/>
        </w:rPr>
      </w:pPr>
      <w:r w:rsidRPr="00DC5E8E">
        <w:rPr>
          <w:rFonts w:ascii="Arial" w:hAnsi="Arial" w:cs="Arial"/>
          <w:lang w:eastAsia="en-GB"/>
        </w:rPr>
        <w:lastRenderedPageBreak/>
        <w:t>4. Billing and Payment</w:t>
      </w:r>
    </w:p>
    <w:p w14:paraId="08957B4F" w14:textId="77777777" w:rsidR="00DC5E8E" w:rsidRPr="00DC5E8E" w:rsidRDefault="00DC5E8E" w:rsidP="00DC5E8E">
      <w:pPr>
        <w:rPr>
          <w:rFonts w:ascii="Arial" w:hAnsi="Arial" w:cs="Arial"/>
          <w:lang w:eastAsia="en-GB"/>
        </w:rPr>
      </w:pPr>
      <w:r w:rsidRPr="00DC5E8E">
        <w:rPr>
          <w:rFonts w:ascii="Arial" w:hAnsi="Arial" w:cs="Arial"/>
          <w:lang w:eastAsia="en-GB"/>
        </w:rPr>
        <w:t>The Provider will issue invoices monthly or upon completion of services, as agreed in the service contract. Each invoice will detail the days worked and expenses incurred.</w:t>
      </w:r>
    </w:p>
    <w:p w14:paraId="69A83D98" w14:textId="77777777" w:rsidR="00DC5E8E" w:rsidRPr="00DC5E8E" w:rsidRDefault="00DC5E8E" w:rsidP="00DC5E8E">
      <w:pPr>
        <w:rPr>
          <w:rFonts w:ascii="Arial" w:hAnsi="Arial" w:cs="Arial"/>
          <w:lang w:eastAsia="en-GB"/>
        </w:rPr>
      </w:pPr>
      <w:r w:rsidRPr="00DC5E8E">
        <w:rPr>
          <w:rFonts w:ascii="Arial" w:hAnsi="Arial" w:cs="Arial"/>
          <w:lang w:eastAsia="en-GB"/>
        </w:rPr>
        <w:t>Payment is due within 30 days of the invoice date. Late payments may be subject to interest at the rate of 3% per month on any overdue amount.</w:t>
      </w:r>
    </w:p>
    <w:p w14:paraId="764FDD63" w14:textId="77777777" w:rsidR="00DC5E8E" w:rsidRPr="00DC5E8E" w:rsidRDefault="00DC5E8E" w:rsidP="00DC5E8E">
      <w:pPr>
        <w:rPr>
          <w:rFonts w:ascii="Arial" w:hAnsi="Arial" w:cs="Arial"/>
          <w:lang w:eastAsia="en-GB"/>
        </w:rPr>
      </w:pPr>
      <w:r w:rsidRPr="00DC5E8E">
        <w:rPr>
          <w:rFonts w:ascii="Arial" w:hAnsi="Arial" w:cs="Arial"/>
          <w:lang w:eastAsia="en-GB"/>
        </w:rPr>
        <w:t>Payments shall be made in GBP unless otherwise agreed upon in writing between the Provider and the Client.</w:t>
      </w:r>
    </w:p>
    <w:p w14:paraId="70ED11C1" w14:textId="77777777" w:rsidR="00DC5E8E" w:rsidRPr="00DC5E8E" w:rsidRDefault="00DC5E8E" w:rsidP="00DC5E8E">
      <w:pPr>
        <w:rPr>
          <w:rFonts w:ascii="Arial" w:hAnsi="Arial" w:cs="Arial"/>
          <w:lang w:eastAsia="en-GB"/>
        </w:rPr>
      </w:pPr>
      <w:r w:rsidRPr="00DC5E8E">
        <w:rPr>
          <w:rFonts w:ascii="Arial" w:hAnsi="Arial" w:cs="Arial"/>
          <w:lang w:eastAsia="en-GB"/>
        </w:rPr>
        <w:t>5. Cancellations and Modifications</w:t>
      </w:r>
    </w:p>
    <w:p w14:paraId="51CEFD71" w14:textId="77777777" w:rsidR="00DC5E8E" w:rsidRPr="00DC5E8E" w:rsidRDefault="00DC5E8E" w:rsidP="00DC5E8E">
      <w:pPr>
        <w:rPr>
          <w:rFonts w:ascii="Arial" w:hAnsi="Arial" w:cs="Arial"/>
          <w:lang w:eastAsia="en-GB"/>
        </w:rPr>
      </w:pPr>
      <w:r w:rsidRPr="00DC5E8E">
        <w:rPr>
          <w:rFonts w:ascii="Arial" w:hAnsi="Arial" w:cs="Arial"/>
          <w:lang w:eastAsia="en-GB"/>
        </w:rPr>
        <w:t>Any cancellations or modifications to the agreed services must be communicated by the Client to the Provider in writing at least 7 days before the scheduled service date.</w:t>
      </w:r>
    </w:p>
    <w:p w14:paraId="0CDDBA49" w14:textId="77777777" w:rsidR="00DC5E8E" w:rsidRPr="00DC5E8E" w:rsidRDefault="00DC5E8E" w:rsidP="00DC5E8E">
      <w:pPr>
        <w:rPr>
          <w:rFonts w:ascii="Arial" w:hAnsi="Arial" w:cs="Arial"/>
          <w:lang w:eastAsia="en-GB"/>
        </w:rPr>
      </w:pPr>
      <w:r w:rsidRPr="00DC5E8E">
        <w:rPr>
          <w:rFonts w:ascii="Arial" w:hAnsi="Arial" w:cs="Arial"/>
          <w:lang w:eastAsia="en-GB"/>
        </w:rPr>
        <w:t>Cancellations made less than 7 days before the scheduled service date may incur charges up to the full rate of the scheduled services, unless otherwise negotiated.</w:t>
      </w:r>
    </w:p>
    <w:p w14:paraId="31403B04" w14:textId="77777777" w:rsidR="00DC5E8E" w:rsidRPr="00DC5E8E" w:rsidRDefault="00DC5E8E" w:rsidP="00DC5E8E">
      <w:pPr>
        <w:rPr>
          <w:rFonts w:ascii="Arial" w:hAnsi="Arial" w:cs="Arial"/>
          <w:lang w:eastAsia="en-GB"/>
        </w:rPr>
      </w:pPr>
      <w:r w:rsidRPr="00DC5E8E">
        <w:rPr>
          <w:rFonts w:ascii="Arial" w:hAnsi="Arial" w:cs="Arial"/>
          <w:lang w:eastAsia="en-GB"/>
        </w:rPr>
        <w:t>6. Confidentiality and Non-Disclosure</w:t>
      </w:r>
    </w:p>
    <w:p w14:paraId="0824E0A6" w14:textId="2C0C51D7" w:rsidR="00DC5E8E" w:rsidRPr="00DC5E8E" w:rsidRDefault="00DC5E8E" w:rsidP="00DC5E8E">
      <w:pPr>
        <w:rPr>
          <w:rFonts w:ascii="Arial" w:hAnsi="Arial" w:cs="Arial"/>
          <w:lang w:eastAsia="en-GB"/>
        </w:rPr>
      </w:pPr>
      <w:r w:rsidRPr="00DC5E8E">
        <w:rPr>
          <w:rFonts w:ascii="Arial" w:hAnsi="Arial" w:cs="Arial"/>
          <w:lang w:eastAsia="en-GB"/>
        </w:rPr>
        <w:t xml:space="preserve">Both parties agree to keep all proprietary information exchanged </w:t>
      </w:r>
      <w:r w:rsidR="00C80AAF" w:rsidRPr="00DC5E8E">
        <w:rPr>
          <w:rFonts w:ascii="Arial" w:hAnsi="Arial" w:cs="Arial"/>
          <w:lang w:eastAsia="en-GB"/>
        </w:rPr>
        <w:t>during</w:t>
      </w:r>
      <w:r w:rsidRPr="00DC5E8E">
        <w:rPr>
          <w:rFonts w:ascii="Arial" w:hAnsi="Arial" w:cs="Arial"/>
          <w:lang w:eastAsia="en-GB"/>
        </w:rPr>
        <w:t xml:space="preserve"> the engagement confidential and secure.</w:t>
      </w:r>
    </w:p>
    <w:p w14:paraId="09CAEBC4" w14:textId="77777777" w:rsidR="00DC5E8E" w:rsidRPr="00DC5E8E" w:rsidRDefault="00DC5E8E" w:rsidP="00DC5E8E">
      <w:pPr>
        <w:rPr>
          <w:rFonts w:ascii="Arial" w:hAnsi="Arial" w:cs="Arial"/>
          <w:lang w:eastAsia="en-GB"/>
        </w:rPr>
      </w:pPr>
      <w:r w:rsidRPr="00DC5E8E">
        <w:rPr>
          <w:rFonts w:ascii="Arial" w:hAnsi="Arial" w:cs="Arial"/>
          <w:lang w:eastAsia="en-GB"/>
        </w:rPr>
        <w:t>7. Governing Law</w:t>
      </w:r>
    </w:p>
    <w:p w14:paraId="48C37F2A" w14:textId="77777777" w:rsidR="00DC5E8E" w:rsidRPr="00DC5E8E" w:rsidRDefault="00DC5E8E" w:rsidP="00DC5E8E">
      <w:pPr>
        <w:rPr>
          <w:rFonts w:ascii="Arial" w:hAnsi="Arial" w:cs="Arial"/>
          <w:lang w:eastAsia="en-GB"/>
        </w:rPr>
      </w:pPr>
      <w:r w:rsidRPr="00DC5E8E">
        <w:rPr>
          <w:rFonts w:ascii="Arial" w:hAnsi="Arial" w:cs="Arial"/>
          <w:lang w:eastAsia="en-GB"/>
        </w:rPr>
        <w:t>These Terms shall be governed by and construed in accordance with the laws of the United Kingdom.</w:t>
      </w:r>
    </w:p>
    <w:p w14:paraId="0EF25A9C" w14:textId="77777777" w:rsidR="00DC5E8E" w:rsidRPr="00DC5E8E" w:rsidRDefault="00DC5E8E" w:rsidP="00DC5E8E">
      <w:pPr>
        <w:rPr>
          <w:rFonts w:ascii="Arial" w:hAnsi="Arial" w:cs="Arial"/>
          <w:lang w:eastAsia="en-GB"/>
        </w:rPr>
      </w:pPr>
      <w:r w:rsidRPr="00DC5E8E">
        <w:rPr>
          <w:rFonts w:ascii="Arial" w:hAnsi="Arial" w:cs="Arial"/>
          <w:lang w:eastAsia="en-GB"/>
        </w:rPr>
        <w:t>8. Dispute Resolution</w:t>
      </w:r>
    </w:p>
    <w:p w14:paraId="028AB8D1" w14:textId="77777777" w:rsidR="00DC5E8E" w:rsidRPr="00DC5E8E" w:rsidRDefault="00DC5E8E" w:rsidP="00DC5E8E">
      <w:pPr>
        <w:rPr>
          <w:rFonts w:ascii="Arial" w:hAnsi="Arial" w:cs="Arial"/>
          <w:lang w:eastAsia="en-GB"/>
        </w:rPr>
      </w:pPr>
      <w:r w:rsidRPr="00DC5E8E">
        <w:rPr>
          <w:rFonts w:ascii="Arial" w:hAnsi="Arial" w:cs="Arial"/>
          <w:lang w:eastAsia="en-GB"/>
        </w:rPr>
        <w:t>Any disputes arising under these Terms will first be attempted to be resolved through friendly negotiations. If no resolution can be achieved, disputes will be settled through arbitration in accordance with the laws of the United Kingdom.</w:t>
      </w:r>
    </w:p>
    <w:p w14:paraId="1EE0C880" w14:textId="77777777" w:rsidR="00DC5E8E" w:rsidRDefault="00DC5E8E" w:rsidP="00DC5E8E">
      <w:pPr>
        <w:rPr>
          <w:rFonts w:ascii="Arial" w:hAnsi="Arial" w:cs="Arial"/>
          <w:lang w:eastAsia="en-GB"/>
        </w:rPr>
      </w:pPr>
      <w:r w:rsidRPr="00DC5E8E">
        <w:rPr>
          <w:rFonts w:ascii="Arial" w:hAnsi="Arial" w:cs="Arial"/>
          <w:lang w:eastAsia="en-GB"/>
        </w:rPr>
        <w:t>By accepting these Terms, the Client agrees to abide by the rates and conditions herein specified for the duration of the service engagement with Down The Range Consortium.</w:t>
      </w:r>
    </w:p>
    <w:p w14:paraId="4278B62C" w14:textId="77777777" w:rsidR="00C80AAF" w:rsidRDefault="00C80AAF" w:rsidP="00DC5E8E">
      <w:pPr>
        <w:rPr>
          <w:rFonts w:ascii="Arial" w:hAnsi="Arial" w:cs="Arial"/>
          <w:lang w:eastAsia="en-GB"/>
        </w:rPr>
      </w:pPr>
    </w:p>
    <w:p w14:paraId="6B27BA58" w14:textId="77777777" w:rsidR="00C80AAF" w:rsidRPr="00DC5E8E" w:rsidRDefault="00C80AAF" w:rsidP="00DC5E8E">
      <w:pPr>
        <w:rPr>
          <w:rFonts w:ascii="Arial" w:hAnsi="Arial" w:cs="Arial"/>
          <w:lang w:eastAsia="en-GB"/>
        </w:rPr>
      </w:pPr>
    </w:p>
    <w:p w14:paraId="7A50EA7E" w14:textId="77777777" w:rsidR="00DC5E8E" w:rsidRDefault="00DC5E8E"/>
    <w:sectPr w:rsidR="00DC5E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69B6" w14:textId="77777777" w:rsidR="007C7ECB" w:rsidRDefault="007C7ECB" w:rsidP="00DC5E8E">
      <w:pPr>
        <w:spacing w:after="0" w:line="240" w:lineRule="auto"/>
      </w:pPr>
      <w:r>
        <w:separator/>
      </w:r>
    </w:p>
  </w:endnote>
  <w:endnote w:type="continuationSeparator" w:id="0">
    <w:p w14:paraId="7D1A72A4" w14:textId="77777777" w:rsidR="007C7ECB" w:rsidRDefault="007C7ECB" w:rsidP="00DC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EF44" w14:textId="77777777" w:rsidR="007C7ECB" w:rsidRDefault="007C7ECB" w:rsidP="00DC5E8E">
      <w:pPr>
        <w:spacing w:after="0" w:line="240" w:lineRule="auto"/>
      </w:pPr>
      <w:r>
        <w:separator/>
      </w:r>
    </w:p>
  </w:footnote>
  <w:footnote w:type="continuationSeparator" w:id="0">
    <w:p w14:paraId="0231420E" w14:textId="77777777" w:rsidR="007C7ECB" w:rsidRDefault="007C7ECB" w:rsidP="00DC5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3461" w14:textId="4AEDB6EB" w:rsidR="00DC5E8E" w:rsidRDefault="00DC5E8E">
    <w:pPr>
      <w:pStyle w:val="Header"/>
    </w:pPr>
    <w:r>
      <w:rPr>
        <w:noProof/>
      </w:rPr>
      <w:drawing>
        <wp:inline distT="0" distB="0" distL="0" distR="0" wp14:anchorId="1C8F2A0B" wp14:editId="3B4CA537">
          <wp:extent cx="1399822" cy="1399822"/>
          <wp:effectExtent l="0" t="0" r="0" b="0"/>
          <wp:docPr id="6692577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5773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4224" cy="1414224"/>
                  </a:xfrm>
                  <a:prstGeom prst="rect">
                    <a:avLst/>
                  </a:prstGeom>
                </pic:spPr>
              </pic:pic>
            </a:graphicData>
          </a:graphic>
        </wp:inline>
      </w:drawing>
    </w:r>
  </w:p>
  <w:p w14:paraId="1D09507A" w14:textId="77777777" w:rsidR="00DC5E8E" w:rsidRDefault="00DC5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2E3"/>
    <w:multiLevelType w:val="multilevel"/>
    <w:tmpl w:val="63D0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763B0"/>
    <w:multiLevelType w:val="multilevel"/>
    <w:tmpl w:val="2EE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E5CCE"/>
    <w:multiLevelType w:val="multilevel"/>
    <w:tmpl w:val="271A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E7EE3"/>
    <w:multiLevelType w:val="multilevel"/>
    <w:tmpl w:val="4EC0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A7A11"/>
    <w:multiLevelType w:val="multilevel"/>
    <w:tmpl w:val="7FA8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26F8F"/>
    <w:multiLevelType w:val="multilevel"/>
    <w:tmpl w:val="1A06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16C66"/>
    <w:multiLevelType w:val="multilevel"/>
    <w:tmpl w:val="BC1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D1204"/>
    <w:multiLevelType w:val="multilevel"/>
    <w:tmpl w:val="BBB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163777">
    <w:abstractNumId w:val="2"/>
  </w:num>
  <w:num w:numId="2" w16cid:durableId="188841681">
    <w:abstractNumId w:val="0"/>
  </w:num>
  <w:num w:numId="3" w16cid:durableId="1131825787">
    <w:abstractNumId w:val="7"/>
  </w:num>
  <w:num w:numId="4" w16cid:durableId="1658218634">
    <w:abstractNumId w:val="1"/>
  </w:num>
  <w:num w:numId="5" w16cid:durableId="1759517409">
    <w:abstractNumId w:val="3"/>
  </w:num>
  <w:num w:numId="6" w16cid:durableId="2092001442">
    <w:abstractNumId w:val="5"/>
  </w:num>
  <w:num w:numId="7" w16cid:durableId="1085766186">
    <w:abstractNumId w:val="4"/>
  </w:num>
  <w:num w:numId="8" w16cid:durableId="1623224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8E"/>
    <w:rsid w:val="00752179"/>
    <w:rsid w:val="007C7ECB"/>
    <w:rsid w:val="00C80AAF"/>
    <w:rsid w:val="00DC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79C881"/>
  <w15:chartTrackingRefBased/>
  <w15:docId w15:val="{8C20E1C7-1D7E-CE4A-9BF7-68C4386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5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C5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5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C5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E8E"/>
    <w:rPr>
      <w:rFonts w:eastAsiaTheme="majorEastAsia" w:cstheme="majorBidi"/>
      <w:color w:val="272727" w:themeColor="text1" w:themeTint="D8"/>
    </w:rPr>
  </w:style>
  <w:style w:type="paragraph" w:styleId="Title">
    <w:name w:val="Title"/>
    <w:basedOn w:val="Normal"/>
    <w:next w:val="Normal"/>
    <w:link w:val="TitleChar"/>
    <w:uiPriority w:val="10"/>
    <w:qFormat/>
    <w:rsid w:val="00DC5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E8E"/>
    <w:pPr>
      <w:spacing w:before="160"/>
      <w:jc w:val="center"/>
    </w:pPr>
    <w:rPr>
      <w:i/>
      <w:iCs/>
      <w:color w:val="404040" w:themeColor="text1" w:themeTint="BF"/>
    </w:rPr>
  </w:style>
  <w:style w:type="character" w:customStyle="1" w:styleId="QuoteChar">
    <w:name w:val="Quote Char"/>
    <w:basedOn w:val="DefaultParagraphFont"/>
    <w:link w:val="Quote"/>
    <w:uiPriority w:val="29"/>
    <w:rsid w:val="00DC5E8E"/>
    <w:rPr>
      <w:i/>
      <w:iCs/>
      <w:color w:val="404040" w:themeColor="text1" w:themeTint="BF"/>
    </w:rPr>
  </w:style>
  <w:style w:type="paragraph" w:styleId="ListParagraph">
    <w:name w:val="List Paragraph"/>
    <w:basedOn w:val="Normal"/>
    <w:uiPriority w:val="34"/>
    <w:qFormat/>
    <w:rsid w:val="00DC5E8E"/>
    <w:pPr>
      <w:ind w:left="720"/>
      <w:contextualSpacing/>
    </w:pPr>
  </w:style>
  <w:style w:type="character" w:styleId="IntenseEmphasis">
    <w:name w:val="Intense Emphasis"/>
    <w:basedOn w:val="DefaultParagraphFont"/>
    <w:uiPriority w:val="21"/>
    <w:qFormat/>
    <w:rsid w:val="00DC5E8E"/>
    <w:rPr>
      <w:i/>
      <w:iCs/>
      <w:color w:val="0F4761" w:themeColor="accent1" w:themeShade="BF"/>
    </w:rPr>
  </w:style>
  <w:style w:type="paragraph" w:styleId="IntenseQuote">
    <w:name w:val="Intense Quote"/>
    <w:basedOn w:val="Normal"/>
    <w:next w:val="Normal"/>
    <w:link w:val="IntenseQuoteChar"/>
    <w:uiPriority w:val="30"/>
    <w:qFormat/>
    <w:rsid w:val="00DC5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E8E"/>
    <w:rPr>
      <w:i/>
      <w:iCs/>
      <w:color w:val="0F4761" w:themeColor="accent1" w:themeShade="BF"/>
    </w:rPr>
  </w:style>
  <w:style w:type="character" w:styleId="IntenseReference">
    <w:name w:val="Intense Reference"/>
    <w:basedOn w:val="DefaultParagraphFont"/>
    <w:uiPriority w:val="32"/>
    <w:qFormat/>
    <w:rsid w:val="00DC5E8E"/>
    <w:rPr>
      <w:b/>
      <w:bCs/>
      <w:smallCaps/>
      <w:color w:val="0F4761" w:themeColor="accent1" w:themeShade="BF"/>
      <w:spacing w:val="5"/>
    </w:rPr>
  </w:style>
  <w:style w:type="paragraph" w:styleId="NormalWeb">
    <w:name w:val="Normal (Web)"/>
    <w:basedOn w:val="Normal"/>
    <w:uiPriority w:val="99"/>
    <w:semiHidden/>
    <w:unhideWhenUsed/>
    <w:rsid w:val="00DC5E8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C5E8E"/>
    <w:rPr>
      <w:b/>
      <w:bCs/>
    </w:rPr>
  </w:style>
  <w:style w:type="paragraph" w:styleId="Header">
    <w:name w:val="header"/>
    <w:basedOn w:val="Normal"/>
    <w:link w:val="HeaderChar"/>
    <w:uiPriority w:val="99"/>
    <w:unhideWhenUsed/>
    <w:rsid w:val="00DC5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E8E"/>
  </w:style>
  <w:style w:type="paragraph" w:styleId="Footer">
    <w:name w:val="footer"/>
    <w:basedOn w:val="Normal"/>
    <w:link w:val="FooterChar"/>
    <w:uiPriority w:val="99"/>
    <w:unhideWhenUsed/>
    <w:rsid w:val="00DC5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0861">
      <w:bodyDiv w:val="1"/>
      <w:marLeft w:val="0"/>
      <w:marRight w:val="0"/>
      <w:marTop w:val="0"/>
      <w:marBottom w:val="0"/>
      <w:divBdr>
        <w:top w:val="none" w:sz="0" w:space="0" w:color="auto"/>
        <w:left w:val="none" w:sz="0" w:space="0" w:color="auto"/>
        <w:bottom w:val="none" w:sz="0" w:space="0" w:color="auto"/>
        <w:right w:val="none" w:sz="0" w:space="0" w:color="auto"/>
      </w:divBdr>
    </w:div>
    <w:div w:id="19466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grove</dc:creator>
  <cp:keywords/>
  <dc:description/>
  <cp:lastModifiedBy>wayne grove</cp:lastModifiedBy>
  <cp:revision>2</cp:revision>
  <dcterms:created xsi:type="dcterms:W3CDTF">2024-04-22T15:07:00Z</dcterms:created>
  <dcterms:modified xsi:type="dcterms:W3CDTF">2024-04-22T15:30:00Z</dcterms:modified>
</cp:coreProperties>
</file>